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FC5C" w14:textId="2B432D3F" w:rsidR="007E43E5" w:rsidRDefault="007E43E5" w:rsidP="007E43E5">
      <w:pPr>
        <w:jc w:val="center"/>
        <w:rPr>
          <w:rFonts w:ascii="Times New Roman" w:eastAsiaTheme="majorHAnsi" w:hAnsi="Times New Roman" w:cs="Times New Roman"/>
          <w:b/>
          <w:bCs/>
          <w:color w:val="161C3C"/>
          <w:sz w:val="32"/>
          <w:szCs w:val="32"/>
        </w:rPr>
      </w:pPr>
      <w:r w:rsidRPr="00737A4A">
        <w:rPr>
          <w:rFonts w:ascii="Times New Roman" w:eastAsiaTheme="majorHAnsi" w:hAnsi="Times New Roman" w:cs="Times New Roman"/>
          <w:b/>
          <w:bCs/>
          <w:color w:val="161C3C"/>
          <w:sz w:val="32"/>
          <w:szCs w:val="32"/>
        </w:rPr>
        <w:t>Strategy Compiler</w:t>
      </w:r>
      <w:r w:rsidR="00737A4A">
        <w:rPr>
          <w:rFonts w:ascii="Times New Roman" w:eastAsiaTheme="majorHAnsi" w:hAnsi="Times New Roman" w:cs="Times New Roman" w:hint="eastAsia"/>
          <w:b/>
          <w:bCs/>
          <w:color w:val="161C3C"/>
          <w:sz w:val="32"/>
          <w:szCs w:val="32"/>
        </w:rPr>
        <w:t xml:space="preserve"> Proj</w:t>
      </w:r>
      <w:r w:rsidR="00FD11C3">
        <w:rPr>
          <w:rFonts w:ascii="Times New Roman" w:eastAsiaTheme="majorHAnsi" w:hAnsi="Times New Roman" w:cs="Times New Roman" w:hint="eastAsia"/>
          <w:b/>
          <w:bCs/>
          <w:color w:val="161C3C"/>
          <w:sz w:val="32"/>
          <w:szCs w:val="32"/>
        </w:rPr>
        <w:t>e</w:t>
      </w:r>
      <w:r w:rsidR="00737A4A">
        <w:rPr>
          <w:rFonts w:ascii="Times New Roman" w:eastAsiaTheme="majorHAnsi" w:hAnsi="Times New Roman" w:cs="Times New Roman" w:hint="eastAsia"/>
          <w:b/>
          <w:bCs/>
          <w:color w:val="161C3C"/>
          <w:sz w:val="32"/>
          <w:szCs w:val="32"/>
        </w:rPr>
        <w:t>ct</w:t>
      </w:r>
    </w:p>
    <w:p w14:paraId="522716C0" w14:textId="7905A753" w:rsidR="00737A4A" w:rsidRPr="00737A4A" w:rsidRDefault="00737A4A" w:rsidP="007E43E5">
      <w:pPr>
        <w:jc w:val="center"/>
        <w:rPr>
          <w:rFonts w:ascii="Times New Roman" w:eastAsiaTheme="majorHAnsi" w:hAnsi="Times New Roman" w:cs="Times New Roman"/>
          <w:b/>
          <w:bCs/>
          <w:i/>
          <w:iCs/>
          <w:color w:val="888888"/>
          <w:szCs w:val="22"/>
        </w:rPr>
      </w:pPr>
      <w:r w:rsidRPr="00737A4A">
        <w:rPr>
          <w:rFonts w:ascii="Times New Roman" w:eastAsiaTheme="majorHAnsi" w:hAnsi="Times New Roman" w:cs="Times New Roman"/>
          <w:b/>
          <w:bCs/>
          <w:i/>
          <w:iCs/>
          <w:color w:val="888888"/>
          <w:szCs w:val="22"/>
        </w:rPr>
        <w:t>V</w:t>
      </w:r>
      <w:r w:rsidRPr="00737A4A">
        <w:rPr>
          <w:rFonts w:ascii="Times New Roman" w:eastAsiaTheme="majorHAnsi" w:hAnsi="Times New Roman" w:cs="Times New Roman" w:hint="eastAsia"/>
          <w:b/>
          <w:bCs/>
          <w:i/>
          <w:iCs/>
          <w:color w:val="888888"/>
          <w:szCs w:val="22"/>
        </w:rPr>
        <w:t>er 1.0</w:t>
      </w:r>
    </w:p>
    <w:p w14:paraId="158FED8B" w14:textId="0C73A0F4" w:rsidR="007E43E5" w:rsidRPr="00737A4A" w:rsidRDefault="007E43E5" w:rsidP="007E43E5">
      <w:pPr>
        <w:jc w:val="center"/>
        <w:rPr>
          <w:rFonts w:ascii="Times New Roman" w:eastAsiaTheme="majorHAnsi" w:hAnsi="Times New Roman" w:cs="Times New Roman"/>
          <w:b/>
          <w:bCs/>
          <w:color w:val="161C3C"/>
          <w:sz w:val="24"/>
        </w:rPr>
      </w:pPr>
      <w:r w:rsidRPr="00737A4A">
        <w:rPr>
          <w:rFonts w:ascii="Times New Roman" w:eastAsiaTheme="majorHAnsi" w:hAnsi="Times New Roman" w:cs="Times New Roman"/>
          <w:b/>
          <w:bCs/>
          <w:color w:val="161C3C"/>
          <w:sz w:val="24"/>
        </w:rPr>
        <w:t>Choi Munseok</w:t>
      </w:r>
      <w:r w:rsidR="00737A4A" w:rsidRPr="00737A4A">
        <w:rPr>
          <w:rFonts w:ascii="Times New Roman" w:eastAsiaTheme="majorHAnsi" w:hAnsi="Times New Roman" w:cs="Times New Roman" w:hint="eastAsia"/>
          <w:b/>
          <w:bCs/>
          <w:color w:val="161C3C"/>
          <w:sz w:val="24"/>
          <w:vertAlign w:val="superscript"/>
        </w:rPr>
        <w:t>1</w:t>
      </w:r>
      <w:r w:rsidRPr="00737A4A">
        <w:rPr>
          <w:rFonts w:ascii="Times New Roman" w:eastAsiaTheme="majorHAnsi" w:hAnsi="Times New Roman" w:cs="Times New Roman"/>
          <w:b/>
          <w:bCs/>
          <w:color w:val="161C3C"/>
          <w:sz w:val="24"/>
        </w:rPr>
        <w:t>, Hwang Jiyoung</w:t>
      </w:r>
      <w:r w:rsidR="00737A4A" w:rsidRPr="00737A4A">
        <w:rPr>
          <w:rFonts w:ascii="Times New Roman" w:eastAsiaTheme="majorHAnsi" w:hAnsi="Times New Roman" w:cs="Times New Roman" w:hint="eastAsia"/>
          <w:b/>
          <w:bCs/>
          <w:color w:val="161C3C"/>
          <w:sz w:val="24"/>
          <w:vertAlign w:val="superscript"/>
        </w:rPr>
        <w:t>2</w:t>
      </w:r>
    </w:p>
    <w:p w14:paraId="560F4D4D" w14:textId="534D5E29" w:rsidR="007E43E5" w:rsidRPr="00145658" w:rsidRDefault="00737A4A" w:rsidP="007E43E5">
      <w:pPr>
        <w:jc w:val="center"/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</w:pPr>
      <w:r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  <w:vertAlign w:val="superscript"/>
        </w:rPr>
        <w:t>1</w:t>
      </w:r>
      <w:r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7E43E5"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  <w:t>Department of Food and Resource Economics, Kyungpook National University</w:t>
      </w:r>
    </w:p>
    <w:p w14:paraId="0A651FF1" w14:textId="6B63AC68" w:rsidR="007E43E5" w:rsidRPr="00145658" w:rsidRDefault="00737A4A" w:rsidP="007E43E5">
      <w:pPr>
        <w:jc w:val="center"/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</w:pPr>
      <w:r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  <w:vertAlign w:val="superscript"/>
        </w:rPr>
        <w:t>2</w:t>
      </w:r>
      <w:r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="007E43E5"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  <w:t>Department of Computer Science and Engineering, Kyungpook National University</w:t>
      </w:r>
    </w:p>
    <w:p w14:paraId="21BE885A" w14:textId="77777777" w:rsidR="00737A4A" w:rsidRDefault="00737A4A" w:rsidP="007E43E5">
      <w:pPr>
        <w:jc w:val="center"/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</w:pPr>
    </w:p>
    <w:p w14:paraId="20A02255" w14:textId="282B2D78" w:rsidR="00660AC1" w:rsidRPr="00660AC1" w:rsidRDefault="00660AC1" w:rsidP="007E43E5">
      <w:pPr>
        <w:jc w:val="center"/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</w:pPr>
      <w:r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  <w:vertAlign w:val="superscript"/>
        </w:rPr>
        <w:t>1</w:t>
      </w:r>
      <w:r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 w:rsidRPr="00145658">
        <w:rPr>
          <w:rFonts w:ascii="Times New Roman" w:eastAsiaTheme="majorHAnsi" w:hAnsi="Times New Roman" w:cs="Times New Roman" w:hint="eastAsia"/>
          <w:i/>
          <w:iCs/>
          <w:color w:val="000000" w:themeColor="text1"/>
          <w:sz w:val="20"/>
          <w:szCs w:val="20"/>
        </w:rPr>
        <w:t>chlanstjr0301@gmail.com</w:t>
      </w:r>
    </w:p>
    <w:p w14:paraId="193E43F6" w14:textId="1B7C2B70" w:rsidR="00660AC1" w:rsidRPr="00660AC1" w:rsidRDefault="00660AC1" w:rsidP="007E43E5">
      <w:pPr>
        <w:jc w:val="center"/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</w:pPr>
      <w:r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  <w:vertAlign w:val="superscript"/>
        </w:rPr>
        <w:t>2</w:t>
      </w:r>
      <w:r w:rsidR="00737A4A" w:rsidRPr="00145658">
        <w:rPr>
          <w:rFonts w:ascii="Times New Roman" w:eastAsiaTheme="majorHAnsi" w:hAnsi="Times New Roman" w:cs="Times New Roman" w:hint="eastAsia"/>
          <w:i/>
          <w:iCs/>
          <w:color w:val="000000" w:themeColor="text1"/>
          <w:sz w:val="20"/>
          <w:szCs w:val="20"/>
          <w:vertAlign w:val="superscript"/>
        </w:rPr>
        <w:t xml:space="preserve"> </w:t>
      </w:r>
      <w:r w:rsidR="00737A4A" w:rsidRPr="00145658">
        <w:rPr>
          <w:rFonts w:ascii="Times New Roman" w:eastAsiaTheme="majorHAnsi" w:hAnsi="Times New Roman" w:cs="Times New Roman"/>
          <w:i/>
          <w:iCs/>
          <w:color w:val="000000" w:themeColor="text1"/>
          <w:sz w:val="20"/>
          <w:szCs w:val="20"/>
        </w:rPr>
        <w:t>jihwangww@gmail.com</w:t>
      </w:r>
    </w:p>
    <w:p w14:paraId="617EEE69" w14:textId="77777777" w:rsidR="00145658" w:rsidRDefault="00145658" w:rsidP="007E43E5">
      <w:pPr>
        <w:jc w:val="center"/>
        <w:rPr>
          <w:rFonts w:ascii="Times New Roman" w:eastAsiaTheme="majorHAnsi" w:hAnsi="Times New Roman" w:cs="Times New Roman"/>
          <w:i/>
          <w:iCs/>
          <w:color w:val="161C3C"/>
          <w:sz w:val="20"/>
          <w:szCs w:val="20"/>
        </w:rPr>
      </w:pPr>
    </w:p>
    <w:p w14:paraId="6BFCE5EA" w14:textId="163D4BF3" w:rsidR="00145658" w:rsidRPr="00145658" w:rsidRDefault="00145658" w:rsidP="007E43E5">
      <w:pPr>
        <w:jc w:val="center"/>
        <w:rPr>
          <w:rFonts w:ascii="Times New Roman" w:eastAsiaTheme="majorHAnsi" w:hAnsi="Times New Roman" w:cs="Times New Roman"/>
          <w:color w:val="161C3C"/>
          <w:sz w:val="24"/>
        </w:rPr>
      </w:pPr>
      <w:r w:rsidRPr="00145658">
        <w:rPr>
          <w:rFonts w:ascii="Times New Roman" w:eastAsiaTheme="majorHAnsi" w:hAnsi="Times New Roman" w:cs="Times New Roman" w:hint="eastAsia"/>
          <w:color w:val="161C3C"/>
          <w:sz w:val="24"/>
        </w:rPr>
        <w:t>Abstract</w:t>
      </w:r>
    </w:p>
    <w:p w14:paraId="6F05BAD8" w14:textId="77777777" w:rsidR="00145658" w:rsidRPr="00145658" w:rsidRDefault="00145658" w:rsidP="00145658">
      <w:pPr>
        <w:rPr>
          <w:rFonts w:ascii="Times New Roman" w:eastAsiaTheme="majorHAnsi" w:hAnsi="Times New Roman" w:cs="Times New Roman"/>
          <w:color w:val="161C3C"/>
          <w:sz w:val="20"/>
          <w:szCs w:val="20"/>
        </w:rPr>
      </w:pPr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 xml:space="preserve">This project presents </w:t>
      </w:r>
      <w:r w:rsidRPr="00145658">
        <w:rPr>
          <w:rFonts w:ascii="Times New Roman" w:eastAsiaTheme="majorHAnsi" w:hAnsi="Times New Roman" w:cs="Times New Roman"/>
          <w:b/>
          <w:bCs/>
          <w:color w:val="161C3C"/>
          <w:sz w:val="20"/>
          <w:szCs w:val="20"/>
        </w:rPr>
        <w:t>Strategy Compiler</w:t>
      </w:r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 xml:space="preserve">, a conversational </w:t>
      </w:r>
      <w:proofErr w:type="spellStart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>backtesting</w:t>
      </w:r>
      <w:proofErr w:type="spellEnd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 xml:space="preserve"> system that translates natural-language investment ideas into formal, executable strategy specifications. Traditional quantitative research workflows require users to manually encode investment universes, signals, portfolio construction rules, execution assumptions, and evaluation settings, creating a large gap between high-level strategy intuition and reproducible </w:t>
      </w:r>
      <w:proofErr w:type="spellStart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>backtest</w:t>
      </w:r>
      <w:proofErr w:type="spellEnd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 xml:space="preserve"> implementation. The proposed system addresses this gap by combining large language model (LLM) orchestration with a deterministic </w:t>
      </w:r>
      <w:proofErr w:type="spellStart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>backtesting</w:t>
      </w:r>
      <w:proofErr w:type="spellEnd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 xml:space="preserve"> engine.</w:t>
      </w:r>
    </w:p>
    <w:p w14:paraId="49DDE761" w14:textId="77777777" w:rsidR="00145658" w:rsidRPr="00145658" w:rsidRDefault="00145658" w:rsidP="00145658">
      <w:pPr>
        <w:rPr>
          <w:rFonts w:ascii="Times New Roman" w:eastAsiaTheme="majorHAnsi" w:hAnsi="Times New Roman" w:cs="Times New Roman"/>
          <w:color w:val="161C3C"/>
          <w:sz w:val="20"/>
          <w:szCs w:val="20"/>
        </w:rPr>
      </w:pPr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 xml:space="preserve">The core architecture separates stochastic language understanding from deterministic financial computation. An LLM interacts with the user to clarify ambiguous strategy descriptions and convert them into a schema-constrained intermediate representation of the strategy. This specification is then validated through rule-based semantic checks, point-in-time data constraints, and feasibility tests before being compiled into a </w:t>
      </w:r>
      <w:proofErr w:type="spellStart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>backtest</w:t>
      </w:r>
      <w:proofErr w:type="spellEnd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 xml:space="preserve"> execution plan. All market, macroeconomic, and eligibility data are stored in a structured database designed to preserve historical information availability and prevent forward-looking bias.</w:t>
      </w:r>
    </w:p>
    <w:p w14:paraId="61025844" w14:textId="77777777" w:rsidR="00145658" w:rsidRPr="00145658" w:rsidRDefault="00145658" w:rsidP="00145658">
      <w:pPr>
        <w:rPr>
          <w:rFonts w:ascii="Times New Roman" w:eastAsiaTheme="majorHAnsi" w:hAnsi="Times New Roman" w:cs="Times New Roman"/>
          <w:color w:val="161C3C"/>
          <w:sz w:val="20"/>
          <w:szCs w:val="20"/>
        </w:rPr>
      </w:pPr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 xml:space="preserve">By introducing a formal strategy specification layer between natural language and execution, the system improves reproducibility, auditability, and extensibility compared with direct code-generation approaches. It also enables iterative human-AI collaboration in strategy design while preserving strict control over data access, portfolio logic, and transaction assumptions. Ultimately, Strategy Compiler aims to lower the implementation cost of quantitative experimentation and provide a robust interface between conversational strategy design and rigorous financial </w:t>
      </w:r>
      <w:proofErr w:type="spellStart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>backtesting</w:t>
      </w:r>
      <w:proofErr w:type="spellEnd"/>
      <w:r w:rsidRPr="00145658">
        <w:rPr>
          <w:rFonts w:ascii="Times New Roman" w:eastAsiaTheme="majorHAnsi" w:hAnsi="Times New Roman" w:cs="Times New Roman"/>
          <w:color w:val="161C3C"/>
          <w:sz w:val="20"/>
          <w:szCs w:val="20"/>
        </w:rPr>
        <w:t>.</w:t>
      </w:r>
    </w:p>
    <w:p w14:paraId="750FC447" w14:textId="77777777" w:rsidR="00145658" w:rsidRPr="00145658" w:rsidRDefault="00145658" w:rsidP="00145658">
      <w:pPr>
        <w:rPr>
          <w:rFonts w:ascii="Times New Roman" w:eastAsiaTheme="majorHAnsi" w:hAnsi="Times New Roman" w:cs="Times New Roman"/>
          <w:color w:val="161C3C"/>
          <w:sz w:val="20"/>
          <w:szCs w:val="20"/>
        </w:rPr>
      </w:pPr>
    </w:p>
    <w:p w14:paraId="7D7F3AC3" w14:textId="0605BDF3" w:rsidR="00686E4F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  <w:r w:rsidRPr="00145658">
        <w:rPr>
          <w:rFonts w:ascii="Times New Roman" w:eastAsiaTheme="majorHAnsi" w:hAnsi="Times New Roman" w:cs="Times New Roman" w:hint="eastAsia"/>
          <w:color w:val="161C3C"/>
          <w:sz w:val="28"/>
          <w:szCs w:val="28"/>
        </w:rPr>
        <w:t>1</w:t>
      </w:r>
      <w:r>
        <w:rPr>
          <w:rFonts w:ascii="Times New Roman" w:eastAsiaTheme="majorHAnsi" w:hAnsi="Times New Roman" w:cs="Times New Roman" w:hint="eastAsia"/>
          <w:color w:val="161C3C"/>
          <w:sz w:val="28"/>
          <w:szCs w:val="28"/>
        </w:rPr>
        <w:t xml:space="preserve"> </w:t>
      </w:r>
      <w:r w:rsidRPr="00145658">
        <w:rPr>
          <w:rFonts w:ascii="Times New Roman" w:eastAsiaTheme="majorHAnsi" w:hAnsi="Times New Roman" w:cs="Times New Roman" w:hint="eastAsia"/>
          <w:color w:val="161C3C"/>
          <w:sz w:val="28"/>
          <w:szCs w:val="28"/>
        </w:rPr>
        <w:t>Overview</w:t>
      </w:r>
    </w:p>
    <w:p w14:paraId="3E76C183" w14:textId="77777777" w:rsidR="00145658" w:rsidRDefault="00145658" w:rsidP="00B112AF">
      <w:pPr>
        <w:pBdr>
          <w:bottom w:val="single" w:sz="6" w:space="1" w:color="auto"/>
        </w:pBd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39E6BE7B" w14:textId="77777777" w:rsidR="00145658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2A439783" w14:textId="77777777" w:rsidR="00145658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041DA9A4" w14:textId="77777777" w:rsidR="00145658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37B3EC73" w14:textId="77777777" w:rsidR="00145658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100CCA6B" w14:textId="77777777" w:rsidR="00145658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7C484F5A" w14:textId="77777777" w:rsidR="00145658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479A9B8B" w14:textId="77777777" w:rsidR="00145658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79610DE0" w14:textId="77777777" w:rsidR="00145658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09773780" w14:textId="77777777" w:rsidR="00145658" w:rsidRDefault="00145658" w:rsidP="00B112AF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2EDD77EA" w14:textId="1D718762" w:rsidR="00145658" w:rsidRDefault="00086E88" w:rsidP="00B112AF">
      <w:pPr>
        <w:rPr>
          <w:rFonts w:ascii="Times New Roman" w:eastAsiaTheme="majorHAnsi" w:hAnsi="Times New Roman" w:cs="Times New Roman" w:hint="eastAsia"/>
          <w:color w:val="161C3C"/>
          <w:sz w:val="28"/>
          <w:szCs w:val="28"/>
        </w:rPr>
      </w:pPr>
      <w:r>
        <w:rPr>
          <w:rFonts w:ascii="Times New Roman" w:eastAsiaTheme="majorHAnsi" w:hAnsi="Times New Roman" w:cs="Times New Roman" w:hint="eastAsia"/>
          <w:color w:val="161C3C"/>
          <w:sz w:val="28"/>
          <w:szCs w:val="28"/>
        </w:rPr>
        <w:t>Data</w:t>
      </w:r>
    </w:p>
    <w:p w14:paraId="1B6BC049" w14:textId="7266ECE8" w:rsidR="00086E88" w:rsidRPr="00086E88" w:rsidRDefault="00086E88" w:rsidP="00086E88">
      <w:pPr>
        <w:pStyle w:val="a6"/>
        <w:numPr>
          <w:ilvl w:val="0"/>
          <w:numId w:val="3"/>
        </w:numPr>
        <w:rPr>
          <w:rFonts w:ascii="Times New Roman" w:eastAsiaTheme="majorHAnsi" w:hAnsi="Times New Roman" w:cs="Times New Roman"/>
          <w:color w:val="161C3C"/>
          <w:sz w:val="28"/>
          <w:szCs w:val="28"/>
        </w:rPr>
      </w:pPr>
      <w:r w:rsidRPr="00086E88">
        <w:rPr>
          <w:rFonts w:ascii="Times New Roman" w:eastAsiaTheme="majorHAnsi" w:hAnsi="Times New Roman" w:cs="Times New Roman"/>
          <w:b/>
          <w:bCs/>
          <w:color w:val="161C3C"/>
          <w:sz w:val="28"/>
          <w:szCs w:val="28"/>
        </w:rPr>
        <w:t>Korean Stock Index Data — Description</w:t>
      </w:r>
    </w:p>
    <w:p w14:paraId="549ED8A1" w14:textId="77777777" w:rsidR="00086E88" w:rsidRDefault="00086E88" w:rsidP="00086E88">
      <w:pPr>
        <w:pStyle w:val="a6"/>
        <w:spacing w:after="240"/>
        <w:ind w:left="800"/>
      </w:pPr>
      <w:r w:rsidRPr="00086E88">
        <w:rPr>
          <w:rFonts w:ascii="Arial" w:eastAsia="Arial" w:hAnsi="Arial" w:cs="Arial"/>
          <w:color w:val="595959"/>
          <w:sz w:val="18"/>
          <w:szCs w:val="18"/>
        </w:rPr>
        <w:t>Period: 2021-01-01 – 2026-03-</w:t>
      </w:r>
      <w:proofErr w:type="gramStart"/>
      <w:r w:rsidRPr="00086E88">
        <w:rPr>
          <w:rFonts w:ascii="Arial" w:eastAsia="Arial" w:hAnsi="Arial" w:cs="Arial"/>
          <w:color w:val="595959"/>
          <w:sz w:val="18"/>
          <w:szCs w:val="18"/>
        </w:rPr>
        <w:t>20  |</w:t>
      </w:r>
      <w:proofErr w:type="gramEnd"/>
      <w:r w:rsidRPr="00086E88">
        <w:rPr>
          <w:rFonts w:ascii="Arial" w:eastAsia="Arial" w:hAnsi="Arial" w:cs="Arial"/>
          <w:color w:val="595959"/>
          <w:sz w:val="18"/>
          <w:szCs w:val="18"/>
        </w:rPr>
        <w:t xml:space="preserve">  Frequency: Daily (business days </w:t>
      </w:r>
      <w:proofErr w:type="gramStart"/>
      <w:r w:rsidRPr="00086E88">
        <w:rPr>
          <w:rFonts w:ascii="Arial" w:eastAsia="Arial" w:hAnsi="Arial" w:cs="Arial"/>
          <w:color w:val="595959"/>
          <w:sz w:val="18"/>
          <w:szCs w:val="18"/>
        </w:rPr>
        <w:t>only)  |</w:t>
      </w:r>
      <w:proofErr w:type="gramEnd"/>
      <w:r w:rsidRPr="00086E88">
        <w:rPr>
          <w:rFonts w:ascii="Arial" w:eastAsia="Arial" w:hAnsi="Arial" w:cs="Arial"/>
          <w:color w:val="595959"/>
          <w:sz w:val="18"/>
          <w:szCs w:val="18"/>
        </w:rPr>
        <w:t xml:space="preserve">  Currency: </w:t>
      </w:r>
      <w:proofErr w:type="gramStart"/>
      <w:r w:rsidRPr="00086E88">
        <w:rPr>
          <w:rFonts w:ascii="Arial" w:eastAsia="Arial" w:hAnsi="Arial" w:cs="Arial"/>
          <w:color w:val="595959"/>
          <w:sz w:val="18"/>
          <w:szCs w:val="18"/>
        </w:rPr>
        <w:t>KRW  |</w:t>
      </w:r>
      <w:proofErr w:type="gramEnd"/>
      <w:r w:rsidRPr="00086E88">
        <w:rPr>
          <w:rFonts w:ascii="Arial" w:eastAsia="Arial" w:hAnsi="Arial" w:cs="Arial"/>
          <w:color w:val="595959"/>
          <w:sz w:val="18"/>
          <w:szCs w:val="18"/>
        </w:rPr>
        <w:t xml:space="preserve">  Last updated: 2026-03-22 08:25:30</w:t>
      </w:r>
    </w:p>
    <w:p w14:paraId="44C9A145" w14:textId="77777777" w:rsidR="00086E88" w:rsidRPr="00086E88" w:rsidRDefault="00086E88" w:rsidP="00086E88">
      <w:pPr>
        <w:pStyle w:val="a6"/>
        <w:ind w:left="800"/>
        <w:rPr>
          <w:rFonts w:ascii="Times New Roman" w:eastAsiaTheme="majorHAnsi" w:hAnsi="Times New Roman" w:cs="Times New Roman" w:hint="eastAsia"/>
          <w:color w:val="161C3C"/>
          <w:sz w:val="28"/>
          <w:szCs w:val="28"/>
        </w:rPr>
      </w:pPr>
    </w:p>
    <w:tbl>
      <w:tblPr>
        <w:tblW w:w="9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1342"/>
        <w:gridCol w:w="826"/>
        <w:gridCol w:w="2084"/>
        <w:gridCol w:w="1701"/>
        <w:gridCol w:w="1324"/>
        <w:gridCol w:w="1511"/>
      </w:tblGrid>
      <w:tr w:rsidR="00086E88" w:rsidRPr="00086E88" w14:paraId="74016A81" w14:textId="77777777" w:rsidTr="00086E88">
        <w:trPr>
          <w:tblHeader/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C55A1B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Index Code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1E726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Index Name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17ED41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Type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F5988C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Item Code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EA2D10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Item Description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CFC8D4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Unit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585D5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Frequency</w:t>
            </w:r>
          </w:p>
        </w:tc>
      </w:tr>
      <w:tr w:rsidR="00086E88" w:rsidRPr="00086E88" w14:paraId="78771CBF" w14:textId="77777777" w:rsidTr="00086E88">
        <w:trPr>
          <w:jc w:val="center"/>
        </w:trPr>
        <w:tc>
          <w:tcPr>
            <w:tcW w:w="9778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FD4E4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KOSPI</w:t>
            </w:r>
          </w:p>
        </w:tc>
      </w:tr>
      <w:tr w:rsidR="00086E88" w:rsidRPr="00086E88" w14:paraId="20125EBC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96B736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I.001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FF54C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KOSPI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643F0B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D3604A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I31000010F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21C1CF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Open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15149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C4B2F7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4DF15F4C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C92431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I.001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7E5A1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KOSPI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5332F3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D63AD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I31000020F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9D1F0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High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BC4996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5FB6B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0DB1E78B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E1D820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I.001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2D249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KOSPI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E1439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EBD5ED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I31000030F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7A8A30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Low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1429E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98744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15D22292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0C7CDC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I.001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1EFB0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KOSPI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92411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D81CF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I31000040F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DC3B7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Close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E26194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C655B1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3FA482C0" w14:textId="77777777" w:rsidTr="00086E88">
        <w:trPr>
          <w:jc w:val="center"/>
        </w:trPr>
        <w:tc>
          <w:tcPr>
            <w:tcW w:w="9778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50884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KOSPI 200</w:t>
            </w:r>
          </w:p>
        </w:tc>
      </w:tr>
      <w:tr w:rsidR="00086E88" w:rsidRPr="00086E88" w14:paraId="751A9967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38CE94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I.101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59BA8B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KOSPI 200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561182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EA65BF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I31000010F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4E08BC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Open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B1ECED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DB09FA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42EF5D9A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7BFF9A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I.101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09821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KOSPI 200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D0DA0A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498D1F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I31000020F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B7AFC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High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DF7D7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DD616D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4439D52B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E6AFF7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I.101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F97A7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KOSPI 200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DBD1B7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09330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I31000030F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F722FB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Low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05BAB2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D80B64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424036BE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B3A44A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I.101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B2AAA2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KOSPI 200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48FD8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3283BF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I31000040F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F52B93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Close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795838A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E41681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525FF78D" w14:textId="77777777" w:rsidTr="00086E88">
        <w:trPr>
          <w:jc w:val="center"/>
        </w:trPr>
        <w:tc>
          <w:tcPr>
            <w:tcW w:w="9778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80F5BC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KOSDAQ</w:t>
            </w:r>
          </w:p>
        </w:tc>
      </w:tr>
      <w:tr w:rsidR="00086E88" w:rsidRPr="00086E88" w14:paraId="2F25137D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A8B64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I.201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65F51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KOSDAQ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788D1C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CA3A8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I31000010F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33E7DF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Open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530A8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C8104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1ACA611E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6975F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I.201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DEFFC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KOSDAQ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079C4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0457D1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I31000020F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A9D3F3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High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35081D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851D8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4FF4C184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FC81A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I.201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06E7F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KOSDAQ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FECC91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FAD9F3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I31000030F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88221B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Low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91560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9F0E4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2AF67293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B0D677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I.201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209A8D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KOSDAQ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D5EEDC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394D62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I31000040F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5A6BD1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Close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E6E1C7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70799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5C1CC5DF" w14:textId="77777777" w:rsidTr="00086E88">
        <w:trPr>
          <w:jc w:val="center"/>
        </w:trPr>
        <w:tc>
          <w:tcPr>
            <w:tcW w:w="9778" w:type="dxa"/>
            <w:gridSpan w:val="7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963284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b/>
                <w:bCs/>
                <w:color w:val="161C3C"/>
                <w:sz w:val="20"/>
                <w:szCs w:val="20"/>
              </w:rPr>
              <w:t>KRX 300</w:t>
            </w:r>
          </w:p>
        </w:tc>
      </w:tr>
      <w:tr w:rsidR="00086E88" w:rsidRPr="00086E88" w14:paraId="12025888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DFE6A2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I.405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9FC0E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KRX 300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B80E8D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12E647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I31000010F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190E5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Open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4792DE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DA2D23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6B3ADB0D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0B1173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I.405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A963E2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KRX 300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69BFBA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ED0840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I31000020F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627C9C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High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531BCC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5E6AFB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5256E286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F26095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I.405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700C7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KRX 300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9B375A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A756C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I31000030F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B8FD64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Low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DDAAC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EDC979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  <w:tr w:rsidR="00086E88" w:rsidRPr="00086E88" w14:paraId="2B0C0E9A" w14:textId="77777777" w:rsidTr="00086E88">
        <w:trPr>
          <w:jc w:val="center"/>
        </w:trPr>
        <w:tc>
          <w:tcPr>
            <w:tcW w:w="9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3D1807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lastRenderedPageBreak/>
              <w:t>I.405</w:t>
            </w:r>
          </w:p>
        </w:tc>
        <w:tc>
          <w:tcPr>
            <w:tcW w:w="13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CFAD3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KRX 300</w:t>
            </w:r>
          </w:p>
        </w:tc>
        <w:tc>
          <w:tcPr>
            <w:tcW w:w="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350DAA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IDX</w:t>
            </w:r>
          </w:p>
        </w:tc>
        <w:tc>
          <w:tcPr>
            <w:tcW w:w="2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5A282D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I31000040F</w:t>
            </w:r>
          </w:p>
        </w:tc>
        <w:tc>
          <w:tcPr>
            <w:tcW w:w="1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C3EBBD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Close index</w:t>
            </w:r>
          </w:p>
        </w:tc>
        <w:tc>
          <w:tcPr>
            <w:tcW w:w="13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377DA4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Points</w:t>
            </w:r>
          </w:p>
        </w:tc>
        <w:tc>
          <w:tcPr>
            <w:tcW w:w="15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DBB718" w14:textId="77777777" w:rsidR="00086E88" w:rsidRPr="00086E88" w:rsidRDefault="00086E88" w:rsidP="00086E88">
            <w:pPr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</w:pPr>
            <w:r w:rsidRPr="00086E88">
              <w:rPr>
                <w:rFonts w:ascii="Times New Roman" w:eastAsiaTheme="majorHAnsi" w:hAnsi="Times New Roman" w:cs="Times New Roman"/>
                <w:color w:val="161C3C"/>
                <w:sz w:val="20"/>
                <w:szCs w:val="20"/>
              </w:rPr>
              <w:t>Daily</w:t>
            </w:r>
          </w:p>
        </w:tc>
      </w:tr>
    </w:tbl>
    <w:p w14:paraId="52425A3B" w14:textId="77777777" w:rsidR="00CB2EFC" w:rsidRPr="00086E88" w:rsidRDefault="00CB2EFC" w:rsidP="00CB2EFC">
      <w:pPr>
        <w:rPr>
          <w:rFonts w:ascii="Times New Roman" w:eastAsiaTheme="majorHAnsi" w:hAnsi="Times New Roman" w:cs="Times New Roman" w:hint="eastAsia"/>
          <w:color w:val="161C3C"/>
          <w:sz w:val="28"/>
          <w:szCs w:val="28"/>
        </w:rPr>
      </w:pPr>
    </w:p>
    <w:p w14:paraId="137DEBBC" w14:textId="77777777" w:rsidR="00430E9A" w:rsidRDefault="00430E9A" w:rsidP="00430E9A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20CE9A65" w14:textId="77777777" w:rsidR="00430E9A" w:rsidRDefault="00430E9A" w:rsidP="00430E9A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493E245E" w14:textId="77777777" w:rsidR="00430E9A" w:rsidRDefault="00430E9A" w:rsidP="00430E9A">
      <w:pPr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p w14:paraId="2FD70979" w14:textId="618969FB" w:rsidR="00430E9A" w:rsidRDefault="00430E9A" w:rsidP="00430E9A">
      <w:pPr>
        <w:pStyle w:val="a6"/>
        <w:numPr>
          <w:ilvl w:val="0"/>
          <w:numId w:val="1"/>
        </w:numPr>
        <w:rPr>
          <w:rFonts w:ascii="Times New Roman" w:eastAsiaTheme="majorHAnsi" w:hAnsi="Times New Roman" w:cs="Times New Roman"/>
          <w:color w:val="161C3C"/>
          <w:sz w:val="28"/>
          <w:szCs w:val="28"/>
        </w:rPr>
      </w:pPr>
      <w:r>
        <w:rPr>
          <w:rFonts w:ascii="Times New Roman" w:eastAsiaTheme="majorHAnsi" w:hAnsi="Times New Roman" w:cs="Times New Roman" w:hint="eastAsia"/>
          <w:color w:val="161C3C"/>
          <w:sz w:val="28"/>
          <w:szCs w:val="28"/>
        </w:rPr>
        <w:t>KIND</w:t>
      </w:r>
    </w:p>
    <w:tbl>
      <w:tblPr>
        <w:tblStyle w:val="ac"/>
        <w:tblW w:w="0" w:type="auto"/>
        <w:tblInd w:w="800" w:type="dxa"/>
        <w:tblLook w:val="04A0" w:firstRow="1" w:lastRow="0" w:firstColumn="1" w:lastColumn="0" w:noHBand="0" w:noVBand="1"/>
      </w:tblPr>
      <w:tblGrid>
        <w:gridCol w:w="2236"/>
        <w:gridCol w:w="2348"/>
        <w:gridCol w:w="2235"/>
        <w:gridCol w:w="2235"/>
      </w:tblGrid>
      <w:tr w:rsidR="00430E9A" w14:paraId="53803ED0" w14:textId="77777777" w:rsidTr="00430E9A">
        <w:tc>
          <w:tcPr>
            <w:tcW w:w="2236" w:type="dxa"/>
          </w:tcPr>
          <w:p w14:paraId="3AA5CE2C" w14:textId="328AFAAE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파일명</w:t>
            </w:r>
          </w:p>
        </w:tc>
        <w:tc>
          <w:tcPr>
            <w:tcW w:w="2348" w:type="dxa"/>
          </w:tcPr>
          <w:p w14:paraId="05E33D7D" w14:textId="366F4388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기간</w:t>
            </w:r>
          </w:p>
        </w:tc>
        <w:tc>
          <w:tcPr>
            <w:tcW w:w="2235" w:type="dxa"/>
          </w:tcPr>
          <w:p w14:paraId="79BA8D2B" w14:textId="00BA3C41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시장구분</w:t>
            </w:r>
          </w:p>
        </w:tc>
        <w:tc>
          <w:tcPr>
            <w:tcW w:w="2235" w:type="dxa"/>
          </w:tcPr>
          <w:p w14:paraId="04C6A3A2" w14:textId="5FDF283C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비고</w:t>
            </w:r>
          </w:p>
        </w:tc>
      </w:tr>
      <w:tr w:rsidR="00430E9A" w14:paraId="0088C4D3" w14:textId="77777777" w:rsidTr="00430E9A">
        <w:tc>
          <w:tcPr>
            <w:tcW w:w="2236" w:type="dxa"/>
          </w:tcPr>
          <w:p w14:paraId="79F69DE8" w14:textId="77B52855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투자주의종목</w:t>
            </w:r>
          </w:p>
        </w:tc>
        <w:tc>
          <w:tcPr>
            <w:tcW w:w="2348" w:type="dxa"/>
          </w:tcPr>
          <w:p w14:paraId="0514C026" w14:textId="3C489991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2023.03.18 ~ 2026.03.18</w:t>
            </w:r>
          </w:p>
        </w:tc>
        <w:tc>
          <w:tcPr>
            <w:tcW w:w="2235" w:type="dxa"/>
          </w:tcPr>
          <w:p w14:paraId="081C36D1" w14:textId="46BA3FE8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전체</w:t>
            </w:r>
          </w:p>
        </w:tc>
        <w:tc>
          <w:tcPr>
            <w:tcW w:w="2235" w:type="dxa"/>
          </w:tcPr>
          <w:p w14:paraId="3D6FAE91" w14:textId="41398D22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최근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 xml:space="preserve"> 3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년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 xml:space="preserve"> 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조회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 xml:space="preserve"> 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제한</w:t>
            </w:r>
          </w:p>
        </w:tc>
      </w:tr>
      <w:tr w:rsidR="00430E9A" w14:paraId="1B4D0293" w14:textId="77777777" w:rsidTr="00430E9A">
        <w:tc>
          <w:tcPr>
            <w:tcW w:w="2236" w:type="dxa"/>
          </w:tcPr>
          <w:p w14:paraId="19F38575" w14:textId="56C5A63F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투자경고종목</w:t>
            </w:r>
          </w:p>
        </w:tc>
        <w:tc>
          <w:tcPr>
            <w:tcW w:w="2348" w:type="dxa"/>
          </w:tcPr>
          <w:p w14:paraId="2E5392D4" w14:textId="28CBB306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2023.03.18 ~ 2026.03.18</w:t>
            </w:r>
          </w:p>
        </w:tc>
        <w:tc>
          <w:tcPr>
            <w:tcW w:w="2235" w:type="dxa"/>
          </w:tcPr>
          <w:p w14:paraId="57348C45" w14:textId="65C0750E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전체</w:t>
            </w:r>
          </w:p>
        </w:tc>
        <w:tc>
          <w:tcPr>
            <w:tcW w:w="2235" w:type="dxa"/>
          </w:tcPr>
          <w:p w14:paraId="15F60C92" w14:textId="109CF6BB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최근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 xml:space="preserve"> 3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년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 xml:space="preserve"> 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조회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 xml:space="preserve"> 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제한</w:t>
            </w:r>
          </w:p>
        </w:tc>
      </w:tr>
      <w:tr w:rsidR="00430E9A" w14:paraId="26C15F72" w14:textId="77777777" w:rsidTr="00430E9A">
        <w:tc>
          <w:tcPr>
            <w:tcW w:w="2236" w:type="dxa"/>
          </w:tcPr>
          <w:p w14:paraId="74688A74" w14:textId="553C1021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투자위험종목</w:t>
            </w:r>
          </w:p>
        </w:tc>
        <w:tc>
          <w:tcPr>
            <w:tcW w:w="2348" w:type="dxa"/>
          </w:tcPr>
          <w:p w14:paraId="69948829" w14:textId="4DB5A5C4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2023.03.18 ~ 2026.03.18</w:t>
            </w:r>
          </w:p>
        </w:tc>
        <w:tc>
          <w:tcPr>
            <w:tcW w:w="2235" w:type="dxa"/>
          </w:tcPr>
          <w:p w14:paraId="02388F33" w14:textId="38D92E01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전체</w:t>
            </w:r>
          </w:p>
        </w:tc>
        <w:tc>
          <w:tcPr>
            <w:tcW w:w="2235" w:type="dxa"/>
          </w:tcPr>
          <w:p w14:paraId="4EDA4622" w14:textId="22F6E10F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최근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 xml:space="preserve"> 3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년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 xml:space="preserve"> 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조회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 xml:space="preserve"> </w:t>
            </w: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제한</w:t>
            </w:r>
          </w:p>
        </w:tc>
      </w:tr>
      <w:tr w:rsidR="00430E9A" w14:paraId="323A8775" w14:textId="77777777" w:rsidTr="00430E9A">
        <w:tc>
          <w:tcPr>
            <w:tcW w:w="2236" w:type="dxa"/>
          </w:tcPr>
          <w:p w14:paraId="637761C4" w14:textId="6F69575C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주식발행내역</w:t>
            </w:r>
          </w:p>
        </w:tc>
        <w:tc>
          <w:tcPr>
            <w:tcW w:w="2348" w:type="dxa"/>
          </w:tcPr>
          <w:p w14:paraId="75EE95BC" w14:textId="1635D969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 w:rsidRPr="00430E9A"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  <w:t>1999.01.01 ~ 2026.03.18</w:t>
            </w:r>
          </w:p>
        </w:tc>
        <w:tc>
          <w:tcPr>
            <w:tcW w:w="2235" w:type="dxa"/>
          </w:tcPr>
          <w:p w14:paraId="5CF33EF6" w14:textId="444746C1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  <w:r>
              <w:rPr>
                <w:rFonts w:ascii="Times New Roman" w:eastAsiaTheme="majorHAnsi" w:hAnsi="Times New Roman" w:cs="Times New Roman" w:hint="eastAsia"/>
                <w:color w:val="161C3C"/>
                <w:sz w:val="28"/>
                <w:szCs w:val="28"/>
              </w:rPr>
              <w:t>전체</w:t>
            </w:r>
          </w:p>
        </w:tc>
        <w:tc>
          <w:tcPr>
            <w:tcW w:w="2235" w:type="dxa"/>
          </w:tcPr>
          <w:p w14:paraId="7AC35255" w14:textId="77777777" w:rsidR="00430E9A" w:rsidRDefault="00430E9A" w:rsidP="00430E9A">
            <w:pPr>
              <w:pStyle w:val="a6"/>
              <w:ind w:left="0"/>
              <w:rPr>
                <w:rFonts w:ascii="Times New Roman" w:eastAsiaTheme="majorHAnsi" w:hAnsi="Times New Roman" w:cs="Times New Roman"/>
                <w:color w:val="161C3C"/>
                <w:sz w:val="28"/>
                <w:szCs w:val="28"/>
              </w:rPr>
            </w:pPr>
          </w:p>
        </w:tc>
      </w:tr>
    </w:tbl>
    <w:p w14:paraId="587B2397" w14:textId="77777777" w:rsidR="00430E9A" w:rsidRPr="00430E9A" w:rsidRDefault="00430E9A" w:rsidP="00430E9A">
      <w:pPr>
        <w:pStyle w:val="a6"/>
        <w:ind w:left="800"/>
        <w:rPr>
          <w:rFonts w:ascii="Times New Roman" w:eastAsiaTheme="majorHAnsi" w:hAnsi="Times New Roman" w:cs="Times New Roman"/>
          <w:color w:val="161C3C"/>
          <w:sz w:val="28"/>
          <w:szCs w:val="28"/>
        </w:rPr>
      </w:pPr>
    </w:p>
    <w:sectPr w:rsidR="00430E9A" w:rsidRPr="00430E9A" w:rsidSect="00396AD7">
      <w:headerReference w:type="default" r:id="rId7"/>
      <w:pgSz w:w="11906" w:h="16838" w:code="9"/>
      <w:pgMar w:top="1134" w:right="1021" w:bottom="1021" w:left="1021" w:header="737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78A0E" w14:textId="77777777" w:rsidR="004A0419" w:rsidRDefault="004A0419" w:rsidP="00133777">
      <w:pPr>
        <w:spacing w:after="0"/>
      </w:pPr>
      <w:r>
        <w:separator/>
      </w:r>
    </w:p>
  </w:endnote>
  <w:endnote w:type="continuationSeparator" w:id="0">
    <w:p w14:paraId="4D6E1634" w14:textId="77777777" w:rsidR="004A0419" w:rsidRDefault="004A0419" w:rsidP="00133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6316D" w14:textId="77777777" w:rsidR="004A0419" w:rsidRDefault="004A0419" w:rsidP="00133777">
      <w:pPr>
        <w:spacing w:after="0"/>
      </w:pPr>
      <w:r>
        <w:separator/>
      </w:r>
    </w:p>
  </w:footnote>
  <w:footnote w:type="continuationSeparator" w:id="0">
    <w:p w14:paraId="1963AF58" w14:textId="77777777" w:rsidR="004A0419" w:rsidRDefault="004A0419" w:rsidP="00133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27"/>
      <w:gridCol w:w="4927"/>
    </w:tblGrid>
    <w:tr w:rsidR="00133777" w14:paraId="17E1E150" w14:textId="77777777" w:rsidTr="00133777">
      <w:trPr>
        <w:trHeight w:val="680"/>
      </w:trPr>
      <w:tc>
        <w:tcPr>
          <w:tcW w:w="4927" w:type="dxa"/>
          <w:shd w:val="clear" w:color="auto" w:fill="161C3C"/>
          <w:vAlign w:val="center"/>
        </w:tcPr>
        <w:p w14:paraId="7A4B7A9A" w14:textId="78EE7053" w:rsidR="00133777" w:rsidRPr="00133777" w:rsidRDefault="00133777" w:rsidP="00133777">
          <w:pPr>
            <w:pStyle w:val="aa"/>
            <w:ind w:firstLineChars="150" w:firstLine="540"/>
            <w:jc w:val="both"/>
            <w:rPr>
              <w:rFonts w:ascii="Bodoni MT" w:hAnsi="Bodoni MT"/>
              <w:sz w:val="36"/>
              <w:szCs w:val="36"/>
            </w:rPr>
          </w:pPr>
          <w:r w:rsidRPr="00133777">
            <w:rPr>
              <w:rFonts w:ascii="Bodoni MT" w:hAnsi="Bodoni MT"/>
              <w:sz w:val="36"/>
              <w:szCs w:val="36"/>
            </w:rPr>
            <w:t>DART</w:t>
          </w:r>
        </w:p>
      </w:tc>
      <w:tc>
        <w:tcPr>
          <w:tcW w:w="4927" w:type="dxa"/>
          <w:shd w:val="clear" w:color="auto" w:fill="161C3C"/>
          <w:vAlign w:val="center"/>
        </w:tcPr>
        <w:p w14:paraId="3CAB6F84" w14:textId="17517AED" w:rsidR="00133777" w:rsidRPr="007E43E5" w:rsidRDefault="007E43E5" w:rsidP="00133777">
          <w:pPr>
            <w:pStyle w:val="aa"/>
            <w:jc w:val="right"/>
            <w:rPr>
              <w:rFonts w:ascii="Calibri" w:hAnsi="Calibri" w:cs="Calibri"/>
              <w:sz w:val="16"/>
              <w:szCs w:val="16"/>
            </w:rPr>
          </w:pPr>
          <w:r>
            <w:rPr>
              <w:rFonts w:ascii="Calibri" w:hAnsi="Calibri" w:cs="Calibri" w:hint="eastAsia"/>
              <w:sz w:val="16"/>
              <w:szCs w:val="16"/>
            </w:rPr>
            <w:t>Strategy Compiler Project</w:t>
          </w:r>
          <w:r w:rsidR="00737A4A">
            <w:rPr>
              <w:rFonts w:ascii="Calibri" w:hAnsi="Calibri" w:cs="Calibri" w:hint="eastAsia"/>
              <w:sz w:val="16"/>
              <w:szCs w:val="16"/>
            </w:rPr>
            <w:t xml:space="preserve"> | Ver 1.0</w:t>
          </w:r>
        </w:p>
      </w:tc>
    </w:tr>
  </w:tbl>
  <w:p w14:paraId="5735FCEF" w14:textId="77777777" w:rsidR="00133777" w:rsidRDefault="0013377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80124"/>
    <w:multiLevelType w:val="hybridMultilevel"/>
    <w:tmpl w:val="893E78F8"/>
    <w:lvl w:ilvl="0" w:tplc="C3DC8088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88242C2"/>
    <w:multiLevelType w:val="hybridMultilevel"/>
    <w:tmpl w:val="82B4CEE2"/>
    <w:lvl w:ilvl="0" w:tplc="DBF84196">
      <w:start w:val="1"/>
      <w:numFmt w:val="bullet"/>
      <w:lvlText w:val="-"/>
      <w:lvlJc w:val="left"/>
      <w:pPr>
        <w:ind w:left="1160" w:hanging="360"/>
      </w:pPr>
      <w:rPr>
        <w:rFonts w:ascii="Times New Roman" w:eastAsiaTheme="majorHAnsi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65D5627A"/>
    <w:multiLevelType w:val="hybridMultilevel"/>
    <w:tmpl w:val="AB4ABCCC"/>
    <w:lvl w:ilvl="0" w:tplc="5D18E7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75432588">
    <w:abstractNumId w:val="2"/>
  </w:num>
  <w:num w:numId="2" w16cid:durableId="930235078">
    <w:abstractNumId w:val="1"/>
  </w:num>
  <w:num w:numId="3" w16cid:durableId="76808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77"/>
    <w:rsid w:val="00001B0F"/>
    <w:rsid w:val="00002D2F"/>
    <w:rsid w:val="00003AEB"/>
    <w:rsid w:val="00016960"/>
    <w:rsid w:val="00027E58"/>
    <w:rsid w:val="00036585"/>
    <w:rsid w:val="0005192D"/>
    <w:rsid w:val="00072D85"/>
    <w:rsid w:val="00086E88"/>
    <w:rsid w:val="000C47C5"/>
    <w:rsid w:val="00101A53"/>
    <w:rsid w:val="0012224D"/>
    <w:rsid w:val="00133777"/>
    <w:rsid w:val="00145658"/>
    <w:rsid w:val="00156DE3"/>
    <w:rsid w:val="00163C96"/>
    <w:rsid w:val="00197332"/>
    <w:rsid w:val="001A2535"/>
    <w:rsid w:val="001B28B2"/>
    <w:rsid w:val="001C3153"/>
    <w:rsid w:val="002656E3"/>
    <w:rsid w:val="00302F0F"/>
    <w:rsid w:val="003060ED"/>
    <w:rsid w:val="00315B2C"/>
    <w:rsid w:val="0033460A"/>
    <w:rsid w:val="00380106"/>
    <w:rsid w:val="00396AD7"/>
    <w:rsid w:val="003C0FCC"/>
    <w:rsid w:val="003F12E0"/>
    <w:rsid w:val="00407618"/>
    <w:rsid w:val="004216A6"/>
    <w:rsid w:val="00430E9A"/>
    <w:rsid w:val="004349DA"/>
    <w:rsid w:val="00464A25"/>
    <w:rsid w:val="004A0419"/>
    <w:rsid w:val="004C26BC"/>
    <w:rsid w:val="004E494A"/>
    <w:rsid w:val="004E7055"/>
    <w:rsid w:val="004F7362"/>
    <w:rsid w:val="005002CD"/>
    <w:rsid w:val="005013B6"/>
    <w:rsid w:val="00506352"/>
    <w:rsid w:val="00507179"/>
    <w:rsid w:val="005205C6"/>
    <w:rsid w:val="00547A05"/>
    <w:rsid w:val="00552DC9"/>
    <w:rsid w:val="00563E71"/>
    <w:rsid w:val="00594460"/>
    <w:rsid w:val="005A79A2"/>
    <w:rsid w:val="005D3C18"/>
    <w:rsid w:val="005D3E51"/>
    <w:rsid w:val="005D7DBE"/>
    <w:rsid w:val="005E37C1"/>
    <w:rsid w:val="006177EF"/>
    <w:rsid w:val="00660AC1"/>
    <w:rsid w:val="00686E4F"/>
    <w:rsid w:val="00694901"/>
    <w:rsid w:val="00723D58"/>
    <w:rsid w:val="00737A4A"/>
    <w:rsid w:val="007930FB"/>
    <w:rsid w:val="007D33D2"/>
    <w:rsid w:val="007D6BD2"/>
    <w:rsid w:val="007E43E5"/>
    <w:rsid w:val="0082718E"/>
    <w:rsid w:val="0085744B"/>
    <w:rsid w:val="00896070"/>
    <w:rsid w:val="008B4D45"/>
    <w:rsid w:val="008C4F04"/>
    <w:rsid w:val="00900B58"/>
    <w:rsid w:val="00912B10"/>
    <w:rsid w:val="009B7007"/>
    <w:rsid w:val="00A223DA"/>
    <w:rsid w:val="00A927B5"/>
    <w:rsid w:val="00AB127F"/>
    <w:rsid w:val="00AF774B"/>
    <w:rsid w:val="00B03674"/>
    <w:rsid w:val="00B112AF"/>
    <w:rsid w:val="00B13918"/>
    <w:rsid w:val="00B34C01"/>
    <w:rsid w:val="00B556BD"/>
    <w:rsid w:val="00B864EC"/>
    <w:rsid w:val="00BC51C3"/>
    <w:rsid w:val="00BF20C0"/>
    <w:rsid w:val="00C027C6"/>
    <w:rsid w:val="00C139FA"/>
    <w:rsid w:val="00C705BF"/>
    <w:rsid w:val="00C72786"/>
    <w:rsid w:val="00CB2EFC"/>
    <w:rsid w:val="00CC7DDE"/>
    <w:rsid w:val="00CD159F"/>
    <w:rsid w:val="00CD7130"/>
    <w:rsid w:val="00D1570C"/>
    <w:rsid w:val="00D228CB"/>
    <w:rsid w:val="00D34CA8"/>
    <w:rsid w:val="00D620EC"/>
    <w:rsid w:val="00D640D0"/>
    <w:rsid w:val="00D853CA"/>
    <w:rsid w:val="00D94188"/>
    <w:rsid w:val="00DA2199"/>
    <w:rsid w:val="00E2622F"/>
    <w:rsid w:val="00E27905"/>
    <w:rsid w:val="00E406D7"/>
    <w:rsid w:val="00E87EC5"/>
    <w:rsid w:val="00E9034F"/>
    <w:rsid w:val="00ED5C84"/>
    <w:rsid w:val="00EE2A4C"/>
    <w:rsid w:val="00F55D1F"/>
    <w:rsid w:val="00F6272A"/>
    <w:rsid w:val="00F7400A"/>
    <w:rsid w:val="00F7652C"/>
    <w:rsid w:val="00F81AA5"/>
    <w:rsid w:val="00F84F20"/>
    <w:rsid w:val="00F93EB4"/>
    <w:rsid w:val="00FA37CF"/>
    <w:rsid w:val="00FD11C3"/>
    <w:rsid w:val="00FD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9E8B0"/>
  <w15:chartTrackingRefBased/>
  <w15:docId w15:val="{FDDC73F1-83D9-4DF9-A817-3E138A43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07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37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37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37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37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37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37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37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37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37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37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37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3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3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3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3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37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37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37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37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37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37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37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37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37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377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3377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33777"/>
  </w:style>
  <w:style w:type="paragraph" w:styleId="ab">
    <w:name w:val="footer"/>
    <w:basedOn w:val="a"/>
    <w:link w:val="Char4"/>
    <w:uiPriority w:val="99"/>
    <w:unhideWhenUsed/>
    <w:rsid w:val="0013377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33777"/>
  </w:style>
  <w:style w:type="table" w:styleId="ac">
    <w:name w:val="Table Grid"/>
    <w:basedOn w:val="a1"/>
    <w:uiPriority w:val="39"/>
    <w:rsid w:val="0013377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50635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06352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C72786"/>
    <w:rPr>
      <w:color w:val="666666"/>
    </w:rPr>
  </w:style>
  <w:style w:type="paragraph" w:styleId="af0">
    <w:name w:val="footnote text"/>
    <w:basedOn w:val="a"/>
    <w:link w:val="Char5"/>
    <w:uiPriority w:val="99"/>
    <w:semiHidden/>
    <w:unhideWhenUsed/>
    <w:rsid w:val="00737A4A"/>
    <w:pPr>
      <w:snapToGrid w:val="0"/>
    </w:pPr>
  </w:style>
  <w:style w:type="character" w:customStyle="1" w:styleId="Char5">
    <w:name w:val="각주 텍스트 Char"/>
    <w:basedOn w:val="a0"/>
    <w:link w:val="af0"/>
    <w:uiPriority w:val="99"/>
    <w:semiHidden/>
    <w:rsid w:val="00737A4A"/>
  </w:style>
  <w:style w:type="character" w:styleId="af1">
    <w:name w:val="footnote reference"/>
    <w:basedOn w:val="a0"/>
    <w:uiPriority w:val="99"/>
    <w:semiHidden/>
    <w:unhideWhenUsed/>
    <w:rsid w:val="00737A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3</Pages>
  <Words>440</Words>
  <Characters>3006</Characters>
  <Application>Microsoft Office Word</Application>
  <DocSecurity>0</DocSecurity>
  <Lines>111</Lines>
  <Paragraphs>57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최문석</dc:creator>
  <cp:keywords/>
  <dc:description/>
  <cp:lastModifiedBy>최문석</cp:lastModifiedBy>
  <cp:revision>10</cp:revision>
  <cp:lastPrinted>2026-02-11T05:21:00Z</cp:lastPrinted>
  <dcterms:created xsi:type="dcterms:W3CDTF">2026-02-11T09:41:00Z</dcterms:created>
  <dcterms:modified xsi:type="dcterms:W3CDTF">2026-03-22T08:38:00Z</dcterms:modified>
</cp:coreProperties>
</file>