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1EB2DE00" w:rsidR="00CE4621" w:rsidRDefault="00CE4621" w:rsidP="00C75502">
            <w:pPr>
              <w:spacing w:line="240" w:lineRule="auto"/>
            </w:pPr>
            <w:r>
              <w:t>ADD-00</w:t>
            </w:r>
            <w:r w:rsidR="005D078C">
              <w:t>7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3F5986D0" w:rsidR="00CE4621" w:rsidRDefault="004B0A3C" w:rsidP="00C75502">
            <w:pPr>
              <w:spacing w:line="240" w:lineRule="auto"/>
            </w:pPr>
            <w:r>
              <w:t>18</w:t>
            </w:r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>Mediante el patrón strategy preasignar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>Decidimos usar el patrón strategy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49C65399" w:rsidR="00CE4621" w:rsidRPr="008B5463" w:rsidRDefault="008B5463" w:rsidP="00C75502">
            <w:pPr>
              <w:spacing w:line="240" w:lineRule="auto"/>
            </w:pPr>
            <w:r>
              <w:t>Aceptada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6FAB7BD8" w:rsidR="00CE4621" w:rsidRDefault="00CE4621" w:rsidP="00C75502">
            <w:pPr>
              <w:spacing w:line="240" w:lineRule="auto"/>
            </w:pPr>
            <w:r>
              <w:t>ADD-00</w:t>
            </w:r>
            <w:r w:rsidR="007D72F6">
              <w:t>8</w:t>
            </w:r>
            <w:bookmarkStart w:id="0" w:name="_GoBack"/>
            <w:bookmarkEnd w:id="0"/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1E11530F" w:rsidR="00CE4621" w:rsidRDefault="00BC2E7A" w:rsidP="00C75502">
            <w:pPr>
              <w:spacing w:line="240" w:lineRule="auto"/>
            </w:pPr>
            <w:r>
              <w:t>ADD-00</w:t>
            </w:r>
            <w:r w:rsidR="005D078C">
              <w:t>7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7DE6B3E6" w:rsidR="00CE4621" w:rsidRDefault="004A202C" w:rsidP="00C75502">
            <w:pPr>
              <w:spacing w:line="240" w:lineRule="auto"/>
            </w:pPr>
            <w:r>
              <w:t>Bajo acoplamiento, muy extensible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5B3A9BB0" w:rsidR="00CE4621" w:rsidRDefault="00BC2E7A" w:rsidP="00C75502">
            <w:pPr>
              <w:spacing w:line="240" w:lineRule="auto"/>
              <w:rPr>
                <w:u w:val="single"/>
              </w:rPr>
            </w:pPr>
            <w:r>
              <w:t>Los clientes deben conocer la existencia de las diferentes estrategias y entender cómo se diferencian entre sí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4A202C"/>
    <w:rsid w:val="004B0A3C"/>
    <w:rsid w:val="005D078C"/>
    <w:rsid w:val="007D72F6"/>
    <w:rsid w:val="008B5463"/>
    <w:rsid w:val="00A94813"/>
    <w:rsid w:val="00BC2E7A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9</cp:revision>
  <dcterms:created xsi:type="dcterms:W3CDTF">2019-10-30T11:50:00Z</dcterms:created>
  <dcterms:modified xsi:type="dcterms:W3CDTF">2019-11-12T10:58:00Z</dcterms:modified>
</cp:coreProperties>
</file>