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X="-147" w:tblpY="1536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E15B22" w14:paraId="296FD902" w14:textId="77777777" w:rsidTr="00E6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17D348C1" w14:textId="728CF00B" w:rsidR="00E15B22" w:rsidRPr="009A59AE" w:rsidRDefault="00E15B22" w:rsidP="00277CE4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6" w:type="dxa"/>
            <w:gridSpan w:val="3"/>
            <w:vAlign w:val="center"/>
          </w:tcPr>
          <w:p w14:paraId="7E1D6A31" w14:textId="6C67C67C" w:rsidR="00E15B22" w:rsidRDefault="00E15B22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7CC23DA1" w:rsidR="00E15B22" w:rsidRPr="00E15B22" w:rsidRDefault="00E15B22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</w:p>
        </w:tc>
      </w:tr>
      <w:tr w:rsidR="00A112DA" w14:paraId="4094FE21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C5E0B3" w:themeFill="accent6" w:themeFillTint="66"/>
            <w:vAlign w:val="center"/>
          </w:tcPr>
          <w:p w14:paraId="585B2A3E" w14:textId="4B2E3E09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6" w:type="dxa"/>
            <w:gridSpan w:val="3"/>
            <w:shd w:val="clear" w:color="auto" w:fill="C5E0B3" w:themeFill="accent6" w:themeFillTint="66"/>
          </w:tcPr>
          <w:p w14:paraId="3C707067" w14:textId="480EC1A6" w:rsidR="00A112DA" w:rsidRDefault="00A112D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Ejecución del algoritmo calculador de rutas (THROUGHPUT)</w:t>
            </w:r>
          </w:p>
        </w:tc>
      </w:tr>
      <w:tr w:rsidR="00C10135" w14:paraId="4AA470B7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5ACC821E" w14:textId="088437AF" w:rsidR="00C10135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</w:tcPr>
          <w:p w14:paraId="0FC0B136" w14:textId="77777777" w:rsidR="0022225C" w:rsidRPr="0022225C" w:rsidRDefault="0022225C" w:rsidP="00C20DF5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22225C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6E5B11A6" w14:textId="0FBFC7F7" w:rsidR="0022225C" w:rsidRPr="0022225C" w:rsidRDefault="0022225C" w:rsidP="00C20DF5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22225C">
              <w:rPr>
                <w:rFonts w:ascii="DengXian" w:eastAsia="DengXian" w:hAnsi="DengXian"/>
              </w:rPr>
              <w:t xml:space="preserve">En este caso la arquitectura se organiza de manera que los operarios </w:t>
            </w:r>
            <w:r w:rsidR="00C20DF5">
              <w:rPr>
                <w:rFonts w:ascii="DengXian" w:eastAsia="DengXian" w:hAnsi="DengXian"/>
              </w:rPr>
              <w:t>envían los datos de</w:t>
            </w:r>
            <w:r w:rsidRPr="0022225C">
              <w:rPr>
                <w:rFonts w:ascii="DengXian" w:eastAsia="DengXian" w:hAnsi="DengXian"/>
              </w:rPr>
              <w:t xml:space="preserve"> inici</w:t>
            </w:r>
            <w:r w:rsidR="00C20DF5">
              <w:rPr>
                <w:rFonts w:ascii="DengXian" w:eastAsia="DengXian" w:hAnsi="DengXian"/>
              </w:rPr>
              <w:t>o de</w:t>
            </w:r>
            <w:r w:rsidRPr="0022225C">
              <w:rPr>
                <w:rFonts w:ascii="DengXian" w:eastAsia="DengXian" w:hAnsi="DengXian"/>
              </w:rPr>
              <w:t xml:space="preserve"> sesión </w:t>
            </w:r>
            <w:r w:rsidR="00C20DF5">
              <w:rPr>
                <w:rFonts w:ascii="DengXian" w:eastAsia="DengXian" w:hAnsi="DengXian"/>
              </w:rPr>
              <w:t>al</w:t>
            </w:r>
            <w:r w:rsidRPr="0022225C">
              <w:rPr>
                <w:rFonts w:ascii="DengXian" w:eastAsia="DengXian" w:hAnsi="DengXian"/>
              </w:rPr>
              <w:t xml:space="preserve"> servidor, una vez se inicia de sesión, se permite el acceso a la aplicación, donde se ejecuta toda la arquitectura.</w:t>
            </w:r>
          </w:p>
          <w:p w14:paraId="72A8A3E5" w14:textId="77777777" w:rsidR="00C10135" w:rsidRDefault="00C1013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A13CE1" w14:paraId="50B57209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0C9996CA" w14:textId="3C567315" w:rsidR="00A13CE1" w:rsidRPr="00C10135" w:rsidRDefault="00A13CE1" w:rsidP="00277CE4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4864E034" w14:textId="4494CFC4" w:rsidR="00E64A0C" w:rsidRPr="00E64A0C" w:rsidRDefault="00E64A0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E64A0C">
              <w:rPr>
                <w:rFonts w:ascii="DengXian" w:eastAsia="DengXian" w:hAnsi="DengXian"/>
              </w:rPr>
              <w:t>One</w:t>
            </w:r>
            <w:r>
              <w:rPr>
                <w:rFonts w:ascii="DengXian" w:eastAsia="DengXian" w:hAnsi="DengXian"/>
              </w:rPr>
              <w:t>Plus 7T Pro</w:t>
            </w:r>
          </w:p>
          <w:p w14:paraId="50E68593" w14:textId="243EA0CA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2.96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1BC2E6D" w14:textId="6D0214CA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748E0001" w14:textId="3D1344C3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6EBC31C" w14:textId="3402C198" w:rsidR="00A13CE1" w:rsidRPr="004366F7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7CAAC" w:themeFill="accent2" w:themeFillTint="66"/>
          </w:tcPr>
          <w:p w14:paraId="5F50B1DE" w14:textId="2EC51C8F" w:rsidR="00E64A0C" w:rsidRDefault="00E64A0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Xiaomi MI 9T</w:t>
            </w:r>
          </w:p>
          <w:p w14:paraId="37840DBE" w14:textId="53BB1661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2.2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00FF4A2" w14:textId="4E49B1BE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5F28D70C" w14:textId="41BF38A7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A8F705" w14:textId="0D55A788" w:rsidR="00A13CE1" w:rsidRPr="004366F7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shd w:val="clear" w:color="auto" w:fill="F7CAAC" w:themeFill="accent2" w:themeFillTint="66"/>
          </w:tcPr>
          <w:p w14:paraId="6693C1F6" w14:textId="268C187B" w:rsidR="00E64A0C" w:rsidRDefault="00E64A0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Samsung A10</w:t>
            </w:r>
          </w:p>
          <w:p w14:paraId="50626A4B" w14:textId="08AFE479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1.6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A949410" w14:textId="2FF113E0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61011B54" w14:textId="3746EF52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619393B" w14:textId="59DD254B" w:rsidR="00A13CE1" w:rsidRPr="004366F7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CE1" w14:paraId="3E5DCBF2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EEAF6" w:themeFill="accent5" w:themeFillTint="33"/>
            <w:vAlign w:val="center"/>
          </w:tcPr>
          <w:p w14:paraId="63D1C825" w14:textId="638266DF" w:rsidR="00A13CE1" w:rsidRDefault="00A13CE1" w:rsidP="00277CE4">
            <w:pPr>
              <w:jc w:val="center"/>
            </w:pPr>
            <w:r>
              <w:t xml:space="preserve">RESULTADOS 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7CB4F3FD" w14:textId="74E2A3FF" w:rsidR="00A13CE1" w:rsidRPr="00A13CE1" w:rsidRDefault="00FC0DC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3,3</w:t>
            </w:r>
            <w:r w:rsidR="00A13CE1">
              <w:rPr>
                <w:rFonts w:ascii="DengXian" w:eastAsia="DengXian" w:hAnsi="DengXian"/>
              </w:rPr>
              <w:t>*10^-1</w:t>
            </w:r>
            <w:r w:rsidR="00E64A0C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45012739" w14:textId="57876E58" w:rsidR="00A13CE1" w:rsidRPr="00A13CE1" w:rsidRDefault="00FC0DC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26597D">
              <w:rPr>
                <w:rFonts w:ascii="DengXian" w:eastAsia="DengXian" w:hAnsi="DengXian"/>
              </w:rPr>
              <w:t>4,5</w:t>
            </w:r>
            <w:r w:rsidR="00A13CE1">
              <w:rPr>
                <w:rFonts w:ascii="DengXian" w:eastAsia="DengXian" w:hAnsi="DengXian"/>
              </w:rPr>
              <w:t>*10^-1</w:t>
            </w:r>
            <w:r w:rsidR="0026597D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  <w:tc>
          <w:tcPr>
            <w:tcW w:w="2408" w:type="dxa"/>
            <w:shd w:val="clear" w:color="auto" w:fill="DEEAF6" w:themeFill="accent5" w:themeFillTint="33"/>
          </w:tcPr>
          <w:p w14:paraId="584A885A" w14:textId="3DA82BFD" w:rsidR="00A13CE1" w:rsidRPr="00A13CE1" w:rsidRDefault="00FC0DC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26597D">
              <w:rPr>
                <w:rFonts w:ascii="DengXian" w:eastAsia="DengXian" w:hAnsi="DengXian"/>
              </w:rPr>
              <w:t>6,25</w:t>
            </w:r>
            <w:r w:rsidR="00A13CE1">
              <w:rPr>
                <w:rFonts w:ascii="DengXian" w:eastAsia="DengXian" w:hAnsi="DengXian"/>
              </w:rPr>
              <w:t>*10^-1</w:t>
            </w:r>
            <w:r w:rsidR="0026597D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</w:tr>
      <w:tr w:rsidR="00277CE4" w:rsidRPr="000843BF" w14:paraId="30971F58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36831DCE" w14:textId="2E0BF2BA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</w:tcPr>
          <w:p w14:paraId="38E84015" w14:textId="77777777" w:rsidR="00C20DF5" w:rsidRPr="00C20DF5" w:rsidRDefault="00C20DF5" w:rsidP="00C20DF5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5F1B2CEB" w14:textId="77777777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77CE4" w:rsidRPr="000843BF" w14:paraId="3D6084EE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3FDCE73B" w14:textId="35B5E63F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B637CA7" w14:textId="77777777" w:rsidR="00277CE4" w:rsidRPr="004366F7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OMEN 875-1024ns</w:t>
            </w:r>
          </w:p>
          <w:p w14:paraId="62B201B6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1F88473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5FE07BF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7BE1B47E" w14:textId="0E804F00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9" w:type="dxa"/>
            <w:shd w:val="clear" w:color="auto" w:fill="F7CAAC" w:themeFill="accent2" w:themeFillTint="66"/>
          </w:tcPr>
          <w:p w14:paraId="256568AA" w14:textId="77777777" w:rsidR="00277CE4" w:rsidRPr="004366F7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297 EU</w:t>
            </w:r>
          </w:p>
          <w:p w14:paraId="3E6D069E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77A3B276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5E025B9E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74E380DA" w14:textId="4D7BE74E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</w:tcPr>
          <w:p w14:paraId="1B8194E4" w14:textId="77777777" w:rsidR="00277CE4" w:rsidRPr="004366F7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274 XES</w:t>
            </w:r>
          </w:p>
          <w:p w14:paraId="5539B629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20E19BD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11FE2F25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89F9695" w14:textId="69120F58" w:rsidR="00277CE4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77CE4" w:rsidRPr="000843BF" w14:paraId="2491A779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59297C8C" w14:textId="15C7DB3A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t xml:space="preserve">RESULTADOS </w:t>
            </w:r>
          </w:p>
        </w:tc>
        <w:tc>
          <w:tcPr>
            <w:tcW w:w="2407" w:type="dxa"/>
          </w:tcPr>
          <w:p w14:paraId="42F60033" w14:textId="7592C660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411" w:type="dxa"/>
          </w:tcPr>
          <w:p w14:paraId="72728B40" w14:textId="1AD14F5B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408" w:type="dxa"/>
          </w:tcPr>
          <w:p w14:paraId="279BF1A2" w14:textId="6ADE20E9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A112DA" w:rsidRPr="000843BF" w14:paraId="0388769C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C5E0B3" w:themeFill="accent6" w:themeFillTint="66"/>
            <w:vAlign w:val="center"/>
          </w:tcPr>
          <w:p w14:paraId="3A635652" w14:textId="40C087AE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6" w:type="dxa"/>
            <w:gridSpan w:val="3"/>
            <w:shd w:val="clear" w:color="auto" w:fill="C5E0B3" w:themeFill="accent6" w:themeFillTint="66"/>
          </w:tcPr>
          <w:p w14:paraId="0FF34AC7" w14:textId="352200D1" w:rsidR="00A112DA" w:rsidRDefault="00A112D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 (LATENCY)</w:t>
            </w:r>
          </w:p>
        </w:tc>
      </w:tr>
      <w:tr w:rsidR="00A13CE1" w:rsidRPr="000843BF" w14:paraId="50C9B1B2" w14:textId="77777777" w:rsidTr="0057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4B94658F" w14:textId="29A226B5" w:rsidR="00A13CE1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</w:tcPr>
          <w:p w14:paraId="7E2160FC" w14:textId="77777777" w:rsidR="00572276" w:rsidRPr="00C20DF5" w:rsidRDefault="00572276" w:rsidP="00572276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170909CD" w14:textId="77777777" w:rsid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bookmarkStart w:id="0" w:name="_GoBack"/>
            <w:bookmarkEnd w:id="0"/>
          </w:p>
        </w:tc>
      </w:tr>
      <w:tr w:rsidR="00E64A0C" w:rsidRPr="00F67590" w14:paraId="288395F0" w14:textId="77777777" w:rsidTr="00E64A0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6077C703" w14:textId="0BFA5D95" w:rsidR="00A13CE1" w:rsidRPr="00F67590" w:rsidRDefault="00A13CE1" w:rsidP="00277CE4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lastRenderedPageBreak/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189D5242" w14:textId="3734FD44" w:rsidR="00A13CE1" w:rsidRPr="00A112DA" w:rsidRDefault="00A112DA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Teldat-V basada en redes inalámbricas de largo alcance (WWAN), con cobertura móvil 3G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5E891250" w14:textId="2EB8982B" w:rsidR="00A13CE1" w:rsidRPr="00A112DA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Tecnología Teldat-V basada en redes inalámbricas de largo alcance (WWAN), con cobertura móvil 4G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F436B99" w14:textId="631412FA" w:rsidR="00A13CE1" w:rsidRPr="00A112DA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Tecnología Teldat-V basada en redes inalámbricas de largo alcance (WWAN), con cobertura móvil 4G+</w:t>
            </w:r>
          </w:p>
        </w:tc>
      </w:tr>
      <w:tr w:rsidR="00A13CE1" w14:paraId="5BFC39B0" w14:textId="77777777" w:rsidTr="00E6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48CCBC04" w14:textId="6387FB69" w:rsidR="00A13CE1" w:rsidRDefault="00A13CE1" w:rsidP="00277CE4">
            <w:pPr>
              <w:jc w:val="center"/>
            </w:pPr>
            <w:r>
              <w:t>RESULTADOS</w:t>
            </w:r>
          </w:p>
        </w:tc>
        <w:tc>
          <w:tcPr>
            <w:tcW w:w="2409" w:type="dxa"/>
            <w:vAlign w:val="center"/>
          </w:tcPr>
          <w:p w14:paraId="6BE4D670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155C8CE" w14:textId="0E299279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1,3 Mbps</w:t>
            </w:r>
          </w:p>
        </w:tc>
        <w:tc>
          <w:tcPr>
            <w:tcW w:w="2409" w:type="dxa"/>
            <w:vAlign w:val="center"/>
          </w:tcPr>
          <w:p w14:paraId="1A9C40D3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305817F" w14:textId="21D7BDA5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130 Mbps</w:t>
            </w:r>
          </w:p>
        </w:tc>
        <w:tc>
          <w:tcPr>
            <w:tcW w:w="2408" w:type="dxa"/>
            <w:vAlign w:val="center"/>
          </w:tcPr>
          <w:p w14:paraId="0EE9A64B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45A5F4" w14:textId="4A2C4B93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300 Mbps</w:t>
            </w:r>
          </w:p>
        </w:tc>
      </w:tr>
    </w:tbl>
    <w:p w14:paraId="6CF87A62" w14:textId="7E125B86" w:rsidR="00177C96" w:rsidRPr="00860BDC" w:rsidRDefault="00177C96">
      <w:pPr>
        <w:rPr>
          <w:color w:val="FF0000"/>
        </w:rPr>
      </w:pPr>
    </w:p>
    <w:p w14:paraId="453993D0" w14:textId="4CE86176" w:rsidR="00860BDC" w:rsidRPr="00860BDC" w:rsidRDefault="00860BDC"/>
    <w:p w14:paraId="09EFCFFA" w14:textId="74CDFB5A" w:rsidR="00860BDC" w:rsidRDefault="00860BDC"/>
    <w:p w14:paraId="1D30A78E" w14:textId="2E989E60" w:rsidR="00603B06" w:rsidRDefault="00603B06"/>
    <w:p w14:paraId="5AD117AE" w14:textId="77777777" w:rsidR="00B41E4E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Nota para la memoria:</w:t>
      </w:r>
    </w:p>
    <w:p w14:paraId="30009634" w14:textId="7A5AEEAC" w:rsid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p w14:paraId="18134388" w14:textId="6ADB07DF" w:rsidR="00B41E4E" w:rsidRDefault="00B41E4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datos de </w:t>
      </w:r>
      <w:proofErr w:type="spellStart"/>
      <w:r>
        <w:rPr>
          <w:rFonts w:ascii="DengXian" w:eastAsia="DengXian" w:hAnsi="DengXian"/>
        </w:rPr>
        <w:t>Latency</w:t>
      </w:r>
      <w:proofErr w:type="spellEnd"/>
      <w:r>
        <w:rPr>
          <w:rFonts w:ascii="DengXian" w:eastAsia="DengXian" w:hAnsi="DengXian"/>
        </w:rPr>
        <w:t xml:space="preserve"> se han obtenido de:</w:t>
      </w:r>
    </w:p>
    <w:p w14:paraId="6FC9E055" w14:textId="1806551D" w:rsidR="00B41E4E" w:rsidRDefault="007B1C24">
      <w:pPr>
        <w:rPr>
          <w:rFonts w:ascii="DengXian" w:eastAsia="DengXian" w:hAnsi="DengXian"/>
        </w:rPr>
      </w:pPr>
      <w:hyperlink r:id="rId7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https://www.teldat.com/es/telecomunicaciones/router-corporativo/teldat-m1-router-compacto-modular-oficina-vdsl-lte-4g-3g-wifi/</w:t>
        </w:r>
      </w:hyperlink>
      <w:r w:rsidR="00CE5095">
        <w:rPr>
          <w:rFonts w:ascii="DengXian" w:eastAsia="DengXian" w:hAnsi="DengXian"/>
        </w:rPr>
        <w:t xml:space="preserve"> </w:t>
      </w:r>
      <w:hyperlink r:id="rId8" w:history="1">
        <w:r w:rsidR="00CE5095" w:rsidRPr="008956DB">
          <w:rPr>
            <w:rStyle w:val="Hipervnculo"/>
            <w:rFonts w:ascii="DengXian" w:eastAsia="DengXian" w:hAnsi="DengXian"/>
          </w:rPr>
          <w:t>https://www.teldat.com/es/telecomunicaciones/router-corporativo/telecomunicacionesrouters-corporativos-rs123-routers-corporativos/</w:t>
        </w:r>
      </w:hyperlink>
    </w:p>
    <w:p w14:paraId="1B07D064" w14:textId="4AFB2F67" w:rsidR="00B41E4E" w:rsidRDefault="007B1C24">
      <w:pPr>
        <w:rPr>
          <w:rFonts w:ascii="DengXian" w:eastAsia="DengXian" w:hAnsi="DengXian"/>
        </w:rPr>
      </w:pPr>
      <w:hyperlink r:id="rId9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https://www.teldat.com/es/telecomunicaciones/router-corporativo/teldat-v-router-para-oficina-sucursal-adsl-vdsl-4g-lte-3g-wifi-11n-fibra/</w:t>
        </w:r>
      </w:hyperlink>
    </w:p>
    <w:tbl>
      <w:tblPr>
        <w:tblStyle w:val="Tablaconcuadrcula4-nfasis5"/>
        <w:tblpPr w:leftFromText="141" w:rightFromText="141" w:vertAnchor="page" w:horzAnchor="margin" w:tblpY="5269"/>
        <w:tblW w:w="0" w:type="auto"/>
        <w:tblLook w:val="04A0" w:firstRow="1" w:lastRow="0" w:firstColumn="1" w:lastColumn="0" w:noHBand="0" w:noVBand="1"/>
      </w:tblPr>
      <w:tblGrid>
        <w:gridCol w:w="1819"/>
        <w:gridCol w:w="2235"/>
        <w:gridCol w:w="2241"/>
        <w:gridCol w:w="2199"/>
      </w:tblGrid>
      <w:tr w:rsidR="00CE5095" w14:paraId="24AF5894" w14:textId="77777777" w:rsidTr="00C2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36B84BE1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5743CE2E" w14:textId="7B8CA2D7" w:rsidR="00CE5095" w:rsidRPr="007E1BE1" w:rsidRDefault="00CE5095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</w:t>
            </w:r>
            <w:r w:rsidR="00277CE4"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ELIABILITY</w:t>
            </w:r>
          </w:p>
          <w:p w14:paraId="5F499393" w14:textId="77777777" w:rsidR="00CE5095" w:rsidRPr="007E1BE1" w:rsidRDefault="00CE5095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CE5095" w14:paraId="40206117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75E5E800" w14:textId="3AF41291" w:rsidR="00CE5095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5BDD9467" w14:textId="73B8D211" w:rsidR="00C20DF5" w:rsidRPr="00C20DF5" w:rsidRDefault="00C20DF5" w:rsidP="00C20DF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Tener un servidor central con un servidor backup de manera que si el primero falla, el servidor backup pueda funcionar sustituyendo el funcionamiento del central hasta que se restaure.</w:t>
            </w:r>
          </w:p>
          <w:p w14:paraId="100237B9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20DF5" w14:paraId="6AA17059" w14:textId="77777777" w:rsidTr="00C20DF5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965518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698FD3A4" w14:textId="77777777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Solución reactiva:</w:t>
            </w:r>
          </w:p>
          <w:p w14:paraId="46072AB0" w14:textId="4DB7383B" w:rsidR="00CE5095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En caso de caerse el sistema por un fallo de los servidores, se activará unos servidores adicionales para que el sistema corra sobre ellos.</w:t>
            </w:r>
          </w:p>
        </w:tc>
        <w:tc>
          <w:tcPr>
            <w:tcW w:w="2241" w:type="dxa"/>
            <w:shd w:val="clear" w:color="auto" w:fill="F7CAAC" w:themeFill="accent2" w:themeFillTint="66"/>
          </w:tcPr>
          <w:p w14:paraId="7D835D57" w14:textId="77777777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Solución proactiva:</w:t>
            </w:r>
          </w:p>
          <w:p w14:paraId="68625D5E" w14:textId="33A0C087" w:rsidR="00CE5095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Implementar en el código medidas que reduzcan al mínimo las posibilidades de que el sistema se caiga.</w:t>
            </w:r>
          </w:p>
        </w:tc>
        <w:tc>
          <w:tcPr>
            <w:tcW w:w="2199" w:type="dxa"/>
            <w:shd w:val="clear" w:color="auto" w:fill="F7CAAC" w:themeFill="accent2" w:themeFillTint="66"/>
          </w:tcPr>
          <w:p w14:paraId="20A4BADD" w14:textId="77777777" w:rsidR="00CE5095" w:rsidRPr="00C20DF5" w:rsidRDefault="00CE509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C20DF5" w14:paraId="6EAE6CD0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4E5FEBC9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</w:tcPr>
          <w:p w14:paraId="50E5559C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41" w:type="dxa"/>
          </w:tcPr>
          <w:p w14:paraId="0912287A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199" w:type="dxa"/>
          </w:tcPr>
          <w:p w14:paraId="18A78BE4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C20DF5" w14:paraId="1152906B" w14:textId="77777777" w:rsidTr="00C20DF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079FAF3C" w14:textId="2AAC06C8" w:rsidR="00C20DF5" w:rsidRPr="007E1BE1" w:rsidRDefault="00C20DF5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2F2AA040" w14:textId="059850ED" w:rsidR="00C20DF5" w:rsidRPr="00C20DF5" w:rsidRDefault="00C20DF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Tener un servidor con una tasa muy baja de fallos de manera que sea muy improbable que ocurran fallos que inhabiliten el sistema.</w:t>
            </w:r>
          </w:p>
        </w:tc>
      </w:tr>
      <w:tr w:rsidR="007E1BE1" w14:paraId="1317A4A1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62D123" w14:textId="7CAF0353" w:rsidR="007E1BE1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53FE221A" w14:textId="18655F18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41" w:type="dxa"/>
            <w:shd w:val="clear" w:color="auto" w:fill="F7CAAC" w:themeFill="accent2" w:themeFillTint="66"/>
          </w:tcPr>
          <w:p w14:paraId="576F18FC" w14:textId="03FDCFF3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199" w:type="dxa"/>
            <w:shd w:val="clear" w:color="auto" w:fill="F7CAAC" w:themeFill="accent2" w:themeFillTint="66"/>
          </w:tcPr>
          <w:p w14:paraId="5C1E57B5" w14:textId="3B1F418B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2DC1E801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781C13C6" w14:textId="151BA5C0" w:rsidR="007E1BE1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  <w:shd w:val="clear" w:color="auto" w:fill="DEEAF6" w:themeFill="accent5" w:themeFillTint="33"/>
          </w:tcPr>
          <w:p w14:paraId="682F8C03" w14:textId="60B26F2B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41" w:type="dxa"/>
            <w:shd w:val="clear" w:color="auto" w:fill="DEEAF6" w:themeFill="accent5" w:themeFillTint="33"/>
          </w:tcPr>
          <w:p w14:paraId="031B3D50" w14:textId="683136D3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199" w:type="dxa"/>
            <w:shd w:val="clear" w:color="auto" w:fill="DEEAF6" w:themeFill="accent5" w:themeFillTint="33"/>
          </w:tcPr>
          <w:p w14:paraId="470BE0F5" w14:textId="370A121B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</w:tbl>
    <w:p w14:paraId="21565E95" w14:textId="77777777" w:rsidR="00B41E4E" w:rsidRDefault="00B41E4E">
      <w:pPr>
        <w:rPr>
          <w:rFonts w:ascii="DengXian" w:eastAsia="DengXian" w:hAnsi="DengXian"/>
        </w:rPr>
      </w:pPr>
    </w:p>
    <w:p w14:paraId="48491FB9" w14:textId="77777777" w:rsidR="00B41E4E" w:rsidRPr="00A13CE1" w:rsidRDefault="00B41E4E">
      <w:pPr>
        <w:rPr>
          <w:rFonts w:ascii="DengXian" w:eastAsia="DengXian" w:hAnsi="DengXian"/>
        </w:rPr>
      </w:pPr>
    </w:p>
    <w:p w14:paraId="28A5E581" w14:textId="6DDFCDA1" w:rsidR="007E1BE1" w:rsidRDefault="00CE5095" w:rsidP="00CE5095">
      <w:pPr>
        <w:tabs>
          <w:tab w:val="left" w:pos="1428"/>
        </w:tabs>
      </w:pPr>
      <w:r>
        <w:tab/>
      </w:r>
    </w:p>
    <w:p w14:paraId="03CDAC64" w14:textId="045B2EA8" w:rsidR="007E1BE1" w:rsidRDefault="007E1BE1" w:rsidP="00CE5095">
      <w:pPr>
        <w:tabs>
          <w:tab w:val="left" w:pos="1428"/>
        </w:tabs>
      </w:pPr>
    </w:p>
    <w:p w14:paraId="39198A98" w14:textId="23E6BF77" w:rsidR="007E1BE1" w:rsidRDefault="007E1BE1" w:rsidP="00CE5095">
      <w:pPr>
        <w:tabs>
          <w:tab w:val="left" w:pos="1428"/>
        </w:tabs>
      </w:pPr>
    </w:p>
    <w:p w14:paraId="664BEE54" w14:textId="0A02EBE7" w:rsidR="007E1BE1" w:rsidRDefault="007E1BE1" w:rsidP="00CE5095">
      <w:pPr>
        <w:tabs>
          <w:tab w:val="left" w:pos="1428"/>
        </w:tabs>
      </w:pPr>
    </w:p>
    <w:p w14:paraId="2D20B929" w14:textId="77777777" w:rsidR="007E1BE1" w:rsidRDefault="007E1BE1" w:rsidP="00CE5095">
      <w:pPr>
        <w:tabs>
          <w:tab w:val="left" w:pos="1428"/>
        </w:tabs>
      </w:pPr>
    </w:p>
    <w:p w14:paraId="78103B53" w14:textId="21C0CF79" w:rsidR="007E1BE1" w:rsidRDefault="007E1BE1" w:rsidP="00CE5095">
      <w:pPr>
        <w:tabs>
          <w:tab w:val="left" w:pos="1428"/>
        </w:tabs>
      </w:pPr>
    </w:p>
    <w:p w14:paraId="1A49D33D" w14:textId="1D398AC7" w:rsidR="007E1BE1" w:rsidRDefault="007E1BE1" w:rsidP="00CE5095">
      <w:pPr>
        <w:tabs>
          <w:tab w:val="left" w:pos="1428"/>
        </w:tabs>
      </w:pPr>
    </w:p>
    <w:p w14:paraId="438DAFF0" w14:textId="77777777" w:rsidR="007E1BE1" w:rsidRDefault="007E1BE1" w:rsidP="00CE5095">
      <w:pPr>
        <w:tabs>
          <w:tab w:val="left" w:pos="1428"/>
        </w:tabs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19"/>
        <w:gridCol w:w="2234"/>
        <w:gridCol w:w="2239"/>
        <w:gridCol w:w="2202"/>
      </w:tblGrid>
      <w:tr w:rsidR="00CE5095" w14:paraId="65B3C379" w14:textId="77777777" w:rsidTr="007E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7325D5D6" w14:textId="77777777" w:rsidR="00CE5095" w:rsidRPr="009A59AE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0D89634A" w14:textId="28E004AF" w:rsidR="00CE5095" w:rsidRDefault="003B531E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6AB2BAC3" w14:textId="3C12D686" w:rsidR="00CE5095" w:rsidRPr="00E15B22" w:rsidRDefault="007E1BE1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Como la aplicación contiene información sensible se debe garantizar la seguridad de esta y el acceso a ella</w:t>
            </w:r>
          </w:p>
        </w:tc>
      </w:tr>
      <w:tr w:rsidR="00CE5095" w14:paraId="5A462656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3C5EE3BB" w14:textId="2343D62C" w:rsidR="00CE5095" w:rsidRDefault="007E1BE1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3435EAE9" w14:textId="77777777" w:rsidR="00C20DF5" w:rsidRPr="00C20DF5" w:rsidRDefault="00C20DF5" w:rsidP="00C20DF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  <w:p w14:paraId="1F53508E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60E1FCB8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50398769" w14:textId="430F85DF" w:rsidR="007E1BE1" w:rsidRPr="000843BF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lastRenderedPageBreak/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6D37FF1A" w14:textId="61C4E87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18427013" w14:textId="07F51F78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4A0C9CA3" w14:textId="27C775BF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14:paraId="1E6092A3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58A90113" w14:textId="67692824" w:rsidR="007E1BE1" w:rsidRPr="00C10135" w:rsidRDefault="007E1BE1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66785507" w14:textId="52B27051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39" w:type="dxa"/>
            <w:vAlign w:val="center"/>
          </w:tcPr>
          <w:p w14:paraId="3A13F7E6" w14:textId="65D300BB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02" w:type="dxa"/>
            <w:vAlign w:val="center"/>
          </w:tcPr>
          <w:p w14:paraId="2B19F88A" w14:textId="48B947B3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9A57B7" w14:paraId="367DCFAF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4C8132E4" w14:textId="0F5E68D8" w:rsidR="007E1BE1" w:rsidRDefault="007E1BE1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138A2A19" w14:textId="34D2D785" w:rsidR="007E1BE1" w:rsidRPr="00C20DF5" w:rsidRDefault="00C20DF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7E1BE1" w:rsidRPr="000843BF" w14:paraId="6FA2A44C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139534CF" w14:textId="77777777" w:rsidR="007E1BE1" w:rsidRPr="000843BF" w:rsidRDefault="007E1BE1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4B77E3CB" w14:textId="52D1EBFF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0921BD87" w14:textId="6735296E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6E70921F" w14:textId="77777777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4366F7" w14:paraId="16BED80E" w14:textId="77777777" w:rsidTr="007E1BE1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4D85ED52" w14:textId="77777777" w:rsidR="007E1BE1" w:rsidRPr="00C10135" w:rsidRDefault="007E1BE1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5EE4A6B" w14:textId="218BA0A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DEEAF6" w:themeFill="accent5" w:themeFillTint="33"/>
            <w:vAlign w:val="center"/>
          </w:tcPr>
          <w:p w14:paraId="41A9A65D" w14:textId="28BE2484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shd w:val="clear" w:color="auto" w:fill="DEEAF6" w:themeFill="accent5" w:themeFillTint="33"/>
            <w:vAlign w:val="center"/>
          </w:tcPr>
          <w:p w14:paraId="2460202B" w14:textId="1DD8FF12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2225C" w:rsidRPr="009A57B7" w14:paraId="10FF5261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6BACD11D" w14:textId="7C2B3716" w:rsidR="0022225C" w:rsidRDefault="0022225C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C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5FDF34F4" w14:textId="45FA9E56" w:rsidR="0022225C" w:rsidRPr="00C20DF5" w:rsidRDefault="00C20DF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Cifrar las conexiones entre aplicación y servidor de panera que solo se puedan conectar al servidor los terminales que estén dentro de la red del sistema.</w:t>
            </w:r>
          </w:p>
        </w:tc>
      </w:tr>
      <w:tr w:rsidR="0022225C" w:rsidRPr="000843BF" w14:paraId="5EB98802" w14:textId="77777777" w:rsidTr="005C36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2E080FA2" w14:textId="77777777" w:rsidR="0022225C" w:rsidRPr="000843BF" w:rsidRDefault="0022225C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064C7CC4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3F5B268C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26E29D4E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22225C" w:rsidRPr="004366F7" w14:paraId="294F509B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0EA3AA4B" w14:textId="77777777" w:rsidR="0022225C" w:rsidRPr="00C10135" w:rsidRDefault="0022225C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37C8B27F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vAlign w:val="center"/>
          </w:tcPr>
          <w:p w14:paraId="29749545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vAlign w:val="center"/>
          </w:tcPr>
          <w:p w14:paraId="788F3774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</w:tbl>
    <w:p w14:paraId="3E158B40" w14:textId="77777777" w:rsidR="00CE5095" w:rsidRDefault="00CE5095" w:rsidP="00CE5095">
      <w:pPr>
        <w:tabs>
          <w:tab w:val="left" w:pos="1428"/>
        </w:tabs>
      </w:pPr>
    </w:p>
    <w:sectPr w:rsidR="00CE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84B3C" w14:textId="77777777" w:rsidR="007B1C24" w:rsidRDefault="007B1C24" w:rsidP="009A59AE">
      <w:pPr>
        <w:spacing w:after="0" w:line="240" w:lineRule="auto"/>
      </w:pPr>
      <w:r>
        <w:separator/>
      </w:r>
    </w:p>
  </w:endnote>
  <w:endnote w:type="continuationSeparator" w:id="0">
    <w:p w14:paraId="03137E2F" w14:textId="77777777" w:rsidR="007B1C24" w:rsidRDefault="007B1C24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DCFD0" w14:textId="77777777" w:rsidR="007B1C24" w:rsidRDefault="007B1C24" w:rsidP="009A59AE">
      <w:pPr>
        <w:spacing w:after="0" w:line="240" w:lineRule="auto"/>
      </w:pPr>
      <w:r>
        <w:separator/>
      </w:r>
    </w:p>
  </w:footnote>
  <w:footnote w:type="continuationSeparator" w:id="0">
    <w:p w14:paraId="4E995BFE" w14:textId="77777777" w:rsidR="007B1C24" w:rsidRDefault="007B1C24" w:rsidP="009A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29E"/>
    <w:multiLevelType w:val="hybridMultilevel"/>
    <w:tmpl w:val="E27C5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0FD3"/>
    <w:multiLevelType w:val="hybridMultilevel"/>
    <w:tmpl w:val="A798F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177C96"/>
    <w:rsid w:val="0022225C"/>
    <w:rsid w:val="0026597D"/>
    <w:rsid w:val="00277CE4"/>
    <w:rsid w:val="002C5178"/>
    <w:rsid w:val="00347E4C"/>
    <w:rsid w:val="00351B8B"/>
    <w:rsid w:val="003B531E"/>
    <w:rsid w:val="004366F7"/>
    <w:rsid w:val="00457A7C"/>
    <w:rsid w:val="00572276"/>
    <w:rsid w:val="005C402B"/>
    <w:rsid w:val="00603B06"/>
    <w:rsid w:val="0071765B"/>
    <w:rsid w:val="007B1C24"/>
    <w:rsid w:val="007E1BE1"/>
    <w:rsid w:val="00860BDC"/>
    <w:rsid w:val="008C7B59"/>
    <w:rsid w:val="009A57B7"/>
    <w:rsid w:val="009A59AE"/>
    <w:rsid w:val="00A112DA"/>
    <w:rsid w:val="00A13CE1"/>
    <w:rsid w:val="00A75664"/>
    <w:rsid w:val="00B41E4E"/>
    <w:rsid w:val="00C10135"/>
    <w:rsid w:val="00C20DF5"/>
    <w:rsid w:val="00CE5095"/>
    <w:rsid w:val="00E15B22"/>
    <w:rsid w:val="00E213E4"/>
    <w:rsid w:val="00E64A0C"/>
    <w:rsid w:val="00F11AB1"/>
    <w:rsid w:val="00F6759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1E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E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22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dat.com/es/telecomunicaciones/router-corporativo/telecomunicacionesrouters-corporativos-rs123-routers-corporativ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ldat.com/es/telecomunicaciones/router-corporativo/teldat-m1-router-compacto-modular-oficina-vdsl-lte-4g-3g-wif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ldat.com/es/telecomunicaciones/router-corporativo/teldat-v-router-para-oficina-sucursal-adsl-vdsl-4g-lte-3g-wifi-11n-fib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8</cp:revision>
  <dcterms:created xsi:type="dcterms:W3CDTF">2019-11-22T13:12:00Z</dcterms:created>
  <dcterms:modified xsi:type="dcterms:W3CDTF">2019-11-25T11:28:00Z</dcterms:modified>
</cp:coreProperties>
</file>