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F7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248B9" w14:textId="77777777" w:rsidR="008252BF" w:rsidRPr="009A59AE" w:rsidRDefault="008252BF" w:rsidP="00F71818">
            <w:pPr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  <w:bookmarkStart w:id="0" w:name="_GoBack"/>
        <w:bookmarkEnd w:id="0"/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r w:rsidRPr="00E64A0C">
              <w:rPr>
                <w:rFonts w:ascii="DengXian" w:eastAsia="DengXian" w:hAnsi="DengXian"/>
              </w:rPr>
              <w:t>OnePlus</w:t>
            </w:r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1--El operario de UAL usa la tecnología Teldat-V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1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 de Speed</w:t>
            </w:r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 de Speed y 1, 2 y 3 de Latency</w:t>
            </w:r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1"/>
    </w:tbl>
    <w:p w14:paraId="2DC2D4B9" w14:textId="272DABDC" w:rsidR="008252BF" w:rsidRDefault="008252BF"/>
    <w:p w14:paraId="1E26E17A" w14:textId="4CF15E0B" w:rsidR="008252BF" w:rsidRDefault="008252BF"/>
    <w:tbl>
      <w:tblPr>
        <w:tblStyle w:val="Tablaconcuadrcula4-nfasis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500A369A" w:rsidR="008252BF" w:rsidRPr="00A112DA" w:rsidRDefault="003E488E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8252BF">
              <w:rPr>
                <w:rFonts w:ascii="DengXian" w:eastAsia="DengXian" w:hAnsi="DengXian"/>
              </w:rPr>
              <w:t>-- Los datos se protegen a través del Postgre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617222FB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5--El usuario usa un sistema de autenticación por doble factor basado en </w:t>
            </w:r>
            <w:r w:rsidR="003E488E">
              <w:rPr>
                <w:rFonts w:ascii="DengXian" w:eastAsia="DengXian" w:hAnsi="DengXian"/>
              </w:rPr>
              <w:t xml:space="preserve">Google </w:t>
            </w:r>
            <w:proofErr w:type="spellStart"/>
            <w:r w:rsidR="003E488E">
              <w:rPr>
                <w:rFonts w:ascii="DengXian" w:eastAsia="DengXian" w:hAnsi="DengXian"/>
              </w:rPr>
              <w:t>Authenticator</w:t>
            </w:r>
            <w:proofErr w:type="spellEnd"/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aconcuadrcula"/>
        <w:tblpPr w:leftFromText="141" w:rightFromText="141" w:vertAnchor="page" w:horzAnchor="margin" w:tblpY="1546"/>
        <w:tblW w:w="89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64"/>
        <w:gridCol w:w="2234"/>
        <w:gridCol w:w="2218"/>
        <w:gridCol w:w="1412"/>
      </w:tblGrid>
      <w:tr w:rsidR="008252BF" w:rsidRPr="008252BF" w14:paraId="562D2F28" w14:textId="77777777" w:rsidTr="00F71818">
        <w:tc>
          <w:tcPr>
            <w:tcW w:w="3064" w:type="dxa"/>
            <w:shd w:val="clear" w:color="auto" w:fill="FFE599" w:themeFill="accent4" w:themeFillTint="66"/>
            <w:vAlign w:val="center"/>
          </w:tcPr>
          <w:p w14:paraId="193F95B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bookmarkStart w:id="2" w:name="_Hlk25946071"/>
            <w:r w:rsidRPr="00377D47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5864" w:type="dxa"/>
            <w:gridSpan w:val="3"/>
            <w:shd w:val="clear" w:color="auto" w:fill="FFE599" w:themeFill="accent4" w:themeFillTint="66"/>
            <w:vAlign w:val="center"/>
          </w:tcPr>
          <w:p w14:paraId="375F181F" w14:textId="526E51A2" w:rsidR="008252BF" w:rsidRPr="00377D47" w:rsidRDefault="00377D47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8252BF" w:rsidRPr="008252BF" w14:paraId="564129E0" w14:textId="77777777" w:rsidTr="00F71818">
        <w:trPr>
          <w:trHeight w:val="577"/>
        </w:trPr>
        <w:tc>
          <w:tcPr>
            <w:tcW w:w="8928" w:type="dxa"/>
            <w:gridSpan w:val="4"/>
            <w:shd w:val="clear" w:color="auto" w:fill="FFE599" w:themeFill="accent4" w:themeFillTint="66"/>
            <w:vAlign w:val="center"/>
          </w:tcPr>
          <w:p w14:paraId="1E76FFD4" w14:textId="71BA5A76" w:rsidR="008252BF" w:rsidRPr="00377D47" w:rsidRDefault="00F71818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anchor distT="0" distB="0" distL="114300" distR="114300" simplePos="0" relativeHeight="251658240" behindDoc="0" locked="0" layoutInCell="1" allowOverlap="1" wp14:anchorId="152D65DE" wp14:editId="19B3B347">
                  <wp:simplePos x="1150620" y="1501140"/>
                  <wp:positionH relativeFrom="margin">
                    <wp:posOffset>1270</wp:posOffset>
                  </wp:positionH>
                  <wp:positionV relativeFrom="margin">
                    <wp:posOffset>114300</wp:posOffset>
                  </wp:positionV>
                  <wp:extent cx="5356860" cy="326009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C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326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52BF" w:rsidRPr="008252BF" w14:paraId="6D035BFD" w14:textId="77777777" w:rsidTr="00F71818">
        <w:tc>
          <w:tcPr>
            <w:tcW w:w="3064" w:type="dxa"/>
            <w:shd w:val="clear" w:color="auto" w:fill="F7CAAC" w:themeFill="accent2" w:themeFillTint="66"/>
            <w:vAlign w:val="center"/>
          </w:tcPr>
          <w:p w14:paraId="1CF0699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864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1, 2 y 3</w:t>
            </w:r>
          </w:p>
        </w:tc>
      </w:tr>
      <w:tr w:rsidR="00F71818" w:rsidRPr="008252BF" w14:paraId="35F61F0E" w14:textId="77777777" w:rsidTr="00F71818">
        <w:tc>
          <w:tcPr>
            <w:tcW w:w="3064" w:type="dxa"/>
            <w:shd w:val="clear" w:color="auto" w:fill="DEEAF6" w:themeFill="accent5" w:themeFillTint="33"/>
            <w:vAlign w:val="center"/>
          </w:tcPr>
          <w:p w14:paraId="34ECF96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2291EC5" w14:textId="3F86485E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1-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-Cobertura total en castellano e inglés, migración de los datos disponible</w:t>
            </w:r>
          </w:p>
        </w:tc>
        <w:tc>
          <w:tcPr>
            <w:tcW w:w="2263" w:type="dxa"/>
            <w:shd w:val="clear" w:color="auto" w:fill="DEEAF6" w:themeFill="accent5" w:themeFillTint="33"/>
            <w:vAlign w:val="center"/>
          </w:tcPr>
          <w:p w14:paraId="7E8E1513" w14:textId="1FFCA81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2-</w:t>
            </w:r>
            <w:r w:rsidR="00F71818">
              <w:rPr>
                <w:rFonts w:ascii="DengXian" w:eastAsia="DengXian" w:hAnsi="DengXian"/>
              </w:rPr>
              <w:t>(Verde)</w:t>
            </w:r>
            <w:r w:rsidRPr="00377D47">
              <w:rPr>
                <w:rFonts w:ascii="DengXian" w:eastAsia="DengXian" w:hAnsi="DengXian"/>
              </w:rPr>
              <w:t>-Cobertura total en castellano e inglés, sin migración de los datos</w:t>
            </w:r>
          </w:p>
        </w:tc>
        <w:tc>
          <w:tcPr>
            <w:tcW w:w="1367" w:type="dxa"/>
            <w:shd w:val="clear" w:color="auto" w:fill="DEEAF6" w:themeFill="accent5" w:themeFillTint="33"/>
            <w:vAlign w:val="center"/>
          </w:tcPr>
          <w:p w14:paraId="2BCB6BDF" w14:textId="617B5861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3-</w:t>
            </w:r>
            <w:r w:rsidR="00F71818">
              <w:rPr>
                <w:rFonts w:ascii="DengXian" w:eastAsia="DengXian" w:hAnsi="DengXian"/>
              </w:rPr>
              <w:t>(Morado)</w:t>
            </w:r>
            <w:r w:rsidRPr="00377D47">
              <w:rPr>
                <w:rFonts w:ascii="DengXian" w:eastAsia="DengXian" w:hAnsi="DengXian"/>
              </w:rPr>
              <w:t>-Cobertura total en inglés, sin migración de los datos</w:t>
            </w:r>
          </w:p>
        </w:tc>
      </w:tr>
      <w:tr w:rsidR="008252BF" w:rsidRPr="008252BF" w14:paraId="219831E2" w14:textId="77777777" w:rsidTr="00F71818">
        <w:tc>
          <w:tcPr>
            <w:tcW w:w="3064" w:type="dxa"/>
            <w:shd w:val="clear" w:color="auto" w:fill="FFE599" w:themeFill="accent4" w:themeFillTint="66"/>
            <w:vAlign w:val="center"/>
          </w:tcPr>
          <w:p w14:paraId="3E123C2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5864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 w:rsidRPr="00377D47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8252BF" w:rsidRPr="008252BF" w14:paraId="332A83D0" w14:textId="77777777" w:rsidTr="00F71818">
        <w:trPr>
          <w:trHeight w:val="522"/>
        </w:trPr>
        <w:tc>
          <w:tcPr>
            <w:tcW w:w="8928" w:type="dxa"/>
            <w:gridSpan w:val="4"/>
            <w:shd w:val="clear" w:color="auto" w:fill="FFE599" w:themeFill="accent4" w:themeFillTint="66"/>
            <w:vAlign w:val="center"/>
          </w:tcPr>
          <w:p w14:paraId="48288D0E" w14:textId="77777777" w:rsidR="008252BF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</w:p>
          <w:p w14:paraId="66BE720E" w14:textId="79187571" w:rsidR="00F71818" w:rsidRPr="00377D47" w:rsidRDefault="00F71818" w:rsidP="00F71818">
            <w:pPr>
              <w:spacing w:after="160" w:line="259" w:lineRule="auto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  <w:noProof/>
                <w:u w:val="single"/>
              </w:rPr>
              <w:lastRenderedPageBreak/>
              <w:drawing>
                <wp:inline distT="0" distB="0" distL="0" distR="0" wp14:anchorId="3C82A3B2" wp14:editId="7C618834">
                  <wp:extent cx="5532120" cy="20269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quitecturaCadidataB_1(security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2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18" w:rsidRPr="008252BF" w14:paraId="13635C87" w14:textId="77777777" w:rsidTr="00F71818">
        <w:tc>
          <w:tcPr>
            <w:tcW w:w="8928" w:type="dxa"/>
            <w:gridSpan w:val="4"/>
            <w:shd w:val="clear" w:color="auto" w:fill="FFE599" w:themeFill="accent4" w:themeFillTint="66"/>
            <w:vAlign w:val="center"/>
          </w:tcPr>
          <w:p w14:paraId="7E66FA87" w14:textId="77777777" w:rsidR="00F71818" w:rsidRDefault="00F71818" w:rsidP="00377D47">
            <w:pPr>
              <w:jc w:val="center"/>
              <w:rPr>
                <w:rFonts w:ascii="DengXian" w:eastAsia="DengXian" w:hAnsi="DengXian"/>
              </w:rPr>
            </w:pPr>
          </w:p>
          <w:p w14:paraId="2E79D11A" w14:textId="487C1E10" w:rsidR="00F71818" w:rsidRDefault="00F71818" w:rsidP="00F71818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9A2114" wp14:editId="144CEF2C">
                  <wp:extent cx="5385897" cy="3749040"/>
                  <wp:effectExtent l="0" t="0" r="571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curity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93" cy="375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7E685" w14:textId="4FA600CE" w:rsidR="00F71818" w:rsidRPr="00377D47" w:rsidRDefault="00F71818" w:rsidP="00377D47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8252BF" w14:paraId="51A7CD77" w14:textId="77777777" w:rsidTr="00F71818">
        <w:tc>
          <w:tcPr>
            <w:tcW w:w="3064" w:type="dxa"/>
            <w:shd w:val="clear" w:color="auto" w:fill="F7CAAC" w:themeFill="accent2" w:themeFillTint="66"/>
            <w:vAlign w:val="center"/>
          </w:tcPr>
          <w:p w14:paraId="010F9EA7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864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4, 5 y 6</w:t>
            </w:r>
          </w:p>
        </w:tc>
      </w:tr>
      <w:tr w:rsidR="00F71818" w:rsidRPr="008252BF" w14:paraId="35F5A5E0" w14:textId="77777777" w:rsidTr="00F71818">
        <w:tc>
          <w:tcPr>
            <w:tcW w:w="3064" w:type="dxa"/>
            <w:shd w:val="clear" w:color="auto" w:fill="DEEAF6" w:themeFill="accent5" w:themeFillTint="33"/>
            <w:vAlign w:val="center"/>
          </w:tcPr>
          <w:p w14:paraId="2D82332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6F17911" w14:textId="03AD78E8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4-</w:t>
            </w:r>
            <w:r w:rsidR="00F71818">
              <w:rPr>
                <w:rFonts w:ascii="DengXian" w:eastAsia="DengXian" w:hAnsi="DengXian"/>
              </w:rPr>
              <w:t>(Azul)</w:t>
            </w:r>
            <w:r w:rsidRPr="00377D47">
              <w:rPr>
                <w:rFonts w:ascii="DengXian" w:eastAsia="DengXian" w:hAnsi="DengXian"/>
              </w:rPr>
              <w:t>-Probabilidad aproximada de fallo 1 entre 50,000</w:t>
            </w:r>
          </w:p>
        </w:tc>
        <w:tc>
          <w:tcPr>
            <w:tcW w:w="2263" w:type="dxa"/>
            <w:shd w:val="clear" w:color="auto" w:fill="DEEAF6" w:themeFill="accent5" w:themeFillTint="33"/>
            <w:vAlign w:val="center"/>
          </w:tcPr>
          <w:p w14:paraId="28BE84D4" w14:textId="52F3AB0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5-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-Probabilidad de fallo del 3%</w:t>
            </w:r>
          </w:p>
        </w:tc>
        <w:tc>
          <w:tcPr>
            <w:tcW w:w="1367" w:type="dxa"/>
            <w:shd w:val="clear" w:color="auto" w:fill="DEEAF6" w:themeFill="accent5" w:themeFillTint="33"/>
            <w:vAlign w:val="center"/>
          </w:tcPr>
          <w:p w14:paraId="2FFA720A" w14:textId="2A38883D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6-</w:t>
            </w:r>
            <w:r w:rsidR="00F71818">
              <w:rPr>
                <w:rFonts w:ascii="DengXian" w:eastAsia="DengXian" w:hAnsi="DengXian"/>
              </w:rPr>
              <w:t>(Granate)</w:t>
            </w:r>
            <w:r w:rsidRPr="00377D47">
              <w:rPr>
                <w:rFonts w:ascii="DengXian" w:eastAsia="DengXian" w:hAnsi="DengXian"/>
              </w:rPr>
              <w:t>-Probabilidad de fallo cercana al 0%</w:t>
            </w:r>
          </w:p>
        </w:tc>
      </w:tr>
      <w:bookmarkEnd w:id="2"/>
    </w:tbl>
    <w:p w14:paraId="3D83E552" w14:textId="08013F34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407"/>
        <w:gridCol w:w="2409"/>
        <w:gridCol w:w="2408"/>
      </w:tblGrid>
      <w:tr w:rsidR="008252BF" w:rsidRPr="0082044E" w14:paraId="19602EAE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3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QA</w:t>
            </w:r>
          </w:p>
        </w:tc>
        <w:tc>
          <w:tcPr>
            <w:tcW w:w="722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6812F1F" w14:textId="3A1837CA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47FBA1E" w14:textId="6B2308DF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67B6EDC" w14:textId="40A3E8B4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8252BF" w:rsidRPr="0082044E" w14:paraId="4B0ED9E6" w14:textId="77777777" w:rsidTr="00AD47DE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7C8A87EA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2637EE10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AB4A6E4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1—El sistema, en caso de fallo en el servidor principal, deberá encender una segunda máquina auxiliar y cargar el sistema en ella.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F7352D2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2—El sistema, en caso de fallo en el servidor principal, deberá cargar el sistema sobre una máquina auxiliar activa.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63CFB8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3—El sistema ya estará cargado y corriendo sobre una maquina auxiliar a la cual, en caso de fallo del servidor principal, se reconectará.</w:t>
            </w:r>
          </w:p>
        </w:tc>
      </w:tr>
      <w:bookmarkEnd w:id="3"/>
    </w:tbl>
    <w:p w14:paraId="4620CF52" w14:textId="73BE641D" w:rsidR="008252BF" w:rsidRDefault="008252BF"/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769998AF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</w:t>
            </w:r>
          </w:p>
        </w:tc>
      </w:tr>
      <w:tr w:rsidR="008252BF" w:rsidRPr="00E80AE8" w14:paraId="15B0D2FF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AD96D8A" w14:textId="15136F98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</w:t>
            </w:r>
            <w:r w:rsidR="00714C45">
              <w:rPr>
                <w:rFonts w:ascii="DengXian" w:eastAsia="DengXian" w:hAnsi="DengXian"/>
              </w:rPr>
              <w:t>—Tiempo medio de ejecución = 10 minutos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324C3C79" w14:textId="4588AE9D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="00714C45">
              <w:rPr>
                <w:rFonts w:ascii="DengXian" w:eastAsia="DengXian" w:hAnsi="DengXian"/>
              </w:rPr>
              <w:t>—Tiempo medio de ejecución = 4 minutos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31B8B2D1" w14:textId="27B609D6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="00714C45">
              <w:rPr>
                <w:rFonts w:ascii="DengXian" w:eastAsia="DengXian" w:hAnsi="DengXian"/>
              </w:rPr>
              <w:t>—Tiempo medio de ejecución = 1 minuto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D1861" w14:textId="77777777" w:rsidR="00826288" w:rsidRDefault="00826288" w:rsidP="008252BF">
      <w:pPr>
        <w:spacing w:after="0" w:line="240" w:lineRule="auto"/>
      </w:pPr>
      <w:r>
        <w:separator/>
      </w:r>
    </w:p>
  </w:endnote>
  <w:endnote w:type="continuationSeparator" w:id="0">
    <w:p w14:paraId="73B0BB01" w14:textId="77777777" w:rsidR="00826288" w:rsidRDefault="00826288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A0D1" w14:textId="77777777" w:rsidR="00826288" w:rsidRDefault="00826288" w:rsidP="008252BF">
      <w:pPr>
        <w:spacing w:after="0" w:line="240" w:lineRule="auto"/>
      </w:pPr>
      <w:r>
        <w:separator/>
      </w:r>
    </w:p>
  </w:footnote>
  <w:footnote w:type="continuationSeparator" w:id="0">
    <w:p w14:paraId="7BD118CC" w14:textId="77777777" w:rsidR="00826288" w:rsidRDefault="00826288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0E763B"/>
    <w:rsid w:val="00377D47"/>
    <w:rsid w:val="003E488E"/>
    <w:rsid w:val="00463903"/>
    <w:rsid w:val="00655C68"/>
    <w:rsid w:val="00714C45"/>
    <w:rsid w:val="007434E3"/>
    <w:rsid w:val="007A3B2C"/>
    <w:rsid w:val="00801536"/>
    <w:rsid w:val="008252BF"/>
    <w:rsid w:val="00826288"/>
    <w:rsid w:val="00893B62"/>
    <w:rsid w:val="00C93E44"/>
    <w:rsid w:val="00CC7C1D"/>
    <w:rsid w:val="00CE1C22"/>
    <w:rsid w:val="00E9121D"/>
    <w:rsid w:val="00EB071F"/>
    <w:rsid w:val="00F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BF"/>
  </w:style>
  <w:style w:type="paragraph" w:styleId="Piedepgina">
    <w:name w:val="footer"/>
    <w:basedOn w:val="Normal"/>
    <w:link w:val="Piedepgina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BF"/>
  </w:style>
  <w:style w:type="table" w:styleId="Tablaconcuadrcula4-nfasis5">
    <w:name w:val="Grid Table 4 Accent 5"/>
    <w:basedOn w:val="Tabla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1145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Marcos Villacañas</cp:lastModifiedBy>
  <cp:revision>7</cp:revision>
  <dcterms:created xsi:type="dcterms:W3CDTF">2019-11-29T18:11:00Z</dcterms:created>
  <dcterms:modified xsi:type="dcterms:W3CDTF">2019-12-03T10:35:00Z</dcterms:modified>
</cp:coreProperties>
</file>