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2DCC7058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6248B9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8CBD11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2A3E298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8252BF" w14:paraId="61F75096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6FEB8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44F18E7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SPEED</w:t>
            </w:r>
          </w:p>
          <w:p w14:paraId="01F2FD9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8252BF" w14:paraId="4409D2AB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DB76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6956DA83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8252BF" w14:paraId="5983F07A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47E3C65C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83D81E8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su dispositivo </w:t>
            </w:r>
            <w:r w:rsidRPr="00E64A0C">
              <w:rPr>
                <w:rFonts w:ascii="DengXian" w:eastAsia="DengXian" w:hAnsi="DengXian"/>
              </w:rPr>
              <w:t>OnePlus</w:t>
            </w:r>
            <w:r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3AAD4386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40445E5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2FA305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31D64C0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79AF103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2--El operario de UAL usa su dispositivo Xiaomi MI 9T</w:t>
            </w:r>
          </w:p>
          <w:p w14:paraId="4C0DC820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47C34BAA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A3AA302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268C4CEF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F70320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3E3D3CFF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3--El operario de UAL usa su dispositivo Samsung A10</w:t>
            </w:r>
          </w:p>
          <w:p w14:paraId="4E59CA7E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65BA250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12B74E8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B30A951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4DC7BB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2BF" w:rsidRPr="000843BF" w14:paraId="1C555790" w14:textId="77777777" w:rsidTr="00AD47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35AD6AF6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8ED35C2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4--El servidor central usa el computador profesional OMEN 875-1024ns para calcular la ruta más adecuada, este computador tiene las siguientes características:</w:t>
            </w:r>
          </w:p>
          <w:p w14:paraId="1F343DE1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236918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279584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343DA2F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BA2D173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5--El servidor central usa el computador profesional MSI 297 EU para calcular la ruta más adecuada, este computador tiene las siguientes características:</w:t>
            </w:r>
          </w:p>
          <w:p w14:paraId="704A072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302912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4887C5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3316B4E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927BF3E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6--El servidor central usa el computador profesional MSI 274 XES para calcular la ruta más adecuada, este computador tiene las siguientes características:</w:t>
            </w:r>
          </w:p>
          <w:p w14:paraId="54E06A84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0631E3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358C3DF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6032EA5A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8252BF" w:rsidRPr="000843BF" w14:paraId="7015C5BF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10CF32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38D7D4DD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4B0DEBA4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8252BF" w:rsidRPr="000843BF" w14:paraId="68F9CF83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0E50220E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33373BB1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Patrón Facade aplicado a la aplicación</w:t>
            </w:r>
          </w:p>
        </w:tc>
      </w:tr>
      <w:tr w:rsidR="008252BF" w:rsidRPr="00F67590" w14:paraId="593677DD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529AC91A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1721D598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1--El operario de UAL usa la tecnología Teldat-V basada en redes inalámbricas de largo alcance (WWAN), con cobertura móvil 3G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80BF852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2--El operario de UAL usa la tecnología Teldat-RS123 basada en redes inalámbricas de largo alcance (WWAN), con cobertura móvil 4G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E421BEF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3--El operario de UAL usa la tecnología Teldat-M1 basada en redes inalámbricas de largo alcance (WWAN), con cobertura móvil 4G+ para recibir el cálculo de las rutas</w:t>
            </w:r>
          </w:p>
        </w:tc>
      </w:tr>
      <w:bookmarkEnd w:id="0"/>
    </w:tbl>
    <w:p w14:paraId="54B9A672" w14:textId="3CD59844" w:rsidR="008252BF" w:rsidRDefault="008252BF"/>
    <w:p w14:paraId="693F4B62" w14:textId="3C3BD0E8" w:rsidR="008252BF" w:rsidRDefault="008252BF"/>
    <w:p w14:paraId="5DCA3A1B" w14:textId="3224183E" w:rsidR="008252BF" w:rsidRDefault="008252BF"/>
    <w:tbl>
      <w:tblPr>
        <w:tblStyle w:val="Tablaconcuadrcula"/>
        <w:tblW w:w="910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311DD22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26677AA6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bookmarkStart w:id="1" w:name="_Hlk25945907"/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6AD90A0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23633CB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8252BF" w:rsidRPr="00E80AE8" w14:paraId="617F615A" w14:textId="77777777" w:rsidTr="00AD47DE">
        <w:trPr>
          <w:trHeight w:val="625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0135A63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C85ACAD" wp14:editId="0F3E3DD2">
                  <wp:extent cx="5624241" cy="334518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rformance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702" cy="334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7313337B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6EC6AE48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718F24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 de Speed</w:t>
            </w:r>
          </w:p>
        </w:tc>
      </w:tr>
      <w:tr w:rsidR="008252BF" w:rsidRPr="00E80AE8" w14:paraId="08B10F0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42AADD8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RESULTADOS</w:t>
            </w:r>
          </w:p>
          <w:p w14:paraId="3001A152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9968461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1-(Azul)-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E6162EB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2-(Verde)-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4,5*10^</w:t>
            </w:r>
          </w:p>
          <w:p w14:paraId="691C9780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-10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08ED0A4E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3-(Rojo)-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8252BF" w:rsidRPr="00E80AE8" w14:paraId="6E47619A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0B9A5E55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C218DBD" w14:textId="77777777" w:rsidR="008252BF" w:rsidRPr="00693A9B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</w:tc>
      </w:tr>
      <w:tr w:rsidR="008252BF" w:rsidRPr="00E80AE8" w14:paraId="76053C35" w14:textId="77777777" w:rsidTr="00AD47DE">
        <w:trPr>
          <w:trHeight w:val="593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37837E6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A67F45"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61D65404" wp14:editId="7661F62A">
                  <wp:extent cx="5554327" cy="3177540"/>
                  <wp:effectExtent l="0" t="0" r="889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rformance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395" cy="317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32D7B585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41E3AC4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655C0F1" w14:textId="77777777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 de Speed y 1, 2 y 3 de Latency</w:t>
            </w:r>
          </w:p>
        </w:tc>
      </w:tr>
      <w:tr w:rsidR="008252BF" w:rsidRPr="00E80AE8" w14:paraId="59D26D26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185B6C3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0654072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0A21B7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</w:t>
            </w:r>
            <w:r>
              <w:rPr>
                <w:rFonts w:ascii="DengXian" w:eastAsia="DengXian" w:hAnsi="DengXian"/>
              </w:rPr>
              <w:t>(Azul)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46053B1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(Verde)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51B9A3E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(Rojo)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8252BF" w:rsidRPr="00E80AE8" w14:paraId="31EFEDE1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78B23187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6723095E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62B48C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1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(Morado)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937D7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064023A8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(Naranja)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5A4A21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77EA75A9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(Granate)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8B0CE86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  <w:bookmarkEnd w:id="1"/>
    </w:tbl>
    <w:p w14:paraId="2DC2D4B9" w14:textId="272DABDC" w:rsidR="008252BF" w:rsidRDefault="008252BF"/>
    <w:p w14:paraId="1E26E17A" w14:textId="4CF15E0B" w:rsidR="008252BF" w:rsidRDefault="008252BF"/>
    <w:tbl>
      <w:tblPr>
        <w:tblStyle w:val="Tablaconcuadrcula4-nfasis5"/>
        <w:tblpPr w:leftFromText="141" w:rightFromText="141" w:vertAnchor="page" w:horzAnchor="margin" w:tblpX="-287" w:tblpY="1576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6231A443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2D4CAC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E34BFB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70E6D2C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(Como la aplicación contiene información sensible se debe garantizar la seguridad de esta y el acceso a ella)</w:t>
            </w:r>
          </w:p>
        </w:tc>
      </w:tr>
      <w:tr w:rsidR="008252BF" w14:paraId="56811B62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25779B8C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78971156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8252BF" w:rsidRPr="00F67590" w14:paraId="2B5DC620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32046448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D87E44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DC553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Software Azure SQL Server, con cobertura total en castellano e inglés, pero sin migración total de los datos, el precio es bajo demanda, pero se estima 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F97BDEB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Postgre SQL Server, con cobertura total en inglés y sin migración total de los datos, el precio es bajo demanda, pero se estima asequible</w:t>
            </w:r>
          </w:p>
        </w:tc>
      </w:tr>
      <w:tr w:rsidR="008252BF" w:rsidRPr="00F67590" w14:paraId="235A3DDC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478686E0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EF123A2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 El usuario usa un sistema de huella dactilar similar al usado en los productos Apple para acceder a la aplicación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53F0B2AD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5--El usuario usa un sistema de autenticación por doble factor basado en mensaje vía SMS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540372DC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 El usuario usa un sistema de autenticación por doble factor basado en la tecnología U2F</w:t>
            </w:r>
          </w:p>
        </w:tc>
      </w:tr>
    </w:tbl>
    <w:p w14:paraId="62B1B39F" w14:textId="35E40013" w:rsidR="008252BF" w:rsidRDefault="008252BF"/>
    <w:p w14:paraId="06E3979F" w14:textId="2BA3A762" w:rsidR="008252BF" w:rsidRDefault="008252BF"/>
    <w:p w14:paraId="7BC26DA1" w14:textId="6CF4BFE8" w:rsidR="008252BF" w:rsidRDefault="008252BF"/>
    <w:p w14:paraId="04732264" w14:textId="68F2967B" w:rsidR="008252BF" w:rsidRDefault="008252BF"/>
    <w:tbl>
      <w:tblPr>
        <w:tblStyle w:val="Tablaconcuadrcula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8252BF" w14:paraId="562D2F28" w14:textId="77777777" w:rsidTr="00377D47">
        <w:tc>
          <w:tcPr>
            <w:tcW w:w="2501" w:type="dxa"/>
            <w:shd w:val="clear" w:color="auto" w:fill="FFE599" w:themeFill="accent4" w:themeFillTint="66"/>
            <w:vAlign w:val="center"/>
          </w:tcPr>
          <w:p w14:paraId="193F95B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bookmarkStart w:id="2" w:name="_Hlk25946071"/>
            <w:r w:rsidRPr="00377D47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75F181F" w14:textId="526E51A2" w:rsidR="008252BF" w:rsidRPr="00377D47" w:rsidRDefault="00377D47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</w:tc>
      </w:tr>
      <w:tr w:rsidR="008252BF" w:rsidRPr="008252BF" w14:paraId="564129E0" w14:textId="77777777" w:rsidTr="00377D47">
        <w:trPr>
          <w:trHeight w:val="57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1E76FFD4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</w:p>
        </w:tc>
      </w:tr>
      <w:tr w:rsidR="008252BF" w:rsidRPr="008252BF" w14:paraId="6D035BFD" w14:textId="77777777" w:rsidTr="00377D47">
        <w:tc>
          <w:tcPr>
            <w:tcW w:w="2501" w:type="dxa"/>
            <w:shd w:val="clear" w:color="auto" w:fill="F7CAAC" w:themeFill="accent2" w:themeFillTint="66"/>
            <w:vAlign w:val="center"/>
          </w:tcPr>
          <w:p w14:paraId="1CF0699E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4E1093CF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1, 2 y 3</w:t>
            </w:r>
          </w:p>
        </w:tc>
      </w:tr>
      <w:tr w:rsidR="008252BF" w:rsidRPr="008252BF" w14:paraId="35F61F0E" w14:textId="77777777" w:rsidTr="00377D47">
        <w:tc>
          <w:tcPr>
            <w:tcW w:w="2501" w:type="dxa"/>
            <w:shd w:val="clear" w:color="auto" w:fill="DEEAF6" w:themeFill="accent5" w:themeFillTint="33"/>
            <w:vAlign w:val="center"/>
          </w:tcPr>
          <w:p w14:paraId="34ECF96A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02291EC5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1--Cobertura total en castellano e inglés, migración de los datos disponible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7E8E1513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2--Cobertura total en castellano e inglés, sin migración de los datos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BCB6BDF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3--Cobertura total en inglés, sin migración de los datos</w:t>
            </w:r>
          </w:p>
        </w:tc>
      </w:tr>
      <w:tr w:rsidR="008252BF" w:rsidRPr="008252BF" w14:paraId="219831E2" w14:textId="77777777" w:rsidTr="00377D47">
        <w:tc>
          <w:tcPr>
            <w:tcW w:w="2501" w:type="dxa"/>
            <w:shd w:val="clear" w:color="auto" w:fill="FFE599" w:themeFill="accent4" w:themeFillTint="66"/>
            <w:vAlign w:val="center"/>
          </w:tcPr>
          <w:p w14:paraId="3E123C25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5C9A2C09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 w:rsidRPr="00377D47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8252BF" w:rsidRPr="008252BF" w14:paraId="332A83D0" w14:textId="77777777" w:rsidTr="00377D47">
        <w:trPr>
          <w:trHeight w:val="522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6BE720E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8252BF" w14:paraId="51A7CD77" w14:textId="77777777" w:rsidTr="00377D47">
        <w:tc>
          <w:tcPr>
            <w:tcW w:w="2501" w:type="dxa"/>
            <w:shd w:val="clear" w:color="auto" w:fill="F7CAAC" w:themeFill="accent2" w:themeFillTint="66"/>
            <w:vAlign w:val="center"/>
          </w:tcPr>
          <w:p w14:paraId="010F9EA7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4F46293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4, 5 y 6</w:t>
            </w:r>
          </w:p>
        </w:tc>
      </w:tr>
      <w:tr w:rsidR="008252BF" w:rsidRPr="008252BF" w14:paraId="35F5A5E0" w14:textId="77777777" w:rsidTr="00377D47">
        <w:tc>
          <w:tcPr>
            <w:tcW w:w="2501" w:type="dxa"/>
            <w:shd w:val="clear" w:color="auto" w:fill="DEEAF6" w:themeFill="accent5" w:themeFillTint="33"/>
            <w:vAlign w:val="center"/>
          </w:tcPr>
          <w:p w14:paraId="2D823329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76F17911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4--Probabilidad aproximada de fallo 1 entre 50,000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8BE84D4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5--Probabilidad de fallo del 3%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FFA720A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6--Probabilidad de fallo cercana al 0%</w:t>
            </w:r>
          </w:p>
        </w:tc>
      </w:tr>
      <w:bookmarkEnd w:id="2"/>
    </w:tbl>
    <w:p w14:paraId="3D83E552" w14:textId="08013F34" w:rsidR="008252BF" w:rsidRDefault="008252BF"/>
    <w:p w14:paraId="32E25B26" w14:textId="30CF8F8E" w:rsidR="008252BF" w:rsidRDefault="008252BF"/>
    <w:p w14:paraId="25C310C1" w14:textId="4766919B" w:rsidR="008252BF" w:rsidRDefault="008252BF"/>
    <w:p w14:paraId="44ECCAD0" w14:textId="4B2D6FCB" w:rsidR="008252BF" w:rsidRDefault="008252BF"/>
    <w:p w14:paraId="29269D9B" w14:textId="49791B80" w:rsidR="008252BF" w:rsidRDefault="008252BF"/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407"/>
        <w:gridCol w:w="2409"/>
        <w:gridCol w:w="2408"/>
      </w:tblGrid>
      <w:tr w:rsidR="008252BF" w:rsidRPr="0082044E" w14:paraId="19602EAE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A8783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bookmarkStart w:id="3" w:name="_Hlk25945193"/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4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D8155" w14:textId="77777777" w:rsidR="008252BF" w:rsidRPr="00396577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</w:p>
          <w:p w14:paraId="16B7846E" w14:textId="77777777" w:rsidR="008252BF" w:rsidRPr="0082044E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(El acceso a la base de datos debe estar siempre disponible)</w:t>
            </w:r>
          </w:p>
        </w:tc>
      </w:tr>
      <w:tr w:rsidR="008252BF" w:rsidRPr="0082044E" w14:paraId="0E517EA3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  <w:vAlign w:val="center"/>
          </w:tcPr>
          <w:p w14:paraId="19EB7DF7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4" w:type="dxa"/>
            <w:gridSpan w:val="3"/>
            <w:shd w:val="clear" w:color="auto" w:fill="C5E0B3" w:themeFill="accent6" w:themeFillTint="66"/>
            <w:vAlign w:val="center"/>
          </w:tcPr>
          <w:p w14:paraId="7A4C1B6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ROBUSTNESS</w:t>
            </w:r>
          </w:p>
          <w:p w14:paraId="54C46B34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disminuir al mínimo las posibilidades de fallo)</w:t>
            </w:r>
          </w:p>
        </w:tc>
      </w:tr>
      <w:tr w:rsidR="008252BF" w:rsidRPr="0082044E" w14:paraId="438A9877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  <w:vAlign w:val="center"/>
          </w:tcPr>
          <w:p w14:paraId="6773F766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4" w:type="dxa"/>
            <w:gridSpan w:val="3"/>
            <w:shd w:val="clear" w:color="auto" w:fill="D0CECE" w:themeFill="background2" w:themeFillShade="E6"/>
            <w:vAlign w:val="center"/>
          </w:tcPr>
          <w:p w14:paraId="66E6E922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0858C7C4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7CAAC" w:themeFill="accent2" w:themeFillTint="66"/>
            <w:vAlign w:val="center"/>
          </w:tcPr>
          <w:p w14:paraId="3707E246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6812F1F" w14:textId="3A1837CA" w:rsidR="008252BF" w:rsidRPr="0082044E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7E4BD4">
              <w:rPr>
                <w:rFonts w:ascii="DengXian" w:eastAsia="DengXian" w:hAnsi="DengXian"/>
              </w:rPr>
              <w:t>La base de datos, mediante un sistema RAID</w:t>
            </w:r>
            <w:r>
              <w:rPr>
                <w:rFonts w:ascii="DengXian" w:eastAsia="DengXian" w:hAnsi="DengXian"/>
              </w:rPr>
              <w:t xml:space="preserve"> 1,</w:t>
            </w:r>
            <w:r w:rsidRPr="0082044E">
              <w:rPr>
                <w:rFonts w:ascii="DengXian" w:eastAsia="DengXian" w:hAnsi="DengXian"/>
              </w:rPr>
              <w:t xml:space="preserve"> podrá acceder siempre a los datos requeridos, pues cada dato tiene una copia en un disco distinto.  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047FBA1E" w14:textId="6B2308DF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2—La base de datos, mediante un sistema RAID 0, podrá acceder a los datos, los cuales estarán ordenados de dos en dos. Esto implica que la tasa de fallo se reduce al 50%.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467B6EDC" w14:textId="40A3E8B4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3—La base de datos, mediante un sistema RAID 0+1, podrá acceder siempre a los datos requeridos, pues cada dato tiene una copia en un disco distinto. También aumenta la velocidad de acceso.</w:t>
            </w:r>
          </w:p>
        </w:tc>
      </w:tr>
      <w:tr w:rsidR="008252BF" w:rsidRPr="0082044E" w14:paraId="4B0ED9E6" w14:textId="77777777" w:rsidTr="00AD47DE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  <w:vAlign w:val="center"/>
          </w:tcPr>
          <w:p w14:paraId="50F45583" w14:textId="77777777" w:rsidR="008252BF" w:rsidRPr="00EF3586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4" w:type="dxa"/>
            <w:gridSpan w:val="3"/>
            <w:shd w:val="clear" w:color="auto" w:fill="C5E0B3" w:themeFill="accent6" w:themeFillTint="66"/>
            <w:vAlign w:val="center"/>
          </w:tcPr>
          <w:p w14:paraId="48815BFB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RECOVERABILITY</w:t>
            </w:r>
          </w:p>
          <w:p w14:paraId="25B27A69" w14:textId="77777777" w:rsidR="008252BF" w:rsidRPr="0082044E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ser capaz de recuperarse rápidamente en caso de fallo)</w:t>
            </w:r>
          </w:p>
        </w:tc>
      </w:tr>
      <w:tr w:rsidR="008252BF" w:rsidRPr="0082044E" w14:paraId="0B5DBD68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  <w:vAlign w:val="center"/>
          </w:tcPr>
          <w:p w14:paraId="13CA1889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4" w:type="dxa"/>
            <w:gridSpan w:val="3"/>
            <w:shd w:val="clear" w:color="auto" w:fill="D0CECE" w:themeFill="background2" w:themeFillShade="E6"/>
            <w:vAlign w:val="center"/>
          </w:tcPr>
          <w:p w14:paraId="4B1BFA4A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7C8A87EA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7CAAC" w:themeFill="accent2" w:themeFillTint="66"/>
            <w:vAlign w:val="center"/>
          </w:tcPr>
          <w:p w14:paraId="2637EE10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AB4A6E4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1—El sistema, en caso de fallo en el servidor principal, deberá encender una segunda máquina auxiliar y cargar el sistema en ella.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0F7352D2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2—El sistema, en caso de fallo en el servidor principal, deberá cargar el sistema sobre una máquina auxiliar activa.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63CFB8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3—El sistema ya estará cargado y corriendo sobre una maquina auxiliar a la cual, en caso de fallo del servidor principal, se reconectará.</w:t>
            </w:r>
          </w:p>
        </w:tc>
      </w:tr>
      <w:bookmarkEnd w:id="3"/>
    </w:tbl>
    <w:p w14:paraId="4620CF52" w14:textId="73BE641D" w:rsidR="008252BF" w:rsidRDefault="008252BF"/>
    <w:p w14:paraId="6A1398E1" w14:textId="0CDCE2C2" w:rsidR="008252BF" w:rsidRDefault="008252BF"/>
    <w:p w14:paraId="10F3D8FD" w14:textId="75D81156" w:rsidR="008252BF" w:rsidRDefault="008252BF"/>
    <w:p w14:paraId="7D1E0F9E" w14:textId="054A1883" w:rsidR="008252BF" w:rsidRDefault="008252BF"/>
    <w:tbl>
      <w:tblPr>
        <w:tblStyle w:val="Tablaconcuadrcula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0EF401C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18AF1034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0F0D5EA1" w14:textId="2544F156" w:rsidR="008252BF" w:rsidRPr="008252BF" w:rsidRDefault="007434E3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un sistema de almacenamiento de datos RAID para impedir que el sistema se caiga al haber un fallo de lectura o escritura en disco para la Base de Datos.</w:t>
            </w:r>
          </w:p>
        </w:tc>
      </w:tr>
      <w:tr w:rsidR="008252BF" w:rsidRPr="00E80AE8" w14:paraId="51D32F70" w14:textId="77777777" w:rsidTr="00AD47DE">
        <w:trPr>
          <w:trHeight w:val="57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1F43CF4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8252BF" w:rsidRPr="00E80AE8" w14:paraId="6738F0F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2DCFAA83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12CD40B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</w:p>
        </w:tc>
      </w:tr>
      <w:tr w:rsidR="008252BF" w:rsidRPr="00E80AE8" w14:paraId="7D7E6EC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0E80316F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6F527AB" w14:textId="4C38F45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</w:t>
            </w:r>
            <w:r w:rsidR="000072EB">
              <w:rPr>
                <w:rFonts w:ascii="DengXian" w:eastAsia="DengXian" w:hAnsi="DengXian"/>
              </w:rPr>
              <w:t>Su fiabilidad es la media de la fiabilidad de todos los discos del conjunto entre el número de discos de dicho conjunto.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65FFBBBC" w14:textId="68759FE1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sus discos.</w:t>
            </w:r>
            <w:r w:rsidR="00801536">
              <w:rPr>
                <w:rFonts w:ascii="DengXian" w:eastAsia="DengXian" w:hAnsi="DengXian"/>
              </w:rPr>
              <w:t xml:space="preserve">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1ED21BBA" w14:textId="1706911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los de su conjunto y todos los de su conjunto copia.</w:t>
            </w:r>
          </w:p>
        </w:tc>
      </w:tr>
      <w:tr w:rsidR="008252BF" w:rsidRPr="00E80AE8" w14:paraId="16CFC862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766CE20B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4A28B5B5" w14:textId="7A470E63" w:rsidR="008252BF" w:rsidRPr="007434E3" w:rsidRDefault="007434E3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distintos protocolos en caso de que el sistema se caiga por un fallo en el servidor. Para ello se utilizará una máquina auxiliar que pueda soportar el sistema.</w:t>
            </w:r>
          </w:p>
        </w:tc>
      </w:tr>
      <w:tr w:rsidR="008252BF" w:rsidRPr="00E80AE8" w14:paraId="0DB4621A" w14:textId="77777777" w:rsidTr="00AD47DE">
        <w:trPr>
          <w:trHeight w:val="522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3C471318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E80AE8" w14:paraId="7D836A8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5C2445E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769998AF" w14:textId="77777777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</w:t>
            </w:r>
          </w:p>
        </w:tc>
      </w:tr>
      <w:tr w:rsidR="008252BF" w:rsidRPr="00E80AE8" w14:paraId="15B0D2FF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3599DDA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AD96D8A" w14:textId="15136F98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</w:t>
            </w:r>
            <w:r w:rsidR="00714C45">
              <w:rPr>
                <w:rFonts w:ascii="DengXian" w:eastAsia="DengXian" w:hAnsi="DengXian"/>
              </w:rPr>
              <w:t>—Tiempo medio de ejecución = 10 minutos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324C3C79" w14:textId="4588AE9D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="00714C45">
              <w:rPr>
                <w:rFonts w:ascii="DengXian" w:eastAsia="DengXian" w:hAnsi="DengXian"/>
              </w:rPr>
              <w:t>—Tiempo medio de ejecución = 4 minutos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31B8B2D1" w14:textId="27B609D6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="00714C45">
              <w:rPr>
                <w:rFonts w:ascii="DengXian" w:eastAsia="DengXian" w:hAnsi="DengXian"/>
              </w:rPr>
              <w:t>—Tiempo medio de ejecución = 1 minuto</w:t>
            </w:r>
          </w:p>
        </w:tc>
      </w:tr>
    </w:tbl>
    <w:p w14:paraId="069B13AA" w14:textId="064E0B79" w:rsidR="008252BF" w:rsidRDefault="008252BF"/>
    <w:p w14:paraId="7B1AC299" w14:textId="4CA856C6" w:rsidR="008252BF" w:rsidRDefault="008252BF"/>
    <w:p w14:paraId="7115D90C" w14:textId="6E348982" w:rsidR="008252BF" w:rsidRDefault="008252BF"/>
    <w:p w14:paraId="708C2CA5" w14:textId="4C99AFD9" w:rsidR="008252BF" w:rsidRDefault="008252BF"/>
    <w:p w14:paraId="3EFC060D" w14:textId="77777777" w:rsidR="008252BF" w:rsidRDefault="008252BF"/>
    <w:sectPr w:rsidR="0082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6544D" w14:textId="77777777" w:rsidR="00CE1C22" w:rsidRDefault="00CE1C22" w:rsidP="008252BF">
      <w:pPr>
        <w:spacing w:after="0" w:line="240" w:lineRule="auto"/>
      </w:pPr>
      <w:r>
        <w:separator/>
      </w:r>
    </w:p>
  </w:endnote>
  <w:endnote w:type="continuationSeparator" w:id="0">
    <w:p w14:paraId="00BA9444" w14:textId="77777777" w:rsidR="00CE1C22" w:rsidRDefault="00CE1C22" w:rsidP="0082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B7421" w14:textId="77777777" w:rsidR="00CE1C22" w:rsidRDefault="00CE1C22" w:rsidP="008252BF">
      <w:pPr>
        <w:spacing w:after="0" w:line="240" w:lineRule="auto"/>
      </w:pPr>
      <w:r>
        <w:separator/>
      </w:r>
    </w:p>
  </w:footnote>
  <w:footnote w:type="continuationSeparator" w:id="0">
    <w:p w14:paraId="6F9E0127" w14:textId="77777777" w:rsidR="00CE1C22" w:rsidRDefault="00CE1C22" w:rsidP="00825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F"/>
    <w:rsid w:val="000072EB"/>
    <w:rsid w:val="000E763B"/>
    <w:rsid w:val="00377D47"/>
    <w:rsid w:val="00655C68"/>
    <w:rsid w:val="00714C45"/>
    <w:rsid w:val="007434E3"/>
    <w:rsid w:val="00801536"/>
    <w:rsid w:val="008252BF"/>
    <w:rsid w:val="00893B62"/>
    <w:rsid w:val="00C93E44"/>
    <w:rsid w:val="00CC7C1D"/>
    <w:rsid w:val="00CE1C22"/>
    <w:rsid w:val="00E9121D"/>
    <w:rsid w:val="00EB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504B"/>
  <w15:chartTrackingRefBased/>
  <w15:docId w15:val="{BFC43B98-29F7-427D-88F7-3C0758DD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2BF"/>
  </w:style>
  <w:style w:type="paragraph" w:styleId="Piedepgina">
    <w:name w:val="footer"/>
    <w:basedOn w:val="Normal"/>
    <w:link w:val="Piedepgina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2BF"/>
  </w:style>
  <w:style w:type="table" w:styleId="Tablaconcuadrcula4-nfasis5">
    <w:name w:val="Grid Table 4 Accent 5"/>
    <w:basedOn w:val="Tablanormal"/>
    <w:uiPriority w:val="49"/>
    <w:rsid w:val="008252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8252BF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82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1137</Words>
  <Characters>6255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Rivas</dc:creator>
  <cp:keywords/>
  <dc:description/>
  <cp:lastModifiedBy>Marcos Villacañas</cp:lastModifiedBy>
  <cp:revision>5</cp:revision>
  <dcterms:created xsi:type="dcterms:W3CDTF">2019-11-29T18:11:00Z</dcterms:created>
  <dcterms:modified xsi:type="dcterms:W3CDTF">2019-11-30T10:31:00Z</dcterms:modified>
</cp:coreProperties>
</file>