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PRÁCTICA 1</w:t>
      </w:r>
    </w:p>
    <w:p w:rsidR="00000000" w:rsidDel="00000000" w:rsidP="00000000" w:rsidRDefault="00000000" w:rsidRPr="00000000" w14:paraId="00000002">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Diseño y Arquitecturas del Software</w:t>
      </w:r>
    </w:p>
    <w:p w:rsidR="00000000" w:rsidDel="00000000" w:rsidP="00000000" w:rsidRDefault="00000000" w:rsidRPr="00000000" w14:paraId="00000004">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Pr>
        <w:drawing>
          <wp:inline distB="114300" distT="114300" distL="114300" distR="114300">
            <wp:extent cx="214312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Correo del responsable: </w:t>
      </w:r>
      <w:r w:rsidDel="00000000" w:rsidR="00000000" w:rsidRPr="00000000">
        <w:rPr>
          <w:rFonts w:ascii="Calibri" w:cs="Calibri" w:eastAsia="Calibri" w:hAnsi="Calibri"/>
          <w:sz w:val="26"/>
          <w:szCs w:val="26"/>
          <w:rtl w:val="0"/>
        </w:rPr>
        <w:t xml:space="preserve">jd.ortiz.2019@alumnos.urjc</w:t>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Miembros del equipo:</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Andrea Patricia Acuña Padrón</w:t>
      </w:r>
    </w:p>
    <w:p w:rsidR="00000000" w:rsidDel="00000000" w:rsidP="00000000" w:rsidRDefault="00000000" w:rsidRPr="00000000" w14:paraId="00000018">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Carlos Fuentes Díaz</w:t>
      </w:r>
    </w:p>
    <w:p w:rsidR="00000000" w:rsidDel="00000000" w:rsidP="00000000" w:rsidRDefault="00000000" w:rsidRPr="00000000" w14:paraId="00000019">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Jhostin Davis Ortiz Moreno</w:t>
      </w:r>
    </w:p>
    <w:p w:rsidR="00000000" w:rsidDel="00000000" w:rsidP="00000000" w:rsidRDefault="00000000" w:rsidRPr="00000000" w14:paraId="0000001A">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Sergio Octavio Mancebo</w:t>
      </w:r>
    </w:p>
    <w:p w:rsidR="00000000" w:rsidDel="00000000" w:rsidP="00000000" w:rsidRDefault="00000000" w:rsidRPr="00000000" w14:paraId="0000001B">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Mani Víctor Patel Bentz</w:t>
      </w:r>
    </w:p>
    <w:p w:rsidR="00000000" w:rsidDel="00000000" w:rsidP="00000000" w:rsidRDefault="00000000" w:rsidRPr="00000000" w14:paraId="0000001C">
      <w:pPr>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Juan Luis Rico Rus</w:t>
      </w: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left"/>
        <w:rPr>
          <w:b w:val="1"/>
          <w:sz w:val="24"/>
          <w:szCs w:val="24"/>
        </w:rPr>
      </w:pPr>
      <w:r w:rsidDel="00000000" w:rsidR="00000000" w:rsidRPr="00000000">
        <w:rPr>
          <w:rtl w:val="0"/>
        </w:rPr>
      </w:r>
    </w:p>
    <w:p w:rsidR="00000000" w:rsidDel="00000000" w:rsidP="00000000" w:rsidRDefault="00000000" w:rsidRPr="00000000" w14:paraId="0000001F">
      <w:pPr>
        <w:pStyle w:val="Heading1"/>
        <w:jc w:val="center"/>
        <w:rPr/>
      </w:pPr>
      <w:bookmarkStart w:colFirst="0" w:colLast="0" w:name="_tm5oudf6zm7m" w:id="0"/>
      <w:bookmarkEnd w:id="0"/>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m5oudf6zm7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_tm5oudf6zm7m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5qdxqmapha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Roles de los integrantes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_n5qdxqmaphan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mdcoi7sc2n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requisitos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_ymdcoi7sc2nn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rtl w:val="0"/>
        </w:rPr>
      </w:r>
    </w:p>
    <w:p w:rsidR="00000000" w:rsidDel="00000000" w:rsidP="00000000" w:rsidRDefault="00000000" w:rsidRPr="00000000" w14:paraId="0000002B">
      <w:pPr>
        <w:jc w:val="center"/>
        <w:rPr>
          <w:b w:val="1"/>
          <w:sz w:val="24"/>
          <w:szCs w:val="24"/>
        </w:rPr>
      </w:pPr>
      <w:r w:rsidDel="00000000" w:rsidR="00000000" w:rsidRPr="00000000">
        <w:rPr>
          <w:rtl w:val="0"/>
        </w:rPr>
      </w:r>
    </w:p>
    <w:p w:rsidR="00000000" w:rsidDel="00000000" w:rsidP="00000000" w:rsidRDefault="00000000" w:rsidRPr="00000000" w14:paraId="0000002C">
      <w:pPr>
        <w:jc w:val="center"/>
        <w:rPr>
          <w:b w:val="1"/>
          <w:sz w:val="24"/>
          <w:szCs w:val="24"/>
        </w:rPr>
      </w:pPr>
      <w:r w:rsidDel="00000000" w:rsidR="00000000" w:rsidRPr="00000000">
        <w:rPr>
          <w:rtl w:val="0"/>
        </w:rPr>
      </w:r>
    </w:p>
    <w:p w:rsidR="00000000" w:rsidDel="00000000" w:rsidP="00000000" w:rsidRDefault="00000000" w:rsidRPr="00000000" w14:paraId="0000002D">
      <w:pPr>
        <w:jc w:val="center"/>
        <w:rPr>
          <w:b w:val="1"/>
          <w:sz w:val="24"/>
          <w:szCs w:val="24"/>
        </w:rPr>
      </w:pPr>
      <w:r w:rsidDel="00000000" w:rsidR="00000000" w:rsidRPr="00000000">
        <w:rPr>
          <w:rtl w:val="0"/>
        </w:rPr>
      </w:r>
    </w:p>
    <w:p w:rsidR="00000000" w:rsidDel="00000000" w:rsidP="00000000" w:rsidRDefault="00000000" w:rsidRPr="00000000" w14:paraId="0000002E">
      <w:pPr>
        <w:jc w:val="center"/>
        <w:rPr>
          <w:b w:val="1"/>
          <w:sz w:val="24"/>
          <w:szCs w:val="24"/>
        </w:rPr>
      </w:pPr>
      <w:r w:rsidDel="00000000" w:rsidR="00000000" w:rsidRPr="00000000">
        <w:rPr>
          <w:rtl w:val="0"/>
        </w:rPr>
      </w:r>
    </w:p>
    <w:p w:rsidR="00000000" w:rsidDel="00000000" w:rsidP="00000000" w:rsidRDefault="00000000" w:rsidRPr="00000000" w14:paraId="0000002F">
      <w:pPr>
        <w:jc w:val="center"/>
        <w:rPr>
          <w:b w:val="1"/>
          <w:sz w:val="24"/>
          <w:szCs w:val="24"/>
        </w:rPr>
      </w:pPr>
      <w:r w:rsidDel="00000000" w:rsidR="00000000" w:rsidRPr="00000000">
        <w:rPr>
          <w:rtl w:val="0"/>
        </w:rPr>
      </w:r>
    </w:p>
    <w:p w:rsidR="00000000" w:rsidDel="00000000" w:rsidP="00000000" w:rsidRDefault="00000000" w:rsidRPr="00000000" w14:paraId="00000030">
      <w:pPr>
        <w:jc w:val="center"/>
        <w:rPr>
          <w:b w:val="1"/>
          <w:sz w:val="24"/>
          <w:szCs w:val="24"/>
        </w:rPr>
      </w:pPr>
      <w:r w:rsidDel="00000000" w:rsidR="00000000" w:rsidRPr="00000000">
        <w:rPr>
          <w:rtl w:val="0"/>
        </w:rPr>
      </w:r>
    </w:p>
    <w:p w:rsidR="00000000" w:rsidDel="00000000" w:rsidP="00000000" w:rsidRDefault="00000000" w:rsidRPr="00000000" w14:paraId="00000031">
      <w:pPr>
        <w:jc w:val="center"/>
        <w:rPr>
          <w:b w:val="1"/>
          <w:sz w:val="24"/>
          <w:szCs w:val="24"/>
        </w:rPr>
      </w:pPr>
      <w:r w:rsidDel="00000000" w:rsidR="00000000" w:rsidRPr="00000000">
        <w:rPr>
          <w:rtl w:val="0"/>
        </w:rPr>
      </w:r>
    </w:p>
    <w:p w:rsidR="00000000" w:rsidDel="00000000" w:rsidP="00000000" w:rsidRDefault="00000000" w:rsidRPr="00000000" w14:paraId="00000032">
      <w:pPr>
        <w:jc w:val="center"/>
        <w:rPr>
          <w:b w:val="1"/>
          <w:sz w:val="24"/>
          <w:szCs w:val="24"/>
        </w:rPr>
      </w:pPr>
      <w:r w:rsidDel="00000000" w:rsidR="00000000" w:rsidRPr="00000000">
        <w:rPr>
          <w:rtl w:val="0"/>
        </w:rPr>
      </w:r>
    </w:p>
    <w:p w:rsidR="00000000" w:rsidDel="00000000" w:rsidP="00000000" w:rsidRDefault="00000000" w:rsidRPr="00000000" w14:paraId="00000033">
      <w:pPr>
        <w:jc w:val="center"/>
        <w:rPr>
          <w:b w:val="1"/>
          <w:sz w:val="24"/>
          <w:szCs w:val="24"/>
        </w:rPr>
      </w:pPr>
      <w:r w:rsidDel="00000000" w:rsidR="00000000" w:rsidRPr="00000000">
        <w:rPr>
          <w:rtl w:val="0"/>
        </w:rPr>
      </w:r>
    </w:p>
    <w:p w:rsidR="00000000" w:rsidDel="00000000" w:rsidP="00000000" w:rsidRDefault="00000000" w:rsidRPr="00000000" w14:paraId="00000034">
      <w:pPr>
        <w:jc w:val="center"/>
        <w:rPr>
          <w:b w:val="1"/>
          <w:sz w:val="24"/>
          <w:szCs w:val="24"/>
        </w:rPr>
      </w:pPr>
      <w:r w:rsidDel="00000000" w:rsidR="00000000" w:rsidRPr="00000000">
        <w:rPr>
          <w:rtl w:val="0"/>
        </w:rPr>
      </w:r>
    </w:p>
    <w:p w:rsidR="00000000" w:rsidDel="00000000" w:rsidP="00000000" w:rsidRDefault="00000000" w:rsidRPr="00000000" w14:paraId="00000035">
      <w:pPr>
        <w:jc w:val="center"/>
        <w:rPr>
          <w:b w:val="1"/>
          <w:sz w:val="24"/>
          <w:szCs w:val="24"/>
        </w:rPr>
      </w:pPr>
      <w:r w:rsidDel="00000000" w:rsidR="00000000" w:rsidRPr="00000000">
        <w:rPr>
          <w:rtl w:val="0"/>
        </w:rPr>
      </w:r>
    </w:p>
    <w:p w:rsidR="00000000" w:rsidDel="00000000" w:rsidP="00000000" w:rsidRDefault="00000000" w:rsidRPr="00000000" w14:paraId="00000036">
      <w:pPr>
        <w:jc w:val="center"/>
        <w:rPr>
          <w:b w:val="1"/>
          <w:sz w:val="24"/>
          <w:szCs w:val="24"/>
        </w:rPr>
      </w:pPr>
      <w:r w:rsidDel="00000000" w:rsidR="00000000" w:rsidRPr="00000000">
        <w:rPr>
          <w:rtl w:val="0"/>
        </w:rPr>
      </w:r>
    </w:p>
    <w:p w:rsidR="00000000" w:rsidDel="00000000" w:rsidP="00000000" w:rsidRDefault="00000000" w:rsidRPr="00000000" w14:paraId="00000037">
      <w:pPr>
        <w:jc w:val="center"/>
        <w:rPr>
          <w:b w:val="1"/>
          <w:sz w:val="24"/>
          <w:szCs w:val="24"/>
        </w:rPr>
      </w:pPr>
      <w:r w:rsidDel="00000000" w:rsidR="00000000" w:rsidRPr="00000000">
        <w:rPr>
          <w:rtl w:val="0"/>
        </w:rPr>
      </w:r>
    </w:p>
    <w:p w:rsidR="00000000" w:rsidDel="00000000" w:rsidP="00000000" w:rsidRDefault="00000000" w:rsidRPr="00000000" w14:paraId="00000038">
      <w:pPr>
        <w:jc w:val="center"/>
        <w:rPr>
          <w:b w:val="1"/>
          <w:sz w:val="24"/>
          <w:szCs w:val="24"/>
        </w:rPr>
      </w:pPr>
      <w:r w:rsidDel="00000000" w:rsidR="00000000" w:rsidRPr="00000000">
        <w:rPr>
          <w:rtl w:val="0"/>
        </w:rPr>
      </w:r>
    </w:p>
    <w:p w:rsidR="00000000" w:rsidDel="00000000" w:rsidP="00000000" w:rsidRDefault="00000000" w:rsidRPr="00000000" w14:paraId="00000039">
      <w:pPr>
        <w:jc w:val="center"/>
        <w:rPr>
          <w:b w:val="1"/>
          <w:sz w:val="24"/>
          <w:szCs w:val="24"/>
        </w:rPr>
      </w:pPr>
      <w:r w:rsidDel="00000000" w:rsidR="00000000" w:rsidRPr="00000000">
        <w:rPr>
          <w:rtl w:val="0"/>
        </w:rPr>
      </w:r>
    </w:p>
    <w:p w:rsidR="00000000" w:rsidDel="00000000" w:rsidP="00000000" w:rsidRDefault="00000000" w:rsidRPr="00000000" w14:paraId="0000003A">
      <w:pPr>
        <w:jc w:val="center"/>
        <w:rPr>
          <w:b w:val="1"/>
          <w:sz w:val="24"/>
          <w:szCs w:val="24"/>
        </w:rPr>
      </w:pPr>
      <w:r w:rsidDel="00000000" w:rsidR="00000000" w:rsidRPr="00000000">
        <w:rPr>
          <w:rtl w:val="0"/>
        </w:rPr>
      </w:r>
    </w:p>
    <w:p w:rsidR="00000000" w:rsidDel="00000000" w:rsidP="00000000" w:rsidRDefault="00000000" w:rsidRPr="00000000" w14:paraId="0000003B">
      <w:pPr>
        <w:jc w:val="center"/>
        <w:rPr>
          <w:b w:val="1"/>
          <w:sz w:val="24"/>
          <w:szCs w:val="24"/>
        </w:rPr>
      </w:pPr>
      <w:r w:rsidDel="00000000" w:rsidR="00000000" w:rsidRPr="00000000">
        <w:rPr>
          <w:rtl w:val="0"/>
        </w:rPr>
      </w:r>
    </w:p>
    <w:p w:rsidR="00000000" w:rsidDel="00000000" w:rsidP="00000000" w:rsidRDefault="00000000" w:rsidRPr="00000000" w14:paraId="0000003C">
      <w:pPr>
        <w:jc w:val="center"/>
        <w:rPr>
          <w:b w:val="1"/>
          <w:sz w:val="24"/>
          <w:szCs w:val="24"/>
        </w:rPr>
      </w:pPr>
      <w:r w:rsidDel="00000000" w:rsidR="00000000" w:rsidRPr="00000000">
        <w:rPr>
          <w:rtl w:val="0"/>
        </w:rPr>
      </w:r>
    </w:p>
    <w:p w:rsidR="00000000" w:rsidDel="00000000" w:rsidP="00000000" w:rsidRDefault="00000000" w:rsidRPr="00000000" w14:paraId="0000003D">
      <w:pPr>
        <w:jc w:val="center"/>
        <w:rPr>
          <w:b w:val="1"/>
          <w:sz w:val="24"/>
          <w:szCs w:val="24"/>
        </w:rPr>
      </w:pPr>
      <w:r w:rsidDel="00000000" w:rsidR="00000000" w:rsidRPr="00000000">
        <w:rPr>
          <w:rtl w:val="0"/>
        </w:rPr>
      </w:r>
    </w:p>
    <w:p w:rsidR="00000000" w:rsidDel="00000000" w:rsidP="00000000" w:rsidRDefault="00000000" w:rsidRPr="00000000" w14:paraId="0000003E">
      <w:pPr>
        <w:jc w:val="center"/>
        <w:rPr>
          <w:b w:val="1"/>
          <w:sz w:val="24"/>
          <w:szCs w:val="24"/>
        </w:rPr>
      </w:pPr>
      <w:r w:rsidDel="00000000" w:rsidR="00000000" w:rsidRPr="00000000">
        <w:rPr>
          <w:rtl w:val="0"/>
        </w:rPr>
      </w:r>
    </w:p>
    <w:p w:rsidR="00000000" w:rsidDel="00000000" w:rsidP="00000000" w:rsidRDefault="00000000" w:rsidRPr="00000000" w14:paraId="0000003F">
      <w:pPr>
        <w:jc w:val="center"/>
        <w:rPr>
          <w:b w:val="1"/>
          <w:sz w:val="24"/>
          <w:szCs w:val="24"/>
        </w:rPr>
      </w:pPr>
      <w:r w:rsidDel="00000000" w:rsidR="00000000" w:rsidRPr="00000000">
        <w:rPr>
          <w:rtl w:val="0"/>
        </w:rPr>
      </w:r>
    </w:p>
    <w:p w:rsidR="00000000" w:rsidDel="00000000" w:rsidP="00000000" w:rsidRDefault="00000000" w:rsidRPr="00000000" w14:paraId="00000040">
      <w:pPr>
        <w:jc w:val="center"/>
        <w:rPr>
          <w:b w:val="1"/>
          <w:sz w:val="24"/>
          <w:szCs w:val="24"/>
        </w:rPr>
      </w:pPr>
      <w:r w:rsidDel="00000000" w:rsidR="00000000" w:rsidRPr="00000000">
        <w:rPr>
          <w:rtl w:val="0"/>
        </w:rPr>
      </w:r>
    </w:p>
    <w:p w:rsidR="00000000" w:rsidDel="00000000" w:rsidP="00000000" w:rsidRDefault="00000000" w:rsidRPr="00000000" w14:paraId="00000041">
      <w:pPr>
        <w:jc w:val="center"/>
        <w:rPr>
          <w:b w:val="1"/>
          <w:sz w:val="24"/>
          <w:szCs w:val="24"/>
        </w:rPr>
      </w:pPr>
      <w:r w:rsidDel="00000000" w:rsidR="00000000" w:rsidRPr="00000000">
        <w:rPr>
          <w:rtl w:val="0"/>
        </w:rPr>
      </w:r>
    </w:p>
    <w:p w:rsidR="00000000" w:rsidDel="00000000" w:rsidP="00000000" w:rsidRDefault="00000000" w:rsidRPr="00000000" w14:paraId="00000042">
      <w:pPr>
        <w:jc w:val="center"/>
        <w:rPr>
          <w:b w:val="1"/>
          <w:sz w:val="24"/>
          <w:szCs w:val="24"/>
        </w:rPr>
      </w:pPr>
      <w:r w:rsidDel="00000000" w:rsidR="00000000" w:rsidRPr="00000000">
        <w:rPr>
          <w:rtl w:val="0"/>
        </w:rPr>
      </w:r>
    </w:p>
    <w:p w:rsidR="00000000" w:rsidDel="00000000" w:rsidP="00000000" w:rsidRDefault="00000000" w:rsidRPr="00000000" w14:paraId="00000043">
      <w:pPr>
        <w:jc w:val="center"/>
        <w:rPr>
          <w:b w:val="1"/>
          <w:sz w:val="24"/>
          <w:szCs w:val="24"/>
        </w:rPr>
      </w:pPr>
      <w:r w:rsidDel="00000000" w:rsidR="00000000" w:rsidRPr="00000000">
        <w:rPr>
          <w:rtl w:val="0"/>
        </w:rPr>
      </w:r>
    </w:p>
    <w:p w:rsidR="00000000" w:rsidDel="00000000" w:rsidP="00000000" w:rsidRDefault="00000000" w:rsidRPr="00000000" w14:paraId="00000044">
      <w:pPr>
        <w:jc w:val="center"/>
        <w:rPr>
          <w:b w:val="1"/>
          <w:sz w:val="24"/>
          <w:szCs w:val="24"/>
        </w:rPr>
      </w:pPr>
      <w:r w:rsidDel="00000000" w:rsidR="00000000" w:rsidRPr="00000000">
        <w:rPr>
          <w:rtl w:val="0"/>
        </w:rPr>
      </w:r>
    </w:p>
    <w:p w:rsidR="00000000" w:rsidDel="00000000" w:rsidP="00000000" w:rsidRDefault="00000000" w:rsidRPr="00000000" w14:paraId="00000045">
      <w:pPr>
        <w:jc w:val="center"/>
        <w:rPr>
          <w:b w:val="1"/>
          <w:sz w:val="24"/>
          <w:szCs w:val="24"/>
        </w:rPr>
      </w:pPr>
      <w:r w:rsidDel="00000000" w:rsidR="00000000" w:rsidRPr="00000000">
        <w:rPr>
          <w:rtl w:val="0"/>
        </w:rPr>
      </w:r>
    </w:p>
    <w:p w:rsidR="00000000" w:rsidDel="00000000" w:rsidP="00000000" w:rsidRDefault="00000000" w:rsidRPr="00000000" w14:paraId="00000046">
      <w:pPr>
        <w:jc w:val="center"/>
        <w:rPr>
          <w:b w:val="1"/>
          <w:sz w:val="24"/>
          <w:szCs w:val="24"/>
        </w:rPr>
      </w:pPr>
      <w:r w:rsidDel="00000000" w:rsidR="00000000" w:rsidRPr="00000000">
        <w:rPr>
          <w:rtl w:val="0"/>
        </w:rPr>
      </w:r>
    </w:p>
    <w:p w:rsidR="00000000" w:rsidDel="00000000" w:rsidP="00000000" w:rsidRDefault="00000000" w:rsidRPr="00000000" w14:paraId="00000047">
      <w:pPr>
        <w:jc w:val="center"/>
        <w:rPr>
          <w:b w:val="1"/>
          <w:sz w:val="24"/>
          <w:szCs w:val="24"/>
        </w:rPr>
      </w:pPr>
      <w:r w:rsidDel="00000000" w:rsidR="00000000" w:rsidRPr="00000000">
        <w:rPr>
          <w:rtl w:val="0"/>
        </w:rPr>
      </w:r>
    </w:p>
    <w:p w:rsidR="00000000" w:rsidDel="00000000" w:rsidP="00000000" w:rsidRDefault="00000000" w:rsidRPr="00000000" w14:paraId="00000048">
      <w:pPr>
        <w:jc w:val="center"/>
        <w:rPr>
          <w:b w:val="1"/>
          <w:sz w:val="24"/>
          <w:szCs w:val="24"/>
        </w:rPr>
      </w:pPr>
      <w:r w:rsidDel="00000000" w:rsidR="00000000" w:rsidRPr="00000000">
        <w:rPr>
          <w:rtl w:val="0"/>
        </w:rPr>
      </w:r>
    </w:p>
    <w:p w:rsidR="00000000" w:rsidDel="00000000" w:rsidP="00000000" w:rsidRDefault="00000000" w:rsidRPr="00000000" w14:paraId="00000049">
      <w:pPr>
        <w:jc w:val="center"/>
        <w:rPr>
          <w:b w:val="1"/>
          <w:sz w:val="24"/>
          <w:szCs w:val="24"/>
        </w:rPr>
      </w:pPr>
      <w:r w:rsidDel="00000000" w:rsidR="00000000" w:rsidRPr="00000000">
        <w:rPr>
          <w:rtl w:val="0"/>
        </w:rPr>
      </w:r>
    </w:p>
    <w:p w:rsidR="00000000" w:rsidDel="00000000" w:rsidP="00000000" w:rsidRDefault="00000000" w:rsidRPr="00000000" w14:paraId="0000004A">
      <w:pPr>
        <w:jc w:val="center"/>
        <w:rPr>
          <w:b w:val="1"/>
          <w:sz w:val="24"/>
          <w:szCs w:val="24"/>
        </w:rPr>
      </w:pPr>
      <w:r w:rsidDel="00000000" w:rsidR="00000000" w:rsidRPr="00000000">
        <w:rPr>
          <w:rtl w:val="0"/>
        </w:rPr>
      </w:r>
    </w:p>
    <w:p w:rsidR="00000000" w:rsidDel="00000000" w:rsidP="00000000" w:rsidRDefault="00000000" w:rsidRPr="00000000" w14:paraId="0000004B">
      <w:pPr>
        <w:jc w:val="center"/>
        <w:rPr>
          <w:b w:val="1"/>
          <w:sz w:val="24"/>
          <w:szCs w:val="24"/>
        </w:rPr>
      </w:pPr>
      <w:r w:rsidDel="00000000" w:rsidR="00000000" w:rsidRPr="00000000">
        <w:rPr>
          <w:rtl w:val="0"/>
        </w:rPr>
      </w:r>
    </w:p>
    <w:p w:rsidR="00000000" w:rsidDel="00000000" w:rsidP="00000000" w:rsidRDefault="00000000" w:rsidRPr="00000000" w14:paraId="0000004C">
      <w:pPr>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D">
      <w:pPr>
        <w:pStyle w:val="Heading1"/>
        <w:numPr>
          <w:ilvl w:val="0"/>
          <w:numId w:val="3"/>
        </w:numPr>
        <w:ind w:left="1440" w:hanging="360"/>
        <w:jc w:val="left"/>
        <w:rPr>
          <w:u w:val="none"/>
        </w:rPr>
      </w:pPr>
      <w:bookmarkStart w:colFirst="0" w:colLast="0" w:name="_n5qdxqmaphan" w:id="1"/>
      <w:bookmarkEnd w:id="1"/>
      <w:r w:rsidDel="00000000" w:rsidR="00000000" w:rsidRPr="00000000">
        <w:rPr>
          <w:rtl w:val="0"/>
        </w:rPr>
        <w:t xml:space="preserve">Roles de los integrantes</w:t>
      </w:r>
    </w:p>
    <w:p w:rsidR="00000000" w:rsidDel="00000000" w:rsidP="00000000" w:rsidRDefault="00000000" w:rsidRPr="00000000" w14:paraId="0000004E">
      <w:pPr>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F">
      <w:pPr>
        <w:numPr>
          <w:ilvl w:val="0"/>
          <w:numId w:val="2"/>
        </w:numPr>
        <w:ind w:left="1440" w:hanging="360"/>
        <w:rPr>
          <w:sz w:val="24"/>
          <w:szCs w:val="24"/>
        </w:rPr>
      </w:pPr>
      <w:r w:rsidDel="00000000" w:rsidR="00000000" w:rsidRPr="00000000">
        <w:rPr>
          <w:sz w:val="24"/>
          <w:szCs w:val="24"/>
          <w:rtl w:val="0"/>
        </w:rPr>
        <w:t xml:space="preserve">ASS</w:t>
      </w:r>
    </w:p>
    <w:p w:rsidR="00000000" w:rsidDel="00000000" w:rsidP="00000000" w:rsidRDefault="00000000" w:rsidRPr="00000000" w14:paraId="00000050">
      <w:pPr>
        <w:numPr>
          <w:ilvl w:val="1"/>
          <w:numId w:val="2"/>
        </w:numPr>
        <w:ind w:left="2160" w:hanging="360"/>
        <w:rPr>
          <w:sz w:val="24"/>
          <w:szCs w:val="24"/>
        </w:rPr>
      </w:pPr>
      <w:r w:rsidDel="00000000" w:rsidR="00000000" w:rsidRPr="00000000">
        <w:rPr>
          <w:rFonts w:ascii="Calibri" w:cs="Calibri" w:eastAsia="Calibri" w:hAnsi="Calibri"/>
          <w:sz w:val="26"/>
          <w:szCs w:val="26"/>
          <w:rtl w:val="0"/>
        </w:rPr>
        <w:t xml:space="preserve">Jhostin Davis Ortiz Moreno</w:t>
      </w:r>
      <w:r w:rsidDel="00000000" w:rsidR="00000000" w:rsidRPr="00000000">
        <w:rPr>
          <w:rtl w:val="0"/>
        </w:rPr>
      </w:r>
    </w:p>
    <w:p w:rsidR="00000000" w:rsidDel="00000000" w:rsidP="00000000" w:rsidRDefault="00000000" w:rsidRPr="00000000" w14:paraId="00000051">
      <w:pPr>
        <w:numPr>
          <w:ilvl w:val="1"/>
          <w:numId w:val="2"/>
        </w:numPr>
        <w:ind w:left="2160" w:hanging="360"/>
        <w:rPr>
          <w:sz w:val="24"/>
          <w:szCs w:val="24"/>
        </w:rPr>
      </w:pPr>
      <w:r w:rsidDel="00000000" w:rsidR="00000000" w:rsidRPr="00000000">
        <w:rPr>
          <w:rFonts w:ascii="Calibri" w:cs="Calibri" w:eastAsia="Calibri" w:hAnsi="Calibri"/>
          <w:sz w:val="26"/>
          <w:szCs w:val="26"/>
          <w:rtl w:val="0"/>
        </w:rPr>
        <w:t xml:space="preserve">Sergio Octavio Mancebo</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numPr>
          <w:ilvl w:val="0"/>
          <w:numId w:val="1"/>
        </w:numPr>
        <w:ind w:left="1440" w:hanging="360"/>
        <w:rPr>
          <w:sz w:val="24"/>
          <w:szCs w:val="24"/>
        </w:rPr>
      </w:pPr>
      <w:r w:rsidDel="00000000" w:rsidR="00000000" w:rsidRPr="00000000">
        <w:rPr>
          <w:sz w:val="24"/>
          <w:szCs w:val="24"/>
          <w:rtl w:val="0"/>
        </w:rPr>
        <w:t xml:space="preserve">ASJ</w:t>
      </w:r>
    </w:p>
    <w:p w:rsidR="00000000" w:rsidDel="00000000" w:rsidP="00000000" w:rsidRDefault="00000000" w:rsidRPr="00000000" w14:paraId="00000054">
      <w:pPr>
        <w:numPr>
          <w:ilvl w:val="1"/>
          <w:numId w:val="1"/>
        </w:numPr>
        <w:ind w:left="2160" w:hanging="360"/>
        <w:rPr>
          <w:sz w:val="24"/>
          <w:szCs w:val="24"/>
        </w:rPr>
      </w:pPr>
      <w:r w:rsidDel="00000000" w:rsidR="00000000" w:rsidRPr="00000000">
        <w:rPr>
          <w:rFonts w:ascii="Calibri" w:cs="Calibri" w:eastAsia="Calibri" w:hAnsi="Calibri"/>
          <w:sz w:val="26"/>
          <w:szCs w:val="26"/>
          <w:rtl w:val="0"/>
        </w:rPr>
        <w:t xml:space="preserve">Mani Víctor Patel Bentz</w:t>
      </w:r>
      <w:r w:rsidDel="00000000" w:rsidR="00000000" w:rsidRPr="00000000">
        <w:rPr>
          <w:rtl w:val="0"/>
        </w:rPr>
      </w:r>
    </w:p>
    <w:p w:rsidR="00000000" w:rsidDel="00000000" w:rsidP="00000000" w:rsidRDefault="00000000" w:rsidRPr="00000000" w14:paraId="00000055">
      <w:pPr>
        <w:numPr>
          <w:ilvl w:val="1"/>
          <w:numId w:val="1"/>
        </w:numPr>
        <w:ind w:left="2160" w:hanging="360"/>
        <w:rPr>
          <w:sz w:val="24"/>
          <w:szCs w:val="24"/>
        </w:rPr>
      </w:pPr>
      <w:r w:rsidDel="00000000" w:rsidR="00000000" w:rsidRPr="00000000">
        <w:rPr>
          <w:rFonts w:ascii="Calibri" w:cs="Calibri" w:eastAsia="Calibri" w:hAnsi="Calibri"/>
          <w:sz w:val="26"/>
          <w:szCs w:val="26"/>
          <w:rtl w:val="0"/>
        </w:rPr>
        <w:t xml:space="preserve">Juan Luis Rico Rus</w:t>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numPr>
          <w:ilvl w:val="0"/>
          <w:numId w:val="4"/>
        </w:numPr>
        <w:ind w:left="1440" w:hanging="360"/>
        <w:rPr>
          <w:sz w:val="24"/>
          <w:szCs w:val="24"/>
        </w:rPr>
      </w:pPr>
      <w:r w:rsidDel="00000000" w:rsidR="00000000" w:rsidRPr="00000000">
        <w:rPr>
          <w:sz w:val="24"/>
          <w:szCs w:val="24"/>
          <w:rtl w:val="0"/>
        </w:rPr>
        <w:t xml:space="preserve">ASC</w:t>
      </w:r>
    </w:p>
    <w:p w:rsidR="00000000" w:rsidDel="00000000" w:rsidP="00000000" w:rsidRDefault="00000000" w:rsidRPr="00000000" w14:paraId="00000058">
      <w:pPr>
        <w:numPr>
          <w:ilvl w:val="1"/>
          <w:numId w:val="4"/>
        </w:numPr>
        <w:ind w:left="2160" w:hanging="360"/>
        <w:rPr>
          <w:sz w:val="24"/>
          <w:szCs w:val="24"/>
        </w:rPr>
      </w:pPr>
      <w:r w:rsidDel="00000000" w:rsidR="00000000" w:rsidRPr="00000000">
        <w:rPr>
          <w:rFonts w:ascii="Calibri" w:cs="Calibri" w:eastAsia="Calibri" w:hAnsi="Calibri"/>
          <w:sz w:val="26"/>
          <w:szCs w:val="26"/>
          <w:rtl w:val="0"/>
        </w:rPr>
        <w:t xml:space="preserve">Carlos Fuentes Díaz</w:t>
      </w:r>
      <w:r w:rsidDel="00000000" w:rsidR="00000000" w:rsidRPr="00000000">
        <w:rPr>
          <w:rtl w:val="0"/>
        </w:rPr>
      </w:r>
    </w:p>
    <w:p w:rsidR="00000000" w:rsidDel="00000000" w:rsidP="00000000" w:rsidRDefault="00000000" w:rsidRPr="00000000" w14:paraId="00000059">
      <w:pPr>
        <w:numPr>
          <w:ilvl w:val="1"/>
          <w:numId w:val="4"/>
        </w:numPr>
        <w:ind w:left="2160" w:hanging="360"/>
        <w:rPr>
          <w:sz w:val="24"/>
          <w:szCs w:val="24"/>
        </w:rPr>
      </w:pPr>
      <w:r w:rsidDel="00000000" w:rsidR="00000000" w:rsidRPr="00000000">
        <w:rPr>
          <w:rFonts w:ascii="Calibri" w:cs="Calibri" w:eastAsia="Calibri" w:hAnsi="Calibri"/>
          <w:sz w:val="26"/>
          <w:szCs w:val="26"/>
          <w:rtl w:val="0"/>
        </w:rPr>
        <w:t xml:space="preserve">Andrea Patricia Acuña Padrón</w:t>
      </w:r>
    </w:p>
    <w:p w:rsidR="00000000" w:rsidDel="00000000" w:rsidP="00000000" w:rsidRDefault="00000000" w:rsidRPr="00000000" w14:paraId="0000005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B">
      <w:pPr>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Para esta decisión nos hemos basado en las facilidades de cada uno.</w:t>
      </w:r>
    </w:p>
    <w:p w:rsidR="00000000" w:rsidDel="00000000" w:rsidP="00000000" w:rsidRDefault="00000000" w:rsidRPr="00000000" w14:paraId="0000005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 esta forma los arquitectos senior son buenos en la toma de decisiones. Los arquitectos cognitivos son los mejores en debatir decisiones y en pensar en posibles problemas que pueden conllevar realizar una decisión. Por último, los arquitectos junior son los que se desarrollan mejor en UML. </w:t>
      </w:r>
    </w:p>
    <w:p w:rsidR="00000000" w:rsidDel="00000000" w:rsidP="00000000" w:rsidRDefault="00000000" w:rsidRPr="00000000" w14:paraId="0000005D">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E">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F">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0">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1">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3">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4">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5">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6">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7">
      <w:pPr>
        <w:pStyle w:val="Heading1"/>
        <w:numPr>
          <w:ilvl w:val="0"/>
          <w:numId w:val="5"/>
        </w:numPr>
        <w:ind w:left="1440" w:hanging="360"/>
        <w:jc w:val="left"/>
        <w:rPr>
          <w:u w:val="none"/>
        </w:rPr>
      </w:pPr>
      <w:bookmarkStart w:colFirst="0" w:colLast="0" w:name="_ymdcoi7sc2nn" w:id="2"/>
      <w:bookmarkEnd w:id="2"/>
      <w:r w:rsidDel="00000000" w:rsidR="00000000" w:rsidRPr="00000000">
        <w:rPr>
          <w:rtl w:val="0"/>
        </w:rPr>
        <w:t xml:space="preserve">Tabla </w:t>
      </w:r>
      <w:r w:rsidDel="00000000" w:rsidR="00000000" w:rsidRPr="00000000">
        <w:rPr>
          <w:rtl w:val="0"/>
        </w:rPr>
        <w:t xml:space="preserve">de requisitos </w:t>
      </w:r>
      <w:r w:rsidDel="00000000" w:rsidR="00000000" w:rsidRPr="00000000">
        <w:rPr>
          <w:rtl w:val="0"/>
        </w:rPr>
      </w:r>
    </w:p>
    <w:p w:rsidR="00000000" w:rsidDel="00000000" w:rsidP="00000000" w:rsidRDefault="00000000" w:rsidRPr="00000000" w14:paraId="00000068">
      <w:pPr>
        <w:ind w:left="1440" w:firstLine="0"/>
        <w:rPr>
          <w:rFonts w:ascii="Calibri" w:cs="Calibri" w:eastAsia="Calibri" w:hAnsi="Calibri"/>
          <w:color w:val="6aa84f"/>
          <w:sz w:val="26"/>
          <w:szCs w:val="26"/>
        </w:rPr>
      </w:pPr>
      <w:r w:rsidDel="00000000" w:rsidR="00000000" w:rsidRPr="00000000">
        <w:rPr>
          <w:rtl w:val="0"/>
        </w:rPr>
      </w:r>
    </w:p>
    <w:tbl>
      <w:tblPr>
        <w:tblStyle w:val="Table1"/>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580"/>
        <w:gridCol w:w="3450"/>
        <w:tblGridChange w:id="0">
          <w:tblGrid>
            <w:gridCol w:w="1635"/>
            <w:gridCol w:w="2580"/>
            <w:gridCol w:w="3450"/>
          </w:tblGrid>
        </w:tblGridChange>
      </w:tblGrid>
      <w:tr>
        <w:trPr>
          <w:cantSplit w:val="0"/>
          <w:trHeight w:val="600" w:hRule="atLeast"/>
          <w:tblHeader w:val="0"/>
        </w:trPr>
        <w:tc>
          <w:tcPr>
            <w:shd w:fill="bfac98"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Identificador</w:t>
            </w:r>
          </w:p>
        </w:tc>
        <w:tc>
          <w:tcPr>
            <w:shd w:fill="bfac9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Nombre del requisito</w:t>
            </w:r>
          </w:p>
        </w:tc>
        <w:tc>
          <w:tcPr>
            <w:shd w:fill="bfac98" w:val="clear"/>
            <w:tcMar>
              <w:top w:w="100.0" w:type="dxa"/>
              <w:left w:w="100.0" w:type="dxa"/>
              <w:bottom w:w="100.0" w:type="dxa"/>
              <w:right w:w="100.0" w:type="dxa"/>
            </w:tcMar>
            <w:vAlign w:val="top"/>
          </w:tcPr>
          <w:p w:rsidR="00000000" w:rsidDel="00000000" w:rsidP="00000000" w:rsidRDefault="00000000" w:rsidRPr="00000000" w14:paraId="0000006B">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Descripción del requisito</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Sistema escalable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El sistema debe ser tanto flexible como escalable para adaptarse fácilmente a nuevas funcionalidades.</w:t>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RF 2</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Reingeniería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1">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Aquellos microservicios que soporten el cambio de arquitectura deberán mantenerse.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6aa84f"/>
                <w:sz w:val="26"/>
                <w:szCs w:val="26"/>
              </w:rPr>
            </w:pPr>
            <w:r w:rsidDel="00000000" w:rsidR="00000000" w:rsidRPr="00000000">
              <w:rPr>
                <w:rFonts w:ascii="Calibri" w:cs="Calibri" w:eastAsia="Calibri" w:hAnsi="Calibri"/>
                <w:b w:val="1"/>
                <w:sz w:val="26"/>
                <w:szCs w:val="26"/>
                <w:rtl w:val="0"/>
              </w:rPr>
              <w:t xml:space="preserve">RF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Sistema de pedidos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Se debe contar con un sistema de pedidos que gestione los pedidos de los usuarios.</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6aa84f"/>
                <w:sz w:val="26"/>
                <w:szCs w:val="26"/>
              </w:rPr>
            </w:pPr>
            <w:r w:rsidDel="00000000" w:rsidR="00000000" w:rsidRPr="00000000">
              <w:rPr>
                <w:rFonts w:ascii="Calibri" w:cs="Calibri" w:eastAsia="Calibri" w:hAnsi="Calibri"/>
                <w:b w:val="1"/>
                <w:sz w:val="26"/>
                <w:szCs w:val="26"/>
                <w:rtl w:val="0"/>
              </w:rPr>
              <w:t xml:space="preserve">RF 4</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Sistema de mensajería</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Se debe contar con un sistema de mensajería para la comunicación.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6aa84f"/>
                <w:sz w:val="26"/>
                <w:szCs w:val="26"/>
              </w:rPr>
            </w:pPr>
            <w:r w:rsidDel="00000000" w:rsidR="00000000" w:rsidRPr="00000000">
              <w:rPr>
                <w:rFonts w:ascii="Calibri" w:cs="Calibri" w:eastAsia="Calibri" w:hAnsi="Calibri"/>
                <w:b w:val="1"/>
                <w:sz w:val="26"/>
                <w:szCs w:val="26"/>
                <w:rtl w:val="0"/>
              </w:rPr>
              <w:t xml:space="preserve">RF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Sistema de devoluciones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Se debe contar con un sistema que permita realizar devoluciones de las compras previas. </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6aa84f"/>
                <w:sz w:val="26"/>
                <w:szCs w:val="26"/>
              </w:rPr>
            </w:pPr>
            <w:r w:rsidDel="00000000" w:rsidR="00000000" w:rsidRPr="00000000">
              <w:rPr>
                <w:rFonts w:ascii="Calibri" w:cs="Calibri" w:eastAsia="Calibri" w:hAnsi="Calibri"/>
                <w:b w:val="1"/>
                <w:sz w:val="26"/>
                <w:szCs w:val="26"/>
                <w:rtl w:val="0"/>
              </w:rPr>
              <w:t xml:space="preserve">RF 6</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Sistema de preferencias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Se deben gestionar las preferencias de compra para una personalización más concreta.</w:t>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6aa84f"/>
                <w:sz w:val="26"/>
                <w:szCs w:val="26"/>
              </w:rPr>
            </w:pPr>
            <w:r w:rsidDel="00000000" w:rsidR="00000000" w:rsidRPr="00000000">
              <w:rPr>
                <w:rFonts w:ascii="Calibri" w:cs="Calibri" w:eastAsia="Calibri" w:hAnsi="Calibri"/>
                <w:b w:val="1"/>
                <w:sz w:val="26"/>
                <w:szCs w:val="26"/>
                <w:rtl w:val="0"/>
              </w:rPr>
              <w:t xml:space="preserve">RF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Sistemas de pago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Se dispone de un microservicio que </w:t>
            </w:r>
            <w:r w:rsidDel="00000000" w:rsidR="00000000" w:rsidRPr="00000000">
              <w:rPr>
                <w:rFonts w:ascii="Calibri" w:cs="Calibri" w:eastAsia="Calibri" w:hAnsi="Calibri"/>
                <w:sz w:val="26"/>
                <w:szCs w:val="26"/>
                <w:rtl w:val="0"/>
              </w:rPr>
              <w:t xml:space="preserve">permita</w:t>
            </w:r>
            <w:r w:rsidDel="00000000" w:rsidR="00000000" w:rsidRPr="00000000">
              <w:rPr>
                <w:rFonts w:ascii="Calibri" w:cs="Calibri" w:eastAsia="Calibri" w:hAnsi="Calibri"/>
                <w:sz w:val="26"/>
                <w:szCs w:val="26"/>
                <w:rtl w:val="0"/>
              </w:rPr>
              <w:t xml:space="preserve"> conectar a sistemas de pago.</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6aa84f"/>
                <w:sz w:val="26"/>
                <w:szCs w:val="26"/>
              </w:rPr>
            </w:pPr>
            <w:r w:rsidDel="00000000" w:rsidR="00000000" w:rsidRPr="00000000">
              <w:rPr>
                <w:rFonts w:ascii="Calibri" w:cs="Calibri" w:eastAsia="Calibri" w:hAnsi="Calibri"/>
                <w:b w:val="1"/>
                <w:sz w:val="26"/>
                <w:szCs w:val="26"/>
                <w:rtl w:val="0"/>
              </w:rPr>
              <w:t xml:space="preserve">RF 8</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Sistema de seguridad compras </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Todas las compras se deben realizar de forma segura. Para ello, se dispondrá de un sistema de seguridad que garantice la seguridad en las compras.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6aa84f"/>
                <w:sz w:val="26"/>
                <w:szCs w:val="26"/>
              </w:rPr>
            </w:pPr>
            <w:r w:rsidDel="00000000" w:rsidR="00000000" w:rsidRPr="00000000">
              <w:rPr>
                <w:rFonts w:ascii="Calibri" w:cs="Calibri" w:eastAsia="Calibri" w:hAnsi="Calibri"/>
                <w:b w:val="1"/>
                <w:sz w:val="26"/>
                <w:szCs w:val="26"/>
                <w:rtl w:val="0"/>
              </w:rPr>
              <w:t xml:space="preserve">RF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Restricción intentos de compra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Se deben restringir los intentos de compra a los usuarios para evitar la saturación de los </w:t>
            </w:r>
            <w:r w:rsidDel="00000000" w:rsidR="00000000" w:rsidRPr="00000000">
              <w:rPr>
                <w:rFonts w:ascii="Calibri" w:cs="Calibri" w:eastAsia="Calibri" w:hAnsi="Calibri"/>
                <w:sz w:val="26"/>
                <w:szCs w:val="26"/>
                <w:rtl w:val="0"/>
              </w:rPr>
              <w:t xml:space="preserve">microservicios</w:t>
            </w:r>
            <w:r w:rsidDel="00000000" w:rsidR="00000000" w:rsidRPr="00000000">
              <w:rPr>
                <w:rFonts w:ascii="Calibri" w:cs="Calibri" w:eastAsia="Calibri" w:hAnsi="Calibri"/>
                <w:sz w:val="26"/>
                <w:szCs w:val="26"/>
                <w:rtl w:val="0"/>
              </w:rPr>
              <w:t xml:space="preserve"> correspondientes.</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6aa84f"/>
                <w:sz w:val="26"/>
                <w:szCs w:val="26"/>
              </w:rPr>
            </w:pPr>
            <w:r w:rsidDel="00000000" w:rsidR="00000000" w:rsidRPr="00000000">
              <w:rPr>
                <w:rFonts w:ascii="Calibri" w:cs="Calibri" w:eastAsia="Calibri" w:hAnsi="Calibri"/>
                <w:b w:val="1"/>
                <w:sz w:val="26"/>
                <w:szCs w:val="26"/>
                <w:rtl w:val="0"/>
              </w:rPr>
              <w:t xml:space="preserve">RF 10</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Interfaz responsive.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El sistema debe contener una interfaz adaptable a distintas plataformas (Tableta y Móvil).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6aa84f"/>
                <w:sz w:val="26"/>
                <w:szCs w:val="26"/>
              </w:rPr>
            </w:pPr>
            <w:r w:rsidDel="00000000" w:rsidR="00000000" w:rsidRPr="00000000">
              <w:rPr>
                <w:rFonts w:ascii="Calibri" w:cs="Calibri" w:eastAsia="Calibri" w:hAnsi="Calibri"/>
                <w:b w:val="1"/>
                <w:sz w:val="26"/>
                <w:szCs w:val="26"/>
                <w:rtl w:val="0"/>
              </w:rPr>
              <w:t xml:space="preserve">RF 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Lógica de acceso a la  base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Permite acceder a las bases de datos.</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6aa84f"/>
                <w:sz w:val="26"/>
                <w:szCs w:val="26"/>
              </w:rPr>
            </w:pPr>
            <w:r w:rsidDel="00000000" w:rsidR="00000000" w:rsidRPr="00000000">
              <w:rPr>
                <w:rFonts w:ascii="Calibri" w:cs="Calibri" w:eastAsia="Calibri" w:hAnsi="Calibri"/>
                <w:b w:val="1"/>
                <w:sz w:val="26"/>
                <w:szCs w:val="26"/>
                <w:rtl w:val="0"/>
              </w:rPr>
              <w:t xml:space="preserve">RF 12</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Sistema de acceso a MongoDB</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Permite acceder a los datos de la base de datos de MongoDB y obtener las localizaciones de los microservicios.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6aa84f"/>
                <w:sz w:val="26"/>
                <w:szCs w:val="26"/>
              </w:rPr>
            </w:pPr>
            <w:r w:rsidDel="00000000" w:rsidR="00000000" w:rsidRPr="00000000">
              <w:rPr>
                <w:rFonts w:ascii="Calibri" w:cs="Calibri" w:eastAsia="Calibri" w:hAnsi="Calibri"/>
                <w:b w:val="1"/>
                <w:sz w:val="26"/>
                <w:szCs w:val="26"/>
                <w:rtl w:val="0"/>
              </w:rPr>
              <w:t xml:space="preserve">RF 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Bus de eventos lógicos.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El sistema debe gestionar la coherencia entre las bases de datos de los distintos microservicios.</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6aa84f"/>
                <w:sz w:val="26"/>
                <w:szCs w:val="26"/>
              </w:rPr>
            </w:pPr>
            <w:r w:rsidDel="00000000" w:rsidR="00000000" w:rsidRPr="00000000">
              <w:rPr>
                <w:rFonts w:ascii="Calibri" w:cs="Calibri" w:eastAsia="Calibri" w:hAnsi="Calibri"/>
                <w:b w:val="1"/>
                <w:sz w:val="26"/>
                <w:szCs w:val="26"/>
                <w:rtl w:val="0"/>
              </w:rPr>
              <w:t xml:space="preserve">RF 14</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4">
            <w:pPr>
              <w:ind w:left="0" w:firstLine="0"/>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Bases de datos SQL y NoSQL</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Se usan para modelar y acceder a los datos de compra y de preferencia respectivamente.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6aa84f"/>
                <w:sz w:val="26"/>
                <w:szCs w:val="26"/>
              </w:rPr>
            </w:pPr>
            <w:r w:rsidDel="00000000" w:rsidR="00000000" w:rsidRPr="00000000">
              <w:rPr>
                <w:rFonts w:ascii="Calibri" w:cs="Calibri" w:eastAsia="Calibri" w:hAnsi="Calibri"/>
                <w:b w:val="1"/>
                <w:sz w:val="26"/>
                <w:szCs w:val="26"/>
                <w:rtl w:val="0"/>
              </w:rPr>
              <w:t xml:space="preserve">RF 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ind w:left="0" w:firstLine="0"/>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Lenguajes de programación Java y .NET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Se usa Java aplicado a la orientación a objetos para la lógica del sistema y .NET para gestionar el bus lógico de datos de todos los microservicios.</w:t>
            </w:r>
            <w:r w:rsidDel="00000000" w:rsidR="00000000" w:rsidRPr="00000000">
              <w:rPr>
                <w:rtl w:val="0"/>
              </w:rPr>
            </w:r>
          </w:p>
        </w:tc>
      </w:tr>
      <w:tr>
        <w:trPr>
          <w:cantSplit w:val="0"/>
          <w:trHeight w:val="2606.2968750000027"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6aa84f"/>
                <w:sz w:val="26"/>
                <w:szCs w:val="26"/>
              </w:rPr>
            </w:pPr>
            <w:r w:rsidDel="00000000" w:rsidR="00000000" w:rsidRPr="00000000">
              <w:rPr>
                <w:rFonts w:ascii="Calibri" w:cs="Calibri" w:eastAsia="Calibri" w:hAnsi="Calibri"/>
                <w:b w:val="1"/>
                <w:sz w:val="26"/>
                <w:szCs w:val="26"/>
                <w:rtl w:val="0"/>
              </w:rPr>
              <w:t xml:space="preserve">RF 16</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A">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Protocolo REST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Los microservicios que soporten la reingeniería y migración deben usar el protocolo REST para </w:t>
            </w:r>
            <w:r w:rsidDel="00000000" w:rsidR="00000000" w:rsidRPr="00000000">
              <w:rPr>
                <w:rFonts w:ascii="Calibri" w:cs="Calibri" w:eastAsia="Calibri" w:hAnsi="Calibri"/>
                <w:sz w:val="26"/>
                <w:szCs w:val="26"/>
                <w:rtl w:val="0"/>
              </w:rPr>
              <w:t xml:space="preserve">conectar varios sistemas basados en el </w:t>
            </w:r>
            <w:r w:rsidDel="00000000" w:rsidR="00000000" w:rsidRPr="00000000">
              <w:rPr>
                <w:rFonts w:ascii="Calibri" w:cs="Calibri" w:eastAsia="Calibri" w:hAnsi="Calibri"/>
                <w:sz w:val="26"/>
                <w:szCs w:val="26"/>
                <w:rtl w:val="0"/>
              </w:rPr>
              <w:t xml:space="preserve">protocolo</w:t>
            </w:r>
            <w:r w:rsidDel="00000000" w:rsidR="00000000" w:rsidRPr="00000000">
              <w:rPr>
                <w:rFonts w:ascii="Calibri" w:cs="Calibri" w:eastAsia="Calibri" w:hAnsi="Calibri"/>
                <w:sz w:val="26"/>
                <w:szCs w:val="26"/>
                <w:rtl w:val="0"/>
              </w:rPr>
              <w:t xml:space="preserve"> HTTP</w:t>
            </w:r>
            <w:r w:rsidDel="00000000" w:rsidR="00000000" w:rsidRPr="00000000">
              <w:rPr>
                <w:rFonts w:ascii="Calibri" w:cs="Calibri" w:eastAsia="Calibri" w:hAnsi="Calibri"/>
                <w:sz w:val="26"/>
                <w:szCs w:val="26"/>
                <w:rtl w:val="0"/>
              </w:rPr>
              <w:t xml:space="preserve">.</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6aa84f"/>
                <w:sz w:val="26"/>
                <w:szCs w:val="26"/>
              </w:rPr>
            </w:pPr>
            <w:r w:rsidDel="00000000" w:rsidR="00000000" w:rsidRPr="00000000">
              <w:rPr>
                <w:rFonts w:ascii="Calibri" w:cs="Calibri" w:eastAsia="Calibri" w:hAnsi="Calibri"/>
                <w:b w:val="1"/>
                <w:sz w:val="26"/>
                <w:szCs w:val="26"/>
                <w:rtl w:val="0"/>
              </w:rPr>
              <w:t xml:space="preserve">RF 17</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Comunicaciones vía HTTP</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Todas las comunicaciones se realizan vía HTTP, evitando así errores con la transferencia de datos. Para esto,  los clientes se comunican con los microservicios mediante un componente gateway.</w:t>
            </w:r>
            <w:r w:rsidDel="00000000" w:rsidR="00000000" w:rsidRPr="00000000">
              <w:rPr>
                <w:rtl w:val="0"/>
              </w:rPr>
            </w:r>
          </w:p>
        </w:tc>
      </w:tr>
      <w:tr>
        <w:trPr>
          <w:cantSplit w:val="0"/>
          <w:trHeight w:val="146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6aa84f"/>
                <w:sz w:val="26"/>
                <w:szCs w:val="26"/>
              </w:rPr>
            </w:pPr>
            <w:r w:rsidDel="00000000" w:rsidR="00000000" w:rsidRPr="00000000">
              <w:rPr>
                <w:rFonts w:ascii="Calibri" w:cs="Calibri" w:eastAsia="Calibri" w:hAnsi="Calibri"/>
                <w:b w:val="1"/>
                <w:sz w:val="26"/>
                <w:szCs w:val="26"/>
                <w:rtl w:val="0"/>
              </w:rPr>
              <w:t xml:space="preserve">RF 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Componente Gateway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Debe monitorizar el estado de los microservicios.</w:t>
            </w:r>
            <w:r w:rsidDel="00000000" w:rsidR="00000000" w:rsidRPr="00000000">
              <w:rPr>
                <w:rtl w:val="0"/>
              </w:rPr>
            </w:r>
          </w:p>
        </w:tc>
      </w:tr>
      <w:tr>
        <w:trPr>
          <w:cantSplit w:val="0"/>
          <w:trHeight w:val="1464.531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RF 19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4">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NServiceBus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 debe usar un bus dedicado de eventos lógicos como NServiceBus para que exista coherencia entre las distintas bases de datos de los distintos microservicios.  De esta forma, la arquitectura </w:t>
            </w:r>
            <w:r w:rsidDel="00000000" w:rsidR="00000000" w:rsidRPr="00000000">
              <w:rPr>
                <w:rFonts w:ascii="Calibri" w:cs="Calibri" w:eastAsia="Calibri" w:hAnsi="Calibri"/>
                <w:sz w:val="26"/>
                <w:szCs w:val="26"/>
                <w:rtl w:val="0"/>
              </w:rPr>
              <w:t xml:space="preserve">NserviceBus</w:t>
            </w:r>
            <w:r w:rsidDel="00000000" w:rsidR="00000000" w:rsidRPr="00000000">
              <w:rPr>
                <w:rFonts w:ascii="Calibri" w:cs="Calibri" w:eastAsia="Calibri" w:hAnsi="Calibri"/>
                <w:sz w:val="26"/>
                <w:szCs w:val="26"/>
                <w:rtl w:val="0"/>
              </w:rPr>
              <w:t xml:space="preserve"> permite el intercambio de mensajes entre servicios de manera desacoplada proporcionando, además, fiabilidad y manejo de errores.</w:t>
            </w:r>
          </w:p>
        </w:tc>
      </w:tr>
      <w:tr>
        <w:trPr>
          <w:cantSplit w:val="0"/>
          <w:trHeight w:val="146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RF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AMQP para sistema de mensajería.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 debe usar el protocolo AMQP para el intercambio de datos e información entre los diferentes sistemas.</w:t>
            </w:r>
          </w:p>
        </w:tc>
      </w:tr>
    </w:tbl>
    <w:p w:rsidR="00000000" w:rsidDel="00000000" w:rsidP="00000000" w:rsidRDefault="00000000" w:rsidRPr="00000000" w14:paraId="000000A9">
      <w:pPr>
        <w:ind w:left="1440" w:firstLine="0"/>
        <w:rPr>
          <w:rFonts w:ascii="Calibri" w:cs="Calibri" w:eastAsia="Calibri" w:hAnsi="Calibri"/>
          <w:color w:val="6aa84f"/>
          <w:sz w:val="26"/>
          <w:szCs w:val="26"/>
        </w:rPr>
      </w:pPr>
      <w:r w:rsidDel="00000000" w:rsidR="00000000" w:rsidRPr="00000000">
        <w:rPr>
          <w:rtl w:val="0"/>
        </w:rPr>
      </w:r>
    </w:p>
    <w:p w:rsidR="00000000" w:rsidDel="00000000" w:rsidP="00000000" w:rsidRDefault="00000000" w:rsidRPr="00000000" w14:paraId="000000AA">
      <w:pPr>
        <w:ind w:left="1440" w:firstLine="0"/>
        <w:rPr>
          <w:rFonts w:ascii="Calibri" w:cs="Calibri" w:eastAsia="Calibri" w:hAnsi="Calibri"/>
          <w:color w:val="6aa84f"/>
          <w:sz w:val="26"/>
          <w:szCs w:val="26"/>
        </w:rPr>
      </w:pPr>
      <w:r w:rsidDel="00000000" w:rsidR="00000000" w:rsidRPr="00000000">
        <w:rPr>
          <w:rFonts w:ascii="Calibri" w:cs="Calibri" w:eastAsia="Calibri" w:hAnsi="Calibri"/>
          <w:sz w:val="26"/>
          <w:szCs w:val="26"/>
          <w:rtl w:val="0"/>
        </w:rPr>
        <w:t xml:space="preserve">Se han recogido los requisitos como funcionales puesto que todas las funcionalidades se desarrollan en el sistema. Sin embargo, se podrían considerar como requisitos de dominio aquellos que indagan más en el hardware o el uso de estándares y software  (e.g. AMQP o el HTTP). </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ind w:left="8640" w:firstLine="385.51181102362307"/>
      <w:rPr/>
    </w:pPr>
    <w:r w:rsidDel="00000000" w:rsidR="00000000" w:rsidRPr="00000000">
      <w:rPr>
        <w:rtl w:val="0"/>
      </w:rPr>
    </w:r>
  </w:p>
  <w:p w:rsidR="00000000" w:rsidDel="00000000" w:rsidP="00000000" w:rsidRDefault="00000000" w:rsidRPr="00000000" w14:paraId="000000AC">
    <w:pPr>
      <w:jc w:val="center"/>
      <w:rPr>
        <w:b w:val="1"/>
        <w:sz w:val="24"/>
        <w:szCs w:val="24"/>
      </w:rPr>
    </w:pPr>
    <w:r w:rsidDel="00000000" w:rsidR="00000000" w:rsidRPr="00000000">
      <w:rPr>
        <w:rtl w:val="0"/>
      </w:rPr>
    </w:r>
  </w:p>
  <w:p w:rsidR="00000000" w:rsidDel="00000000" w:rsidP="00000000" w:rsidRDefault="00000000" w:rsidRPr="00000000" w14:paraId="000000AD">
    <w:pPr>
      <w:ind w:left="8640" w:firstLine="385.51181102362307"/>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