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A3B3" w14:textId="21FD2AB8" w:rsidR="007A20A8" w:rsidRDefault="004D7EA0" w:rsidP="004D7EA0">
      <w:pPr>
        <w:spacing w:after="0" w:line="240" w:lineRule="auto"/>
      </w:pPr>
      <w:r>
        <w:t>EF DATA 606</w:t>
      </w:r>
    </w:p>
    <w:p w14:paraId="612E603A" w14:textId="37AD9FDE" w:rsidR="004D7EA0" w:rsidRDefault="004D7EA0" w:rsidP="004D7EA0">
      <w:pPr>
        <w:spacing w:after="0" w:line="240" w:lineRule="auto"/>
      </w:pPr>
      <w:r>
        <w:t>PPT</w:t>
      </w:r>
    </w:p>
    <w:p w14:paraId="76D620F0" w14:textId="01180534" w:rsidR="004D7EA0" w:rsidRDefault="004D7EA0" w:rsidP="004D7EA0">
      <w:pPr>
        <w:spacing w:after="0" w:line="240" w:lineRule="auto"/>
      </w:pPr>
      <w:r>
        <w:t>RESEARCH ON FIELD</w:t>
      </w:r>
    </w:p>
    <w:p w14:paraId="65796B32" w14:textId="77777777" w:rsidR="004D7EA0" w:rsidRDefault="004D7EA0" w:rsidP="004D7EA0">
      <w:pPr>
        <w:spacing w:after="0" w:line="240" w:lineRule="auto"/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068"/>
        <w:gridCol w:w="8395"/>
      </w:tblGrid>
      <w:tr w:rsidR="00171D35" w14:paraId="13403C3E" w14:textId="77777777" w:rsidTr="00171D35">
        <w:tc>
          <w:tcPr>
            <w:tcW w:w="1068" w:type="dxa"/>
          </w:tcPr>
          <w:p w14:paraId="16392DDF" w14:textId="3318B7D1" w:rsidR="00171D35" w:rsidRPr="00171D35" w:rsidRDefault="00171D35">
            <w:pPr>
              <w:rPr>
                <w:b/>
                <w:bCs/>
              </w:rPr>
            </w:pPr>
            <w:r w:rsidRPr="00171D35">
              <w:rPr>
                <w:b/>
                <w:bCs/>
              </w:rPr>
              <w:t>TITLE</w:t>
            </w:r>
          </w:p>
        </w:tc>
        <w:tc>
          <w:tcPr>
            <w:tcW w:w="8395" w:type="dxa"/>
          </w:tcPr>
          <w:p w14:paraId="6AE1AF80" w14:textId="77777777" w:rsidR="00171D35" w:rsidRDefault="00171D35" w:rsidP="00171D35">
            <w:pPr>
              <w:rPr>
                <w:rFonts w:ascii="Merriweather" w:hAnsi="Merriweather"/>
                <w:b/>
                <w:bCs/>
                <w:color w:val="2A2A2A"/>
                <w:sz w:val="36"/>
                <w:szCs w:val="36"/>
                <w:shd w:val="clear" w:color="auto" w:fill="FFFFFF"/>
              </w:rPr>
            </w:pPr>
            <w:r>
              <w:rPr>
                <w:rFonts w:ascii="Merriweather" w:hAnsi="Merriweather"/>
                <w:b/>
                <w:bCs/>
                <w:color w:val="2A2A2A"/>
                <w:sz w:val="36"/>
                <w:szCs w:val="36"/>
                <w:shd w:val="clear" w:color="auto" w:fill="FFFFFF"/>
              </w:rPr>
              <w:t>Accuracy of the Clinical Diagnosis of Alzheimer Disease at National Institute on Aging Alzheimer Disease Centers, 2005–2010 </w:t>
            </w:r>
          </w:p>
          <w:p w14:paraId="2AA190E4" w14:textId="77777777" w:rsidR="00171D35" w:rsidRDefault="00171D35"/>
        </w:tc>
      </w:tr>
      <w:tr w:rsidR="00171D35" w14:paraId="424EA328" w14:textId="77777777" w:rsidTr="00171D35">
        <w:tc>
          <w:tcPr>
            <w:tcW w:w="1068" w:type="dxa"/>
          </w:tcPr>
          <w:p w14:paraId="251D7000" w14:textId="318FE6ED" w:rsidR="00171D35" w:rsidRPr="00171D35" w:rsidRDefault="00171D35" w:rsidP="00171D35">
            <w:pPr>
              <w:rPr>
                <w:b/>
                <w:bCs/>
              </w:rPr>
            </w:pPr>
            <w:r w:rsidRPr="00171D35">
              <w:rPr>
                <w:b/>
                <w:bCs/>
              </w:rPr>
              <w:t>SOURCE</w:t>
            </w:r>
          </w:p>
        </w:tc>
        <w:tc>
          <w:tcPr>
            <w:tcW w:w="8395" w:type="dxa"/>
          </w:tcPr>
          <w:p w14:paraId="755E6B7D" w14:textId="789AEFFB" w:rsidR="00171D35" w:rsidRDefault="00171D35" w:rsidP="00171D35">
            <w:pPr>
              <w:rPr>
                <w:rFonts w:ascii="Merriweather" w:hAnsi="Merriweather"/>
                <w:b/>
                <w:bCs/>
                <w:color w:val="2A2A2A"/>
                <w:sz w:val="36"/>
                <w:szCs w:val="36"/>
                <w:shd w:val="clear" w:color="auto" w:fill="FFFFFF"/>
              </w:rPr>
            </w:pPr>
            <w:hyperlink r:id="rId5" w:history="1">
              <w:r w:rsidRPr="009678CD">
                <w:rPr>
                  <w:rStyle w:val="Hyperlink"/>
                </w:rPr>
                <w:t>https://academic.oup.com/jnen/article/71/4/266/2917384</w:t>
              </w:r>
            </w:hyperlink>
          </w:p>
        </w:tc>
      </w:tr>
      <w:tr w:rsidR="00171D35" w14:paraId="6E5D4EEA" w14:textId="77777777" w:rsidTr="00171D35">
        <w:tc>
          <w:tcPr>
            <w:tcW w:w="1068" w:type="dxa"/>
          </w:tcPr>
          <w:p w14:paraId="48F939A8" w14:textId="144718A3" w:rsidR="00171D35" w:rsidRPr="00171D35" w:rsidRDefault="00171D35" w:rsidP="00171D35">
            <w:pPr>
              <w:rPr>
                <w:b/>
                <w:bCs/>
              </w:rPr>
            </w:pPr>
            <w:r>
              <w:rPr>
                <w:b/>
                <w:bCs/>
              </w:rPr>
              <w:t>POINT</w:t>
            </w:r>
          </w:p>
        </w:tc>
        <w:tc>
          <w:tcPr>
            <w:tcW w:w="8395" w:type="dxa"/>
          </w:tcPr>
          <w:p w14:paraId="173762D8" w14:textId="77777777" w:rsidR="00171D35" w:rsidRDefault="00171D35" w:rsidP="00171D35">
            <w:r w:rsidRPr="00171D35">
              <w:rPr>
                <w:rFonts w:ascii="Merriweather" w:hAnsi="Merriweather"/>
                <w:color w:val="2A2A2A"/>
                <w:sz w:val="23"/>
                <w:szCs w:val="23"/>
                <w:shd w:val="clear" w:color="auto" w:fill="EFF2F7"/>
              </w:rPr>
              <w:t>Sensitivity ranged from 70.9% to 87.3%; specificity ranged from 44.3% to 70.8%.</w:t>
            </w:r>
          </w:p>
          <w:p w14:paraId="1C25BA00" w14:textId="5117C041" w:rsidR="00171D35" w:rsidRDefault="00171D35" w:rsidP="00171D35"/>
        </w:tc>
      </w:tr>
    </w:tbl>
    <w:p w14:paraId="4D634B75" w14:textId="77777777" w:rsidR="00171D35" w:rsidRDefault="00171D35" w:rsidP="004D7EA0">
      <w:pPr>
        <w:spacing w:after="0" w:line="240" w:lineRule="auto"/>
      </w:pPr>
    </w:p>
    <w:p w14:paraId="19AE3098" w14:textId="77777777" w:rsidR="00171D35" w:rsidRDefault="00171D35" w:rsidP="004D7EA0">
      <w:pPr>
        <w:spacing w:after="0" w:line="240" w:lineRule="auto"/>
      </w:pPr>
    </w:p>
    <w:p w14:paraId="218091BA" w14:textId="72C08868" w:rsidR="004D7EA0" w:rsidRDefault="004D7EA0" w:rsidP="004D7EA0">
      <w:pPr>
        <w:spacing w:after="0" w:line="240" w:lineRule="auto"/>
      </w:pPr>
      <w:r>
        <w:t>REF:</w:t>
      </w:r>
    </w:p>
    <w:p w14:paraId="777E7158" w14:textId="77777777" w:rsidR="004D7EA0" w:rsidRPr="004D7EA0" w:rsidRDefault="004D7EA0" w:rsidP="004D7E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D7E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Sensitivity and specificity are two statistical measures used to evaluate the accuracy of a test in identifying the presence or absence of a condition. Sensitivity (true positive rate) measures the probability of a positive test result, given that the individual is truly positive, while specificity (true negative rate) measures the probability of a negative test result, given that the individual is truly negative </w:t>
      </w:r>
      <w:r w:rsidRPr="004D7E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D7E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en.wikipedia.org.</w:t>
      </w:r>
      <w:r w:rsidRPr="004D7E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](</w:t>
      </w:r>
      <w:r w:rsidRPr="004D7EA0">
        <w:rPr>
          <w:rFonts w:ascii="Consolas" w:eastAsia="Times New Roman" w:hAnsi="Consolas" w:cs="Times New Roman"/>
          <w:color w:val="859900"/>
          <w:kern w:val="0"/>
          <w:sz w:val="21"/>
          <w:szCs w:val="21"/>
          <w:u w:val="single"/>
          <w14:ligatures w14:val="none"/>
        </w:rPr>
        <w:t>https://en.wikipedia.org/wiki/Sensitivity_and_specificity</w:t>
      </w:r>
      <w:r w:rsidRPr="004D7E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8CF3B5F" w14:textId="77777777" w:rsidR="004D7EA0" w:rsidRPr="004D7EA0" w:rsidRDefault="004D7EA0" w:rsidP="004D7E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512595D6" w14:textId="77777777" w:rsidR="004D7EA0" w:rsidRPr="004D7EA0" w:rsidRDefault="004D7EA0" w:rsidP="004D7E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D7EA0">
        <w:rPr>
          <w:rFonts w:ascii="Consolas" w:eastAsia="Times New Roman" w:hAnsi="Consolas" w:cs="Times New Roman"/>
          <w:color w:val="657B83"/>
          <w:kern w:val="0"/>
          <w:sz w:val="21"/>
          <w:szCs w:val="21"/>
          <w14:ligatures w14:val="none"/>
        </w:rPr>
        <w:t xml:space="preserve">In medical diagnosis, sensitivity refers to the ability of a test to correctly identify those with the disease (true positive rate), whereas specificity refers to the ability of the test to correctly identify those without the disease (true negative rate) </w:t>
      </w:r>
      <w:r w:rsidRPr="004D7E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D7EA0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en.wikipedia.org.</w:t>
      </w:r>
      <w:r w:rsidRPr="004D7E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](</w:t>
      </w:r>
      <w:r w:rsidRPr="004D7EA0">
        <w:rPr>
          <w:rFonts w:ascii="Consolas" w:eastAsia="Times New Roman" w:hAnsi="Consolas" w:cs="Times New Roman"/>
          <w:color w:val="859900"/>
          <w:kern w:val="0"/>
          <w:sz w:val="21"/>
          <w:szCs w:val="21"/>
          <w:u w:val="single"/>
          <w14:ligatures w14:val="none"/>
        </w:rPr>
        <w:t>https://en.wikipedia.org/wiki/Sensitivity_and_specificity</w:t>
      </w:r>
      <w:r w:rsidRPr="004D7EA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9F202EB" w14:textId="77777777" w:rsidR="004D7EA0" w:rsidRPr="004D7EA0" w:rsidRDefault="004D7EA0" w:rsidP="004D7EA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4E08FABB" w14:textId="41F52405" w:rsidR="00171D35" w:rsidRDefault="00171D35" w:rsidP="004D7EA0">
      <w:pPr>
        <w:spacing w:after="0" w:line="240" w:lineRule="auto"/>
      </w:pPr>
    </w:p>
    <w:p w14:paraId="0FE03ECE" w14:textId="77777777" w:rsidR="00171D35" w:rsidRDefault="00171D35" w:rsidP="004D7EA0">
      <w:pPr>
        <w:spacing w:after="0" w:line="240" w:lineRule="auto"/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068"/>
        <w:gridCol w:w="8395"/>
      </w:tblGrid>
      <w:tr w:rsidR="00171D35" w14:paraId="0BE2448D" w14:textId="77777777" w:rsidTr="00171D35">
        <w:tc>
          <w:tcPr>
            <w:tcW w:w="1068" w:type="dxa"/>
          </w:tcPr>
          <w:p w14:paraId="6E9C008D" w14:textId="6DB9B655" w:rsidR="00171D35" w:rsidRPr="00171D35" w:rsidRDefault="00171D35" w:rsidP="004D7EA0">
            <w:pPr>
              <w:rPr>
                <w:b/>
                <w:bCs/>
              </w:rPr>
            </w:pPr>
            <w:r w:rsidRPr="00171D35">
              <w:rPr>
                <w:b/>
                <w:bCs/>
              </w:rPr>
              <w:t>TITLE</w:t>
            </w:r>
          </w:p>
        </w:tc>
        <w:tc>
          <w:tcPr>
            <w:tcW w:w="8395" w:type="dxa"/>
          </w:tcPr>
          <w:p w14:paraId="71CE2159" w14:textId="119B556B" w:rsidR="00171D35" w:rsidRPr="00171D35" w:rsidRDefault="00171D35" w:rsidP="00171D35">
            <w:pPr>
              <w:shd w:val="clear" w:color="auto" w:fill="EBECED"/>
              <w:spacing w:after="75" w:line="480" w:lineRule="atLeast"/>
              <w:outlineLvl w:val="0"/>
              <w:rPr>
                <w:rFonts w:ascii="Roboto Slab" w:eastAsia="Times New Roman" w:hAnsi="Roboto Slab" w:cs="Roboto Slab"/>
                <w:b/>
                <w:bCs/>
                <w:color w:val="2E3743"/>
                <w:kern w:val="36"/>
                <w:sz w:val="45"/>
                <w:szCs w:val="45"/>
                <w14:ligatures w14:val="none"/>
              </w:rPr>
            </w:pPr>
            <w:r w:rsidRPr="00171D35">
              <w:rPr>
                <w:rFonts w:ascii="Roboto Slab" w:eastAsia="Times New Roman" w:hAnsi="Roboto Slab" w:cs="Roboto Slab"/>
                <w:b/>
                <w:bCs/>
                <w:color w:val="2E3743"/>
                <w:kern w:val="36"/>
                <w:sz w:val="45"/>
                <w:szCs w:val="45"/>
                <w14:ligatures w14:val="none"/>
              </w:rPr>
              <w:t>Speech Processing for Early Alzheimer Disease Diagnosis: Machine Learning Based Approach</w:t>
            </w:r>
          </w:p>
        </w:tc>
      </w:tr>
      <w:tr w:rsidR="00171D35" w14:paraId="4B052908" w14:textId="77777777" w:rsidTr="00171D35">
        <w:tc>
          <w:tcPr>
            <w:tcW w:w="1068" w:type="dxa"/>
          </w:tcPr>
          <w:p w14:paraId="22704250" w14:textId="0B693C9F" w:rsidR="00171D35" w:rsidRPr="00171D35" w:rsidRDefault="00171D35" w:rsidP="00171D35">
            <w:pPr>
              <w:rPr>
                <w:b/>
                <w:bCs/>
              </w:rPr>
            </w:pPr>
            <w:r w:rsidRPr="00171D35">
              <w:rPr>
                <w:b/>
                <w:bCs/>
              </w:rPr>
              <w:t>SOURCE</w:t>
            </w:r>
          </w:p>
        </w:tc>
        <w:tc>
          <w:tcPr>
            <w:tcW w:w="8395" w:type="dxa"/>
          </w:tcPr>
          <w:p w14:paraId="47ACCB6E" w14:textId="5F474E5E" w:rsidR="00171D35" w:rsidRDefault="00171D35" w:rsidP="00171D35">
            <w:hyperlink r:id="rId6" w:history="1">
              <w:r w:rsidRPr="009678CD">
                <w:rPr>
                  <w:rStyle w:val="Hyperlink"/>
                </w:rPr>
                <w:t>https://www.semanticscholar.org/paper/Speech-Processing-for-Early-Alzheimer-Disease-Based-Ammar-Ayed/664b507618929d9da1d7f4c30e4f849e765102eb</w:t>
              </w:r>
            </w:hyperlink>
          </w:p>
        </w:tc>
      </w:tr>
      <w:tr w:rsidR="00171D35" w14:paraId="036EA69F" w14:textId="77777777" w:rsidTr="00171D35">
        <w:tc>
          <w:tcPr>
            <w:tcW w:w="1068" w:type="dxa"/>
          </w:tcPr>
          <w:p w14:paraId="026C9A63" w14:textId="6D98BF67" w:rsidR="00171D35" w:rsidRPr="00171D35" w:rsidRDefault="00171D35" w:rsidP="00171D35">
            <w:pPr>
              <w:rPr>
                <w:b/>
                <w:bCs/>
              </w:rPr>
            </w:pPr>
            <w:r>
              <w:rPr>
                <w:b/>
                <w:bCs/>
              </w:rPr>
              <w:t>POINT</w:t>
            </w:r>
          </w:p>
        </w:tc>
        <w:tc>
          <w:tcPr>
            <w:tcW w:w="8395" w:type="dxa"/>
          </w:tcPr>
          <w:p w14:paraId="1B6B6E2E" w14:textId="6A4FF2B2" w:rsidR="00171D35" w:rsidRDefault="00171D35" w:rsidP="00171D35">
            <w:r>
              <w:t>AI speech to detect AD</w:t>
            </w:r>
          </w:p>
        </w:tc>
      </w:tr>
    </w:tbl>
    <w:p w14:paraId="39A5F8C5" w14:textId="77777777" w:rsidR="00171D35" w:rsidRDefault="00171D35" w:rsidP="004D7EA0">
      <w:pPr>
        <w:spacing w:after="0" w:line="240" w:lineRule="auto"/>
      </w:pPr>
    </w:p>
    <w:p w14:paraId="67F7CE83" w14:textId="3644A2C9" w:rsidR="00171D35" w:rsidRDefault="00171D35" w:rsidP="004D7EA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9DE4E4" wp14:editId="55761917">
            <wp:extent cx="5943600" cy="3680460"/>
            <wp:effectExtent l="0" t="0" r="0" b="0"/>
            <wp:docPr id="1037684809" name="Picture 1" descr="t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FC18" w14:textId="77777777" w:rsidR="00F41EEF" w:rsidRDefault="00F41EEF" w:rsidP="004D7EA0">
      <w:pPr>
        <w:spacing w:after="0" w:line="240" w:lineRule="auto"/>
      </w:pPr>
    </w:p>
    <w:p w14:paraId="4B48B86E" w14:textId="6F76AA62" w:rsidR="00F41EEF" w:rsidRDefault="00F41EEF" w:rsidP="004D7EA0">
      <w:pPr>
        <w:spacing w:after="0" w:line="240" w:lineRule="auto"/>
      </w:pPr>
      <w:r>
        <w:rPr>
          <w:noProof/>
        </w:rPr>
        <w:drawing>
          <wp:inline distT="0" distB="0" distL="0" distR="0" wp14:anchorId="65F313E2" wp14:editId="093E5435">
            <wp:extent cx="5943600" cy="1885950"/>
            <wp:effectExtent l="0" t="0" r="0" b="0"/>
            <wp:docPr id="602964694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4694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12CDB"/>
    <w:multiLevelType w:val="hybridMultilevel"/>
    <w:tmpl w:val="B636DBDA"/>
    <w:lvl w:ilvl="0" w:tplc="4B36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EA0"/>
    <w:rsid w:val="00171D35"/>
    <w:rsid w:val="004D7EA0"/>
    <w:rsid w:val="007A20A8"/>
    <w:rsid w:val="00AD13C8"/>
    <w:rsid w:val="00B37A7A"/>
    <w:rsid w:val="00DC30E9"/>
    <w:rsid w:val="00F41EEF"/>
    <w:rsid w:val="00F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A20B"/>
  <w15:docId w15:val="{1AD934FB-2B50-4E88-AFA0-1370E832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EA0"/>
    <w:pPr>
      <w:ind w:left="720"/>
      <w:contextualSpacing/>
    </w:pPr>
  </w:style>
  <w:style w:type="table" w:styleId="TableGrid">
    <w:name w:val="Table Grid"/>
    <w:basedOn w:val="TableNormal"/>
    <w:uiPriority w:val="39"/>
    <w:rsid w:val="00171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1D3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Speech-Processing-for-Early-Alzheimer-Disease-Based-Ammar-Ayed/664b507618929d9da1d7f4c30e4f849e765102eb" TargetMode="External"/><Relationship Id="rId5" Type="http://schemas.openxmlformats.org/officeDocument/2006/relationships/hyperlink" Target="https://academic.oup.com/jnen/article/71/4/266/291738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Fong</dc:creator>
  <cp:keywords/>
  <dc:description/>
  <cp:lastModifiedBy>Eugene Fong</cp:lastModifiedBy>
  <cp:revision>1</cp:revision>
  <dcterms:created xsi:type="dcterms:W3CDTF">2023-05-04T17:14:00Z</dcterms:created>
  <dcterms:modified xsi:type="dcterms:W3CDTF">2023-05-05T15:44:00Z</dcterms:modified>
</cp:coreProperties>
</file>