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Distribution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11/14/2021</w:t>
      </w:r>
      <w:r>
        <w:t xml:space="preserve"> </w:t>
      </w:r>
      <w:r>
        <w:t xml:space="preserve">20:26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Outcome variable:</w:t>
      </w:r>
      <w:r>
        <w:t xml:space="preserve"> </w:t>
      </w:r>
      <w:r>
        <w:rPr>
          <w:i/>
        </w:rPr>
        <w:t xml:space="preserve">educ</w:t>
      </w:r>
      <w:r>
        <w:br/>
      </w:r>
      <w:r>
        <w:t xml:space="preserve">Null distribution:</w:t>
      </w:r>
      <w:r>
        <w:t xml:space="preserve"> </w:t>
      </w:r>
      <w:r>
        <w:rPr>
          <w:i/>
        </w:rPr>
        <w:t xml:space="preserve">norm</w:t>
      </w:r>
    </w:p>
    <w:p>
      <w:pPr>
        <w:pStyle w:val="BodyText"/>
      </w:pPr>
      <w:r>
        <w:t xml:space="preserve">A distribution test is employed to check if the distribution of data is Normal.</w:t>
      </w:r>
      <w:r>
        <w:t xml:space="preserve"> </w:t>
      </w:r>
      <w:r>
        <w:t xml:space="preserve">According to the result, we can reject the null distribution at the significance level of 0.05.</w:t>
      </w:r>
    </w:p>
    <w:bookmarkStart w:id="20" w:name="distribution-test"/>
    <w:p>
      <w:pPr>
        <w:pStyle w:val="Heading3"/>
      </w:pPr>
      <w:r>
        <w:t xml:space="preserve">Distribution Test</w:t>
      </w:r>
    </w:p>
    <w:p>
      <w:pPr>
        <w:pStyle w:val="FirstParagraph"/>
      </w:pPr>
      <w:r>
        <w:t xml:space="preserve">Distribution Test determines whether your data follows a hypothesized probability distribution.</w:t>
      </w:r>
    </w:p>
    <w:bookmarkEnd w:id="20"/>
    <w:bookmarkEnd w:id="21"/>
    <w:bookmarkStart w:id="23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Table 1 gives the basic information of analyzing data set.</w:t>
      </w:r>
      <w:r>
        <w:t xml:space="preserve"> </w:t>
      </w:r>
      <w:r>
        <w:t xml:space="preserve">Observations with missing values are removed when calculating.</w:t>
      </w:r>
      <w:r>
        <w:t xml:space="preserve"> </w:t>
      </w:r>
      <w:r>
        <w:t xml:space="preserve">It shows that there is no missing value in the data.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Completeness of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1.} Completeness of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Incomplete Observation (not used)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center"/>
            </w:pPr>
            <w:r>
              <w:t xml:space="preserve">614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histogram and kernel density estimate are given in Figure 1.</w:t>
      </w:r>
    </w:p>
    <w:p>
      <w:pPr>
        <w:pStyle w:val="CaptionedFigure"/>
      </w:pPr>
      <w:r>
        <w:drawing>
          <wp:inline>
            <wp:extent cx="4587290" cy="2293645"/>
            <wp:effectExtent b="0" l="0" r="0" t="0"/>
            <wp:docPr descr="\mathbf{Figure~1.} Histogram and kernel density estimate for educ." title="" id="1" name="Picture"/>
            <a:graphic>
              <a:graphicData uri="http://schemas.openxmlformats.org/drawingml/2006/picture">
                <pic:pic>
                  <pic:nvPicPr>
                    <pic:cNvPr descr="HisDe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29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Histogram and kernel density estimate for</w:t>
      </w:r>
      <w:r>
        <w:t xml:space="preserve"> </w:t>
      </w:r>
      <w:r>
        <w:rPr>
          <w:i/>
        </w:rPr>
        <w:t xml:space="preserve">educ</w:t>
      </w:r>
      <w:r>
        <w:t xml:space="preserve">.</w:t>
      </w:r>
    </w:p>
    <w:p>
      <w:pPr>
        <w:pStyle w:val="BodyText"/>
      </w:pPr>
      <w:r>
        <w:t xml:space="preserve">Both histogram and smoothed density estimates are included in this graph. The smoothed density estimates are a useful alternative to the histogram for continuous data that comes from an underlying smooth distribution.</w:t>
      </w:r>
    </w:p>
    <w:p>
      <w:pPr>
        <w:pStyle w:val="BodyText"/>
      </w:pPr>
      <w:r>
        <w:t xml:space="preserve">Table 2 gives the descriptive statistics.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Descriptive Statistics.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2.} Descriptive Statistic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S.D.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10.269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2.628</w:t>
            </w:r>
          </w:p>
        </w:tc>
      </w:tr>
    </w:tbl>
    <w:bookmarkEnd w:id="23"/>
    <w:bookmarkStart w:id="2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 Kolmogorov-Smirnov Goodness-of-Fit test is performed to determine whether the data set appears to come from Normal</w:t>
      </w:r>
      <w:r>
        <w:t xml:space="preserve"> </w:t>
      </w:r>
      <w:r>
        <w:t xml:space="preserve">(Massey Jr 1951)</w:t>
      </w:r>
      <w:r>
        <w:t xml:space="preserve">.</w:t>
      </w:r>
      <w:r>
        <w:t xml:space="preserve"> </w:t>
      </w:r>
      <w:r>
        <w:t xml:space="preserve">Table 3 shows the results.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3</m:t>
        </m:r>
        <m:r>
          <m:rPr>
            <m:sty m:val="b"/>
          </m:rPr>
          <m:t>.</m:t>
        </m:r>
      </m:oMath>
      <w:r>
        <w:t xml:space="preserve"> </w:t>
      </w:r>
      <w:r>
        <w:t xml:space="preserve">Result of Distribution Test.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3.} Result of Distribution Tes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Hypothesized Distribution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S.D.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Normal</w:t>
            </w:r>
          </w:p>
        </w:tc>
        <w:tc>
          <w:p>
            <w:pPr>
              <w:pStyle w:val="Compact"/>
              <w:jc w:val="center"/>
            </w:pPr>
            <w:r>
              <w:t xml:space="preserve">10.3</w:t>
            </w:r>
          </w:p>
        </w:tc>
        <w:tc>
          <w:p>
            <w:pPr>
              <w:pStyle w:val="Compact"/>
              <w:jc w:val="center"/>
            </w:pPr>
            <w:r>
              <w:t xml:space="preserve">2.63</w:t>
            </w:r>
          </w:p>
        </w:tc>
        <w:tc>
          <w:p>
            <w:pPr>
              <w:pStyle w:val="Compact"/>
              <w:jc w:val="center"/>
            </w:pPr>
            <w:r>
              <w:t xml:space="preserve">0.141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Here, the p-value equals 4.9251603</w:t>
      </w:r>
      <w:r>
        <w:t xml:space="preserve">^{-11},</w:t>
      </w:r>
      <w:r>
        <w:t xml:space="preserve"> </w:t>
      </w:r>
      <w:r>
        <w:t xml:space="preserve">which means the data distribution is different from the hypothesized distribution at the significance level of 0.05.</w:t>
      </w:r>
    </w:p>
    <w:p>
      <w:pPr>
        <w:pStyle w:val="BodyText"/>
      </w:pPr>
      <w:r>
        <w:t xml:space="preserve">Figure 2 gives the Q-Q plot.</w:t>
      </w:r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\mathbf{Figure~2.} Q-Q plot for educ." title="" id="1" name="Picture"/>
            <a:graphic>
              <a:graphicData uri="http://schemas.openxmlformats.org/drawingml/2006/picture">
                <pic:pic>
                  <pic:nvPicPr>
                    <pic:cNvPr descr="Q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Q-Q plot for</w:t>
      </w:r>
      <w:r>
        <w:t xml:space="preserve"> </w:t>
      </w:r>
      <w:r>
        <w:rPr>
          <w:i/>
        </w:rPr>
        <w:t xml:space="preserve">educ</w:t>
      </w:r>
      <w:r>
        <w:t xml:space="preserve">.</w:t>
      </w:r>
    </w:p>
    <w:p>
      <w:pPr>
        <w:pStyle w:val="BodyText"/>
      </w:pPr>
      <w:r>
        <w:t xml:space="preserve">Q-Q (quantile-quantile) plot is a probability plot, which is a graphical method for comparing two probability distributions by plotting their quantiles against each other. If the two distributions being compared are similar, the points in the Q-Q plot will approximately lie on the line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x</w:t>
      </w:r>
      <w:r>
        <w:t xml:space="preserve">. If the distributions are linearly related, the points in the Q-Q plot will approximately lie on a line, but not necessarily on the line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x</w:t>
      </w:r>
      <w:r>
        <w:t xml:space="preserve">.</w:t>
      </w:r>
    </w:p>
    <w:p>
      <w:pPr>
        <w:pStyle w:val="BodyText"/>
      </w:pPr>
      <w:r>
        <w:t xml:space="preserve">After checking several commonly used distributions, we suggest using Nonparametric for further analysis at the significance level of 0.05.</w:t>
      </w:r>
    </w:p>
    <w:bookmarkEnd w:id="25"/>
    <w:bookmarkStart w:id="26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Based on the above results,</w:t>
      </w:r>
      <w:r>
        <w:t xml:space="preserve"> </w:t>
      </w:r>
      <w:r>
        <w:t xml:space="preserve">we can get the following conclusion:</w:t>
      </w:r>
    </w:p>
    <w:p>
      <w:pPr>
        <w:numPr>
          <w:ilvl w:val="0"/>
          <w:numId w:val="1001"/>
        </w:numPr>
      </w:pPr>
      <w:r>
        <w:t xml:space="preserve">The data distribution is different from Normal at the significance level of 0.05.</w:t>
      </w:r>
    </w:p>
    <w:p>
      <w:pPr>
        <w:numPr>
          <w:ilvl w:val="0"/>
          <w:numId w:val="1001"/>
        </w:numPr>
      </w:pPr>
      <w:r>
        <w:t xml:space="preserve">We suggest using Nonparametric for further analysis.</w:t>
      </w:r>
    </w:p>
    <w:bookmarkEnd w:id="26"/>
    <w:bookmarkStart w:id="27" w:name="terminologies"/>
    <w:p>
      <w:pPr>
        <w:pStyle w:val="Heading1"/>
      </w:pPr>
      <w:r>
        <w:t xml:space="preserve">Terminologies</w:t>
      </w:r>
    </w:p>
    <w:p>
      <w:pPr>
        <w:pStyle w:val="FirstParagraph"/>
      </w:pPr>
      <w:r>
        <w:rPr>
          <w:i/>
          <w:b/>
        </w:rPr>
        <w:t xml:space="preserve">Null hypothesis</w:t>
      </w:r>
      <w:r>
        <w:t xml:space="preserve">: In inferential statistics, the null hypothesis is a general statement or default position that there is no relationship between two measured phenomena or no association among groups.</w:t>
      </w:r>
    </w:p>
    <w:p>
      <w:pPr>
        <w:pStyle w:val="BodyText"/>
      </w:pPr>
      <w:r>
        <w:rPr>
          <w:i/>
          <w:b/>
        </w:rPr>
        <w:t xml:space="preserve">p-value</w:t>
      </w:r>
      <w:r>
        <w:t xml:space="preserve">: In statistical hypothesis testing, the</w:t>
      </w:r>
      <w:r>
        <w:t xml:space="preserve"> </w:t>
      </w:r>
      <w:r>
        <w:rPr>
          <w:i/>
        </w:rPr>
        <w:t xml:space="preserve">p</w:t>
      </w:r>
      <w:r>
        <w:t xml:space="preserve">-value is, for a given statistical model, the probability that, when the null hypothesis is true, the statistical summary would be greater than or equal to the actual observed results.</w:t>
      </w:r>
    </w:p>
    <w:bookmarkEnd w:id="27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8" w:name="ref-massey1951kolmogorov"/>
    <w:p>
      <w:pPr>
        <w:pStyle w:val="Bibliography"/>
      </w:pPr>
      <w:r>
        <w:t xml:space="preserve">Massey Jr, Frank J. 1951. “The Kolmogorov-Smirnov Test for Goodness of Fit.”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 </w:t>
      </w:r>
      <w:r>
        <w:t xml:space="preserve">46 (253): 68–78.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 Test</dc:title>
  <dc:creator/>
  <cp:keywords/>
  <dcterms:created xsi:type="dcterms:W3CDTF">2021-11-15T01:26:56Z</dcterms:created>
  <dcterms:modified xsi:type="dcterms:W3CDTF">2021-11-15T01:26:56Z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onesample-ref.bib</vt:lpwstr>
  </property>
  <property fmtid="{D5CDD505-2E9C-101B-9397-08002B2CF9AE}" pid="3" name="date">
    <vt:lpwstr>11/14/2021 20:26</vt:lpwstr>
  </property>
  <property fmtid="{D5CDD505-2E9C-101B-9397-08002B2CF9AE}" pid="4" name="output">
    <vt:lpwstr>word_document</vt:lpwstr>
  </property>
</Properties>
</file>