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One-Way</w:t>
      </w:r>
      <w:r>
        <w:t xml:space="preserve"> </w:t>
      </w:r>
      <w:r>
        <w:t xml:space="preserve">ANOVA</w:t>
      </w:r>
    </w:p>
    <w:p>
      <w:pPr>
        <w:pStyle w:val="Date"/>
      </w:pPr>
      <w:r>
        <w:t xml:space="preserve">11/15/2021</w:t>
      </w:r>
      <w:r>
        <w:t xml:space="preserve"> </w:t>
      </w:r>
      <w:r>
        <w:t xml:space="preserve">15:50</w:t>
      </w:r>
    </w:p>
    <w:bookmarkStart w:id="21" w:name="abstract"/>
    <w:p>
      <w:pPr>
        <w:pStyle w:val="Heading1"/>
      </w:pPr>
      <w:r>
        <w:t xml:space="preserve">Abstract</w:t>
      </w:r>
    </w:p>
    <w:p>
      <w:pPr>
        <w:pStyle w:val="FirstParagraph"/>
      </w:pPr>
      <w:r>
        <w:t xml:space="preserve">Outcome variable:</w:t>
      </w:r>
      <w:r>
        <w:t xml:space="preserve"> </w:t>
      </w:r>
      <w:r>
        <w:rPr>
          <w:i/>
        </w:rPr>
        <w:t xml:space="preserve">year</w:t>
      </w:r>
      <w:r>
        <w:br/>
      </w:r>
      <w:r>
        <w:t xml:space="preserve">Predictor (grouping) variable:</w:t>
      </w:r>
      <w:r>
        <w:t xml:space="preserve"> </w:t>
      </w:r>
      <w:r>
        <w:rPr>
          <w:i/>
        </w:rPr>
        <w:t xml:space="preserve">continent</w:t>
      </w:r>
    </w:p>
    <w:bookmarkStart w:id="20" w:name="one-way-anova"/>
    <w:p>
      <w:pPr>
        <w:pStyle w:val="Heading3"/>
      </w:pPr>
      <w:r>
        <w:t xml:space="preserve">One-Way ANOVA</w:t>
      </w:r>
    </w:p>
    <w:p>
      <w:pPr>
        <w:pStyle w:val="FirstParagraph"/>
      </w:pPr>
      <w:r>
        <w:t xml:space="preserve">ANOVA tests the difference among the means of multiple groups. It can be used only for continuous outcome data. For ANOVA 1-way, there are 1 continuous outcome variable and 1 categorical predictor variable.</w:t>
      </w:r>
    </w:p>
    <w:bookmarkEnd w:id="20"/>
    <w:bookmarkEnd w:id="21"/>
    <w:bookmarkStart w:id="24" w:name="descriptive-statistics"/>
    <w:p>
      <w:pPr>
        <w:pStyle w:val="Heading1"/>
      </w:pPr>
      <w:r>
        <w:t xml:space="preserve">Descriptive Statistics</w:t>
      </w:r>
    </w:p>
    <w:p>
      <w:pPr>
        <w:pStyle w:val="FirstParagraph"/>
      </w:pPr>
      <w:r>
        <w:t xml:space="preserve">Table 1 gives the basic information of the analyzing data set.</w:t>
      </w:r>
      <w:r>
        <w:t xml:space="preserve"> </w:t>
      </w:r>
      <w:r>
        <w:t xml:space="preserve">Observations with missing values are removed when calculating.</w:t>
      </w:r>
      <w:r>
        <w:t xml:space="preserve"> </w:t>
      </w:r>
      <w:r>
        <w:t xml:space="preserve">It shows that there is no missing value in the data.</w:t>
      </w:r>
    </w:p>
    <w:p>
      <w:pPr>
        <w:pStyle w:val="TableCaption"/>
      </w:pPr>
      <m:oMath>
        <m:r>
          <m:rPr>
            <m:sty m:val="b"/>
          </m:rPr>
          <m:t>T</m:t>
        </m:r>
        <m:r>
          <m:rPr>
            <m:sty m:val="b"/>
          </m:rPr>
          <m:t>a</m:t>
        </m:r>
        <m:r>
          <m:rPr>
            <m:sty m:val="b"/>
          </m:rPr>
          <m:t>b</m:t>
        </m:r>
        <m:r>
          <m:rPr>
            <m:sty m:val="b"/>
          </m:rPr>
          <m:t>l</m:t>
        </m:r>
        <m:r>
          <m:rPr>
            <m:sty m:val="b"/>
          </m:rPr>
          <m:t>e</m:t>
        </m:r>
        <m:r>
          <m:rPr>
            <m:sty m:val="b"/>
          </m:rPr>
          <m:t> </m:t>
        </m:r>
        <m:r>
          <m:rPr>
            <m:sty m:val="b"/>
          </m:rPr>
          <m:t>1</m:t>
        </m:r>
        <m:r>
          <m:rPr>
            <m:sty m:val="b"/>
          </m:rPr>
          <m:t>.</m:t>
        </m:r>
      </m:oMath>
      <w:r>
        <w:t xml:space="preserve"> </w:t>
      </w:r>
      <w:r>
        <w:t xml:space="preserve">Completeness of data.</w:t>
      </w:r>
    </w:p>
    <w:tbl>
      <w:tblPr>
        <w:tblStyle w:val="Table"/>
        <w:tblW w:type="pct" w:w="0.0"/>
        <w:tblLook w:firstRow="1" w:lastRow="0" w:firstColumn="0" w:lastColumn="0" w:noHBand="0" w:noVBand="0"/>
        <w:tblCaption w:val="\mathbf{Table~1.} Completeness of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Observation</w:t>
            </w:r>
          </w:p>
        </w:tc>
        <w:tc>
          <w:tcPr>
            <w:tcBorders>
              <w:bottom w:val="single"/>
            </w:tcBorders>
            <w:vAlign w:val="bottom"/>
          </w:tcPr>
          <w:p>
            <w:pPr>
              <w:pStyle w:val="Compact"/>
              <w:jc w:val="center"/>
            </w:pPr>
            <w:r>
              <w:t xml:space="preserve">Incomplete Observation (not used)</w:t>
            </w:r>
          </w:p>
        </w:tc>
      </w:tr>
      <w:tr>
        <w:tc>
          <w:p>
            <w:pPr>
              <w:pStyle w:val="Compact"/>
              <w:jc w:val="left"/>
            </w:pPr>
            <w:r>
              <w:t xml:space="preserve">Number</w:t>
            </w:r>
          </w:p>
        </w:tc>
        <w:tc>
          <w:p>
            <w:pPr>
              <w:pStyle w:val="Compact"/>
              <w:jc w:val="center"/>
            </w:pPr>
            <w:r>
              <w:t xml:space="preserve">994</w:t>
            </w:r>
          </w:p>
        </w:tc>
        <w:tc>
          <w:p>
            <w:pPr>
              <w:pStyle w:val="Compact"/>
              <w:jc w:val="center"/>
            </w:pPr>
            <w:r>
              <w:t xml:space="preserve">0</w:t>
            </w:r>
          </w:p>
        </w:tc>
      </w:tr>
    </w:tbl>
    <w:p>
      <w:pPr>
        <w:pStyle w:val="BodyText"/>
      </w:pPr>
      <w:r>
        <w:t xml:space="preserve">Table 2 gives the descriptive statistics.</w:t>
      </w:r>
    </w:p>
    <w:p>
      <w:pPr>
        <w:pStyle w:val="BodyText"/>
      </w:pPr>
      <m:oMath>
        <m:r>
          <m:rPr>
            <m:sty m:val="b"/>
          </m:rPr>
          <m:t>T</m:t>
        </m:r>
        <m:r>
          <m:rPr>
            <m:sty m:val="b"/>
          </m:rPr>
          <m:t>a</m:t>
        </m:r>
        <m:r>
          <m:rPr>
            <m:sty m:val="b"/>
          </m:rPr>
          <m:t>b</m:t>
        </m:r>
        <m:r>
          <m:rPr>
            <m:sty m:val="b"/>
          </m:rPr>
          <m:t>l</m:t>
        </m:r>
        <m:r>
          <m:rPr>
            <m:sty m:val="b"/>
          </m:rPr>
          <m:t>e</m:t>
        </m:r>
        <m:r>
          <m:rPr>
            <m:sty m:val="b"/>
          </m:rPr>
          <m:t> </m:t>
        </m:r>
        <m:r>
          <m:rPr>
            <m:sty m:val="b"/>
          </m:rPr>
          <m:t>2</m:t>
        </m:r>
        <m:r>
          <m:rPr>
            <m:sty m:val="b"/>
          </m:rPr>
          <m:t>.</m:t>
        </m:r>
      </m:oMath>
      <w:r>
        <w:t xml:space="preserve"> </w:t>
      </w:r>
      <w:r>
        <w:rPr>
          <w:i/>
        </w:rPr>
        <w:t xml:space="preserve">Descriptive statistics.</w:t>
      </w:r>
    </w:p>
    <w:tbl>
      <w:tblPr>
        <w:tblStyle w:val="Table"/>
        <w:tblW w:type="pct" w:w="2986.111111111111"/>
        <w:tblLook w:firstRow="1" w:lastRow="0" w:firstColumn="0" w:lastColumn="0" w:noHBand="0" w:noVBand="0"/>
      </w:tblPr>
      <w:tblGrid>
        <w:gridCol w:w="1430"/>
        <w:gridCol w:w="660"/>
        <w:gridCol w:w="1100"/>
        <w:gridCol w:w="990"/>
        <w:gridCol w:w="550"/>
      </w:tblGrid>
      <w:tr>
        <w:trPr>
          <w:cnfStyle w:firstRow="1"/>
        </w:trPr>
        <w:tc>
          <w:tcPr>
            <w:tcBorders>
              <w:bottom w:val="single"/>
            </w:tcBorders>
            <w:vAlign w:val="bottom"/>
          </w:tcPr>
          <w:p>
            <w:pPr>
              <w:pStyle w:val="Compact"/>
              <w:jc w:val="center"/>
            </w:pPr>
            <w:r>
              <w:br/>
            </w:r>
            <w:r>
              <w:t xml:space="preserve">continent</w:t>
            </w:r>
          </w:p>
        </w:tc>
        <w:tc>
          <w:tcPr>
            <w:tcBorders>
              <w:bottom w:val="single"/>
            </w:tcBorders>
            <w:vAlign w:val="bottom"/>
          </w:tcPr>
          <w:p>
            <w:pPr>
              <w:pStyle w:val="Compact"/>
              <w:jc w:val="center"/>
            </w:pPr>
            <w:r>
              <w:br/>
            </w:r>
            <w:r>
              <w:t xml:space="preserve">n</w:t>
            </w:r>
          </w:p>
        </w:tc>
        <w:tc>
          <w:tcPr>
            <w:tcBorders>
              <w:bottom w:val="single"/>
            </w:tcBorders>
            <w:vAlign w:val="bottom"/>
          </w:tcPr>
          <w:p>
            <w:pPr>
              <w:pStyle w:val="Compact"/>
              <w:jc w:val="center"/>
            </w:pPr>
            <w:r>
              <w:br/>
            </w:r>
            <w:r>
              <w:t xml:space="preserve">Percent</w:t>
            </w:r>
          </w:p>
        </w:tc>
        <w:tc>
          <w:tcPr>
            <w:tcBorders>
              <w:bottom w:val="single"/>
            </w:tcBorders>
            <w:vAlign w:val="bottom"/>
          </w:tcPr>
          <w:p>
            <w:pPr>
              <w:pStyle w:val="Compact"/>
              <w:jc w:val="center"/>
            </w:pPr>
            <w:r>
              <w:t xml:space="preserve">year</w:t>
            </w:r>
            <w:r>
              <w:br/>
            </w:r>
            <w:r>
              <w:t xml:space="preserve">mean</w:t>
            </w:r>
          </w:p>
        </w:tc>
        <w:tc>
          <w:tcPr>
            <w:tcBorders>
              <w:bottom w:val="single"/>
            </w:tcBorders>
            <w:vAlign w:val="bottom"/>
          </w:tcPr>
          <w:p>
            <w:pPr>
              <w:pStyle w:val="Compact"/>
              <w:jc w:val="center"/>
            </w:pPr>
            <w:r>
              <w:br/>
            </w:r>
            <w:r>
              <w:t xml:space="preserve">sd</w:t>
            </w:r>
          </w:p>
        </w:tc>
      </w:tr>
      <w:tr>
        <w:tc>
          <w:p>
            <w:pPr>
              <w:pStyle w:val="Compact"/>
              <w:jc w:val="center"/>
            </w:pPr>
            <w:r>
              <w:rPr>
                <w:i/>
              </w:rPr>
              <w:t xml:space="preserve">Africa</w:t>
            </w:r>
          </w:p>
        </w:tc>
        <w:tc>
          <w:p>
            <w:pPr>
              <w:pStyle w:val="Compact"/>
              <w:jc w:val="center"/>
            </w:pPr>
            <w:r>
              <w:t xml:space="preserve">364</w:t>
            </w:r>
          </w:p>
        </w:tc>
        <w:tc>
          <w:p>
            <w:pPr>
              <w:pStyle w:val="Compact"/>
              <w:jc w:val="center"/>
            </w:pPr>
            <w:r>
              <w:t xml:space="preserve">36.620</w:t>
            </w:r>
          </w:p>
        </w:tc>
        <w:tc>
          <w:p>
            <w:pPr>
              <w:pStyle w:val="Compact"/>
              <w:jc w:val="center"/>
            </w:pPr>
            <w:r>
              <w:t xml:space="preserve">1992</w:t>
            </w:r>
          </w:p>
        </w:tc>
        <w:tc>
          <w:p>
            <w:pPr>
              <w:pStyle w:val="Compact"/>
              <w:jc w:val="center"/>
            </w:pPr>
            <w:r>
              <w:t xml:space="preserve">10</w:t>
            </w:r>
          </w:p>
        </w:tc>
      </w:tr>
      <w:tr>
        <w:tc>
          <w:p>
            <w:pPr>
              <w:pStyle w:val="Compact"/>
              <w:jc w:val="center"/>
            </w:pPr>
            <w:r>
              <w:rPr>
                <w:i/>
              </w:rPr>
              <w:t xml:space="preserve">Americas</w:t>
            </w:r>
          </w:p>
        </w:tc>
        <w:tc>
          <w:p>
            <w:pPr>
              <w:pStyle w:val="Compact"/>
              <w:jc w:val="center"/>
            </w:pPr>
            <w:r>
              <w:t xml:space="preserve">175</w:t>
            </w:r>
          </w:p>
        </w:tc>
        <w:tc>
          <w:p>
            <w:pPr>
              <w:pStyle w:val="Compact"/>
              <w:jc w:val="center"/>
            </w:pPr>
            <w:r>
              <w:t xml:space="preserve">17.606</w:t>
            </w:r>
          </w:p>
        </w:tc>
        <w:tc>
          <w:p>
            <w:pPr>
              <w:pStyle w:val="Compact"/>
              <w:jc w:val="center"/>
            </w:pPr>
            <w:r>
              <w:t xml:space="preserve">1992</w:t>
            </w:r>
          </w:p>
        </w:tc>
        <w:tc>
          <w:p>
            <w:pPr>
              <w:pStyle w:val="Compact"/>
              <w:jc w:val="center"/>
            </w:pPr>
            <w:r>
              <w:t xml:space="preserve">10</w:t>
            </w:r>
          </w:p>
        </w:tc>
      </w:tr>
      <w:tr>
        <w:tc>
          <w:p>
            <w:pPr>
              <w:pStyle w:val="Compact"/>
              <w:jc w:val="center"/>
            </w:pPr>
            <w:r>
              <w:rPr>
                <w:i/>
              </w:rPr>
              <w:t xml:space="preserve">Asia</w:t>
            </w:r>
          </w:p>
        </w:tc>
        <w:tc>
          <w:p>
            <w:pPr>
              <w:pStyle w:val="Compact"/>
              <w:jc w:val="center"/>
            </w:pPr>
            <w:r>
              <w:t xml:space="preserve">231</w:t>
            </w:r>
          </w:p>
        </w:tc>
        <w:tc>
          <w:p>
            <w:pPr>
              <w:pStyle w:val="Compact"/>
              <w:jc w:val="center"/>
            </w:pPr>
            <w:r>
              <w:t xml:space="preserve">23.239</w:t>
            </w:r>
          </w:p>
        </w:tc>
        <w:tc>
          <w:p>
            <w:pPr>
              <w:pStyle w:val="Compact"/>
              <w:jc w:val="center"/>
            </w:pPr>
            <w:r>
              <w:t xml:space="preserve">1992</w:t>
            </w:r>
          </w:p>
        </w:tc>
        <w:tc>
          <w:p>
            <w:pPr>
              <w:pStyle w:val="Compact"/>
              <w:jc w:val="center"/>
            </w:pPr>
            <w:r>
              <w:t xml:space="preserve">10</w:t>
            </w:r>
          </w:p>
        </w:tc>
      </w:tr>
      <w:tr>
        <w:tc>
          <w:p>
            <w:pPr>
              <w:pStyle w:val="Compact"/>
              <w:jc w:val="center"/>
            </w:pPr>
            <w:r>
              <w:rPr>
                <w:i/>
              </w:rPr>
              <w:t xml:space="preserve">Europe</w:t>
            </w:r>
          </w:p>
        </w:tc>
        <w:tc>
          <w:p>
            <w:pPr>
              <w:pStyle w:val="Compact"/>
              <w:jc w:val="center"/>
            </w:pPr>
            <w:r>
              <w:t xml:space="preserve">210</w:t>
            </w:r>
          </w:p>
        </w:tc>
        <w:tc>
          <w:p>
            <w:pPr>
              <w:pStyle w:val="Compact"/>
              <w:jc w:val="center"/>
            </w:pPr>
            <w:r>
              <w:t xml:space="preserve">21.127</w:t>
            </w:r>
          </w:p>
        </w:tc>
        <w:tc>
          <w:p>
            <w:pPr>
              <w:pStyle w:val="Compact"/>
              <w:jc w:val="center"/>
            </w:pPr>
            <w:r>
              <w:t xml:space="preserve">1992</w:t>
            </w:r>
          </w:p>
        </w:tc>
        <w:tc>
          <w:p>
            <w:pPr>
              <w:pStyle w:val="Compact"/>
              <w:jc w:val="center"/>
            </w:pPr>
            <w:r>
              <w:t xml:space="preserve">10</w:t>
            </w:r>
          </w:p>
        </w:tc>
      </w:tr>
      <w:tr>
        <w:tc>
          <w:p>
            <w:pPr>
              <w:pStyle w:val="Compact"/>
              <w:jc w:val="center"/>
            </w:pPr>
            <w:r>
              <w:rPr>
                <w:i/>
              </w:rPr>
              <w:t xml:space="preserve">Oceania</w:t>
            </w:r>
          </w:p>
        </w:tc>
        <w:tc>
          <w:p>
            <w:pPr>
              <w:pStyle w:val="Compact"/>
              <w:jc w:val="center"/>
            </w:pPr>
            <w:r>
              <w:t xml:space="preserve">14</w:t>
            </w:r>
          </w:p>
        </w:tc>
        <w:tc>
          <w:p>
            <w:pPr>
              <w:pStyle w:val="Compact"/>
              <w:jc w:val="center"/>
            </w:pPr>
            <w:r>
              <w:t xml:space="preserve">1.408</w:t>
            </w:r>
          </w:p>
        </w:tc>
        <w:tc>
          <w:p>
            <w:pPr>
              <w:pStyle w:val="Compact"/>
              <w:jc w:val="center"/>
            </w:pPr>
            <w:r>
              <w:t xml:space="preserve">1992</w:t>
            </w:r>
          </w:p>
        </w:tc>
        <w:tc>
          <w:p>
            <w:pPr>
              <w:pStyle w:val="Compact"/>
              <w:jc w:val="center"/>
            </w:pPr>
            <w:r>
              <w:t xml:space="preserve">10</w:t>
            </w:r>
          </w:p>
        </w:tc>
      </w:tr>
      <w:tr>
        <w:tc>
          <w:p>
            <w:pPr>
              <w:pStyle w:val="Compact"/>
              <w:jc w:val="center"/>
            </w:pPr>
            <w:r>
              <w:rPr>
                <w:i/>
              </w:rPr>
              <w:t xml:space="preserve">All</w:t>
            </w:r>
          </w:p>
        </w:tc>
        <w:tc>
          <w:p>
            <w:pPr>
              <w:pStyle w:val="Compact"/>
              <w:jc w:val="center"/>
            </w:pPr>
            <w:r>
              <w:t xml:space="preserve">994</w:t>
            </w:r>
          </w:p>
        </w:tc>
        <w:tc>
          <w:p>
            <w:pPr>
              <w:pStyle w:val="Compact"/>
              <w:jc w:val="center"/>
            </w:pPr>
            <w:r>
              <w:t xml:space="preserve">100.000</w:t>
            </w:r>
          </w:p>
        </w:tc>
        <w:tc>
          <w:p>
            <w:pPr>
              <w:pStyle w:val="Compact"/>
              <w:jc w:val="center"/>
            </w:pPr>
            <w:r>
              <w:t xml:space="preserve">1992</w:t>
            </w:r>
          </w:p>
        </w:tc>
        <w:tc>
          <w:p>
            <w:pPr>
              <w:pStyle w:val="Compact"/>
              <w:jc w:val="center"/>
            </w:pPr>
            <w:r>
              <w:t xml:space="preserve">10</w:t>
            </w:r>
          </w:p>
        </w:tc>
      </w:tr>
    </w:tbl>
    <w:p>
      <w:pPr>
        <w:pStyle w:val="BodyText"/>
      </w:pPr>
      <w:r>
        <w:t xml:space="preserve">For the response (or dependent variable),</w:t>
      </w:r>
      <w:r>
        <w:t xml:space="preserve"> </w:t>
      </w:r>
      <w:r>
        <w:t xml:space="preserve">the histogram graph is given in Figure 1.</w:t>
      </w:r>
    </w:p>
    <w:p>
      <w:pPr>
        <w:pStyle w:val="CaptionedFigure"/>
      </w:pPr>
      <w:r>
        <w:drawing>
          <wp:inline>
            <wp:extent cx="4620126" cy="2772075"/>
            <wp:effectExtent b="0" l="0" r="0" t="0"/>
            <wp:docPr descr="\mathbf{Figure~1.} Histogram of year." title="" id="1" name="Picture"/>
            <a:graphic>
              <a:graphicData uri="http://schemas.openxmlformats.org/drawingml/2006/picture">
                <pic:pic>
                  <pic:nvPicPr>
                    <pic:cNvPr descr="/tmp/Rserv/conn10785/ANOVA1.R-2_files/figure-docx/unnamed-chunk-2-1.png" id="0" name="Picture"/>
                    <pic:cNvPicPr>
                      <a:picLocks noChangeArrowheads="1" noChangeAspect="1"/>
                    </pic:cNvPicPr>
                  </pic:nvPicPr>
                  <pic:blipFill>
                    <a:blip r:embed="rId22"/>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1</m:t>
        </m:r>
        <m:r>
          <m:rPr>
            <m:sty m:val="b"/>
          </m:rPr>
          <m:t>.</m:t>
        </m:r>
      </m:oMath>
      <w:r>
        <w:t xml:space="preserve"> </w:t>
      </w:r>
      <w:r>
        <w:t xml:space="preserve">Histogram of year.</w:t>
      </w:r>
    </w:p>
    <w:p>
      <w:pPr>
        <w:pStyle w:val="BodyText"/>
      </w:pPr>
      <w:r>
        <w:t xml:space="preserve">For the factor group,</w:t>
      </w:r>
      <w:r>
        <w:t xml:space="preserve"> </w:t>
      </w:r>
      <w:r>
        <w:t xml:space="preserve">the pie chart is given in Figure 2.</w:t>
      </w:r>
    </w:p>
    <w:p>
      <w:pPr>
        <w:pStyle w:val="CaptionedFigure"/>
      </w:pPr>
      <w:r>
        <w:drawing>
          <wp:inline>
            <wp:extent cx="4620126" cy="2772075"/>
            <wp:effectExtent b="0" l="0" r="0" t="0"/>
            <wp:docPr descr="\mathbf{Figure~2.} Pie chart of continent." title="" id="1" name="Picture"/>
            <a:graphic>
              <a:graphicData uri="http://schemas.openxmlformats.org/drawingml/2006/picture">
                <pic:pic>
                  <pic:nvPicPr>
                    <pic:cNvPr descr="/tmp/Rserv/conn10785/ANOVA1.R-2_files/figure-docx/unnamed-chunk-3-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2</m:t>
        </m:r>
        <m:r>
          <m:rPr>
            <m:sty m:val="b"/>
          </m:rPr>
          <m:t>.</m:t>
        </m:r>
      </m:oMath>
      <w:r>
        <w:t xml:space="preserve"> </w:t>
      </w:r>
      <w:r>
        <w:t xml:space="preserve">Pie chart of continent.</w:t>
      </w:r>
    </w:p>
    <w:bookmarkEnd w:id="24"/>
    <w:bookmarkStart w:id="31" w:name="results"/>
    <w:p>
      <w:pPr>
        <w:pStyle w:val="Heading1"/>
      </w:pPr>
      <w:r>
        <w:t xml:space="preserve">Results</w:t>
      </w:r>
    </w:p>
    <w:p>
      <w:pPr>
        <w:pStyle w:val="FirstParagraph"/>
      </w:pPr>
      <w:r>
        <w:t xml:space="preserve">Table 3 gives the results of ANOVA.</w:t>
      </w:r>
    </w:p>
    <w:p>
      <w:pPr>
        <w:pStyle w:val="TableCaption"/>
      </w:pPr>
      <m:oMath>
        <m:r>
          <m:rPr>
            <m:sty m:val="b"/>
          </m:rPr>
          <m:t>T</m:t>
        </m:r>
        <m:r>
          <m:rPr>
            <m:sty m:val="b"/>
          </m:rPr>
          <m:t>a</m:t>
        </m:r>
        <m:r>
          <m:rPr>
            <m:sty m:val="b"/>
          </m:rPr>
          <m:t>b</m:t>
        </m:r>
        <m:r>
          <m:rPr>
            <m:sty m:val="b"/>
          </m:rPr>
          <m:t>l</m:t>
        </m:r>
        <m:r>
          <m:rPr>
            <m:sty m:val="b"/>
          </m:rPr>
          <m:t>e</m:t>
        </m:r>
        <m:r>
          <m:rPr>
            <m:sty m:val="b"/>
          </m:rPr>
          <m:t> </m:t>
        </m:r>
        <m:r>
          <m:rPr>
            <m:sty m:val="b"/>
          </m:rPr>
          <m:t>3</m:t>
        </m:r>
        <m:r>
          <m:rPr>
            <m:sty m:val="b"/>
          </m:rPr>
          <m:t>.</m:t>
        </m:r>
      </m:oMath>
      <w:r>
        <w:t xml:space="preserve"> </w:t>
      </w:r>
      <w:r>
        <w:t xml:space="preserve">Results of ANOVA test.</w:t>
      </w:r>
    </w:p>
    <w:tbl>
      <w:tblPr>
        <w:tblStyle w:val="Table"/>
        <w:tblW w:type="pct" w:w="0.0"/>
        <w:tblLook w:firstRow="1" w:lastRow="0" w:firstColumn="0" w:lastColumn="0" w:noHBand="0" w:noVBand="0"/>
        <w:tblCaption w:val="\mathbf{Table~3.} Results of ANOVA test."/>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left"/>
            </w:pPr>
            <w:r>
              <w:t xml:space="preserve">continent</w:t>
            </w:r>
          </w:p>
        </w:tc>
        <w:tc>
          <w:p>
            <w:pPr>
              <w:pStyle w:val="Compact"/>
              <w:jc w:val="center"/>
            </w:pPr>
            <w:r>
              <w:t xml:space="preserve">4</w:t>
            </w:r>
          </w:p>
        </w:tc>
        <w:tc>
          <w:p>
            <w:pPr>
              <w:pStyle w:val="Compact"/>
              <w:jc w:val="center"/>
            </w:pPr>
            <w:r>
              <w:t xml:space="preserve">0</w:t>
            </w:r>
          </w:p>
        </w:tc>
        <w:tc>
          <w:p>
            <w:pPr>
              <w:pStyle w:val="Compact"/>
              <w:jc w:val="center"/>
            </w:pPr>
            <w:r>
              <w:t xml:space="preserve">0.000</w:t>
            </w:r>
          </w:p>
        </w:tc>
        <w:tc>
          <w:p>
            <w:pPr>
              <w:pStyle w:val="Compact"/>
              <w:jc w:val="center"/>
            </w:pPr>
            <w:r>
              <w:t xml:space="preserve">0</w:t>
            </w:r>
          </w:p>
        </w:tc>
        <w:tc>
          <w:p>
            <w:pPr>
              <w:pStyle w:val="Compact"/>
              <w:jc w:val="center"/>
            </w:pPr>
            <w:r>
              <w:t xml:space="preserve">1</w:t>
            </w:r>
          </w:p>
        </w:tc>
      </w:tr>
      <w:tr>
        <w:tc>
          <w:p>
            <w:pPr>
              <w:pStyle w:val="Compact"/>
              <w:jc w:val="left"/>
            </w:pPr>
            <w:r>
              <w:t xml:space="preserve">Residuals</w:t>
            </w:r>
          </w:p>
        </w:tc>
        <w:tc>
          <w:p>
            <w:pPr>
              <w:pStyle w:val="Compact"/>
              <w:jc w:val="center"/>
            </w:pPr>
            <w:r>
              <w:t xml:space="preserve">989</w:t>
            </w:r>
          </w:p>
        </w:tc>
        <w:tc>
          <w:p>
            <w:pPr>
              <w:pStyle w:val="Compact"/>
              <w:jc w:val="center"/>
            </w:pPr>
            <w:r>
              <w:t xml:space="preserve">99400</w:t>
            </w:r>
          </w:p>
        </w:tc>
        <w:tc>
          <w:p>
            <w:pPr>
              <w:pStyle w:val="Compact"/>
              <w:jc w:val="center"/>
            </w:pPr>
            <w:r>
              <w:t xml:space="preserve">100.506</w:t>
            </w:r>
          </w:p>
        </w:tc>
        <w:tc>
          <w:p/>
        </w:tc>
        <w:tc>
          <w:p/>
        </w:tc>
      </w:tr>
    </w:tbl>
    <w:p>
      <w:pPr>
        <w:pStyle w:val="BodyText"/>
      </w:pPr>
      <w:r>
        <w:t xml:space="preserve">It is the result of ANOVA. The degree of freedom (Df), sum of squares (Sum Sq), mean square (Mean Sq), F value, and p-value (Pr&gt;F) are given. A small p-value indicates that there is a difference between the group means. The commonly used significance level is 0.05.</w:t>
      </w:r>
    </w:p>
    <w:p>
      <w:pPr>
        <w:pStyle w:val="BodyText"/>
      </w:pPr>
      <w:r>
        <w:t xml:space="preserve">For the given data set, the</w:t>
      </w:r>
      <w:r>
        <w:t xml:space="preserve"> </w:t>
      </w:r>
      <w:r>
        <w:rPr>
          <w:i/>
        </w:rPr>
        <w:t xml:space="preserve">p</w:t>
      </w:r>
      <w:r>
        <w:t xml:space="preserve">-value of the F-test is 1.</w:t>
      </w:r>
      <w:r>
        <w:t xml:space="preserve"> </w:t>
      </w:r>
      <w:r>
        <w:t xml:space="preserve">Since the</w:t>
      </w:r>
      <w:r>
        <w:t xml:space="preserve"> </w:t>
      </w:r>
      <w:r>
        <w:rPr>
          <w:i/>
        </w:rPr>
        <w:t xml:space="preserve">p</w:t>
      </w:r>
      <w:r>
        <w:t xml:space="preserve">-value is larger than 0.05, we accept the null hypothesis, hence the differences between the group means are not statistically significant.</w:t>
      </w:r>
    </w:p>
    <w:bookmarkStart w:id="27" w:name="tukey-honest-significant-differences"/>
    <w:p>
      <w:pPr>
        <w:pStyle w:val="Heading2"/>
      </w:pPr>
      <w:r>
        <w:t xml:space="preserve">Tukey Honest Significant Differences</w:t>
      </w:r>
    </w:p>
    <w:p>
      <w:pPr>
        <w:pStyle w:val="FirstParagraph"/>
      </w:pPr>
      <w:r>
        <w:t xml:space="preserve">This section creates a set of confidence intervals on the differences between the means of different groups</w:t>
      </w:r>
      <w:r>
        <w:t xml:space="preserve"> </w:t>
      </w:r>
      <w:r>
        <w:t xml:space="preserve">with the specified family-wise probability of coverage.</w:t>
      </w:r>
      <w:r>
        <w:t xml:space="preserve"> </w:t>
      </w:r>
      <w:r>
        <w:t xml:space="preserve">The intervals are based on the Studentized range statistic, Tukey’s</w:t>
      </w:r>
      <w:r>
        <w:t xml:space="preserve"> </w:t>
      </w:r>
      <w:r>
        <w:t xml:space="preserve">‘</w:t>
      </w:r>
      <w:r>
        <w:t xml:space="preserve">Honest Significant Difference</w:t>
      </w:r>
      <w:r>
        <w:t xml:space="preserve">’</w:t>
      </w:r>
      <w:r>
        <w:t xml:space="preserve"> </w:t>
      </w:r>
      <w:r>
        <w:t xml:space="preserve">method</w:t>
      </w:r>
      <w:r>
        <w:t xml:space="preserve"> </w:t>
      </w:r>
      <w:r>
        <w:t xml:space="preserve">(Miller 1981; Yandell 2017)</w:t>
      </w:r>
      <w:r>
        <w:t xml:space="preserve">.</w:t>
      </w:r>
    </w:p>
    <w:p>
      <w:pPr>
        <w:pStyle w:val="CaptionedFigure"/>
      </w:pPr>
      <w:r>
        <w:drawing>
          <wp:inline>
            <wp:extent cx="4587290" cy="4587290"/>
            <wp:effectExtent b="0" l="0" r="0" t="0"/>
            <wp:docPr descr="\mathbf{Figure~3.} Box plots of each group with the Tukey test result." title="" id="1" name="Picture"/>
            <a:graphic>
              <a:graphicData uri="http://schemas.openxmlformats.org/drawingml/2006/picture">
                <pic:pic>
                  <pic:nvPicPr>
                    <pic:cNvPr descr="TukeyC.png" id="0" name="Picture"/>
                    <pic:cNvPicPr>
                      <a:picLocks noChangeArrowheads="1" noChangeAspect="1"/>
                    </pic:cNvPicPr>
                  </pic:nvPicPr>
                  <pic:blipFill>
                    <a:blip r:embed="rId25"/>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3</m:t>
        </m:r>
        <m:r>
          <m:rPr>
            <m:sty m:val="b"/>
          </m:rPr>
          <m:t>.</m:t>
        </m:r>
      </m:oMath>
      <w:r>
        <w:t xml:space="preserve"> </w:t>
      </w:r>
      <w:r>
        <w:t xml:space="preserve">Box plots of each group with the Tukey test result.</w:t>
      </w:r>
    </w:p>
    <w:p>
      <w:pPr>
        <w:pStyle w:val="BodyText"/>
      </w:pPr>
      <w:r>
        <w:t xml:space="preserve">The box plot with the Tukey test result is to show the shape of the distribution, its central value, and its variability for each level of the factor. In a box, the ends of the box are the upper and lower quartiles. Boxes don’t have the same letter on the top means there is a significant difference at the level of 0.05 according to the Tukey test.</w:t>
      </w:r>
    </w:p>
    <w:p>
      <w:pPr>
        <w:pStyle w:val="BodyText"/>
      </w:pPr>
      <w:r>
        <w:t xml:space="preserve">The difference in the observed means and the 95% confidence intervals are given in Figure 4.</w:t>
      </w:r>
      <w:r>
        <w:t xml:space="preserve"> </w:t>
      </w:r>
      <w:r>
        <w:t xml:space="preserve">Table 4 shows the details.</w:t>
      </w:r>
    </w:p>
    <w:p>
      <w:pPr>
        <w:pStyle w:val="CaptionedFigure"/>
      </w:pPr>
      <w:r>
        <w:drawing>
          <wp:inline>
            <wp:extent cx="4587290" cy="4587290"/>
            <wp:effectExtent b="0" l="0" r="0" t="0"/>
            <wp:docPr descr="\mathbf{Figure~4.} 95% family-wise confidence interval." title="" id="1" name="Picture"/>
            <a:graphic>
              <a:graphicData uri="http://schemas.openxmlformats.org/drawingml/2006/picture">
                <pic:pic>
                  <pic:nvPicPr>
                    <pic:cNvPr descr="TukeyHSD.png" id="0" name="Picture"/>
                    <pic:cNvPicPr>
                      <a:picLocks noChangeArrowheads="1" noChangeAspect="1"/>
                    </pic:cNvPicPr>
                  </pic:nvPicPr>
                  <pic:blipFill>
                    <a:blip r:embed="rId26"/>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4</m:t>
        </m:r>
        <m:r>
          <m:rPr>
            <m:sty m:val="b"/>
          </m:rPr>
          <m:t>.</m:t>
        </m:r>
      </m:oMath>
      <w:r>
        <w:t xml:space="preserve"> </w:t>
      </w:r>
      <w:r>
        <w:t xml:space="preserve">95% family-wise confidence interval.</w:t>
      </w:r>
    </w:p>
    <w:p>
      <w:pPr>
        <w:pStyle w:val="BodyText"/>
      </w:pPr>
      <w:r>
        <w:t xml:space="preserve">This figure shows a set of confidence intervals on the differences between the means of the levels of a factor with the specified family-wise probability of coverage.</w:t>
      </w:r>
    </w:p>
    <w:p>
      <w:pPr>
        <w:pStyle w:val="TableCaption"/>
      </w:pPr>
      <m:oMath>
        <m:r>
          <m:rPr>
            <m:sty m:val="b"/>
          </m:rPr>
          <m:t>T</m:t>
        </m:r>
        <m:r>
          <m:rPr>
            <m:sty m:val="b"/>
          </m:rPr>
          <m:t>a</m:t>
        </m:r>
        <m:r>
          <m:rPr>
            <m:sty m:val="b"/>
          </m:rPr>
          <m:t>b</m:t>
        </m:r>
        <m:r>
          <m:rPr>
            <m:sty m:val="b"/>
          </m:rPr>
          <m:t>l</m:t>
        </m:r>
        <m:r>
          <m:rPr>
            <m:sty m:val="b"/>
          </m:rPr>
          <m:t>e</m:t>
        </m:r>
        <m:r>
          <m:rPr>
            <m:sty m:val="b"/>
          </m:rPr>
          <m:t> </m:t>
        </m:r>
        <m:r>
          <m:rPr>
            <m:sty m:val="b"/>
          </m:rPr>
          <m:t>4</m:t>
        </m:r>
        <m:r>
          <m:rPr>
            <m:sty m:val="b"/>
          </m:rPr>
          <m:t>.</m:t>
        </m:r>
      </m:oMath>
      <w:r>
        <w:t xml:space="preserve"> </w:t>
      </w:r>
      <w:r>
        <w:t xml:space="preserve">Tukey honest significant differences.</w:t>
      </w:r>
    </w:p>
    <w:tbl>
      <w:tblPr>
        <w:tblStyle w:val="Table"/>
        <w:tblW w:type="pct" w:w="0.0"/>
        <w:tblLook w:firstRow="1" w:lastRow="0" w:firstColumn="0" w:lastColumn="0" w:noHBand="0" w:noVBand="0"/>
        <w:tblCaption w:val="\mathbf{Table~4.} Tukey honest significant difference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diff</w:t>
            </w:r>
          </w:p>
        </w:tc>
        <w:tc>
          <w:tcPr>
            <w:tcBorders>
              <w:bottom w:val="single"/>
            </w:tcBorders>
            <w:vAlign w:val="bottom"/>
          </w:tcPr>
          <w:p>
            <w:pPr>
              <w:pStyle w:val="Compact"/>
              <w:jc w:val="center"/>
            </w:pPr>
            <w:r>
              <w:t xml:space="preserve">lwr</w:t>
            </w:r>
          </w:p>
        </w:tc>
        <w:tc>
          <w:tcPr>
            <w:tcBorders>
              <w:bottom w:val="single"/>
            </w:tcBorders>
            <w:vAlign w:val="bottom"/>
          </w:tcPr>
          <w:p>
            <w:pPr>
              <w:pStyle w:val="Compact"/>
              <w:jc w:val="center"/>
            </w:pPr>
            <w:r>
              <w:t xml:space="preserve">upr</w:t>
            </w:r>
          </w:p>
        </w:tc>
        <w:tc>
          <w:tcPr>
            <w:tcBorders>
              <w:bottom w:val="single"/>
            </w:tcBorders>
            <w:vAlign w:val="bottom"/>
          </w:tcPr>
          <w:p>
            <w:pPr>
              <w:pStyle w:val="Compact"/>
              <w:jc w:val="center"/>
            </w:pPr>
            <w:r>
              <w:t xml:space="preserve">p-adj</w:t>
            </w:r>
          </w:p>
        </w:tc>
      </w:tr>
      <w:tr>
        <w:tc>
          <w:p>
            <w:pPr>
              <w:pStyle w:val="Compact"/>
              <w:jc w:val="left"/>
            </w:pPr>
            <w:r>
              <w:t xml:space="preserve">Americas-Africa</w:t>
            </w:r>
          </w:p>
        </w:tc>
        <w:tc>
          <w:p>
            <w:pPr>
              <w:pStyle w:val="Compact"/>
              <w:jc w:val="center"/>
            </w:pPr>
            <w:r>
              <w:t xml:space="preserve">0</w:t>
            </w:r>
          </w:p>
        </w:tc>
        <w:tc>
          <w:p>
            <w:pPr>
              <w:pStyle w:val="Compact"/>
              <w:jc w:val="center"/>
            </w:pPr>
            <w:r>
              <w:t xml:space="preserve">-2.520</w:t>
            </w:r>
          </w:p>
        </w:tc>
        <w:tc>
          <w:p>
            <w:pPr>
              <w:pStyle w:val="Compact"/>
              <w:jc w:val="center"/>
            </w:pPr>
            <w:r>
              <w:t xml:space="preserve">2.520</w:t>
            </w:r>
          </w:p>
        </w:tc>
        <w:tc>
          <w:p>
            <w:pPr>
              <w:pStyle w:val="Compact"/>
              <w:jc w:val="center"/>
            </w:pPr>
            <w:r>
              <w:t xml:space="preserve">1</w:t>
            </w:r>
          </w:p>
        </w:tc>
      </w:tr>
      <w:tr>
        <w:tc>
          <w:p>
            <w:pPr>
              <w:pStyle w:val="Compact"/>
              <w:jc w:val="left"/>
            </w:pPr>
            <w:r>
              <w:t xml:space="preserve">Asia-Africa</w:t>
            </w:r>
          </w:p>
        </w:tc>
        <w:tc>
          <w:p>
            <w:pPr>
              <w:pStyle w:val="Compact"/>
              <w:jc w:val="center"/>
            </w:pPr>
            <w:r>
              <w:t xml:space="preserve">0</w:t>
            </w:r>
          </w:p>
        </w:tc>
        <w:tc>
          <w:p>
            <w:pPr>
              <w:pStyle w:val="Compact"/>
              <w:jc w:val="center"/>
            </w:pPr>
            <w:r>
              <w:t xml:space="preserve">-2.305</w:t>
            </w:r>
          </w:p>
        </w:tc>
        <w:tc>
          <w:p>
            <w:pPr>
              <w:pStyle w:val="Compact"/>
              <w:jc w:val="center"/>
            </w:pPr>
            <w:r>
              <w:t xml:space="preserve">2.305</w:t>
            </w:r>
          </w:p>
        </w:tc>
        <w:tc>
          <w:p>
            <w:pPr>
              <w:pStyle w:val="Compact"/>
              <w:jc w:val="center"/>
            </w:pPr>
            <w:r>
              <w:t xml:space="preserve">1</w:t>
            </w:r>
          </w:p>
        </w:tc>
      </w:tr>
      <w:tr>
        <w:tc>
          <w:p>
            <w:pPr>
              <w:pStyle w:val="Compact"/>
              <w:jc w:val="left"/>
            </w:pPr>
            <w:r>
              <w:t xml:space="preserve">Europe-Africa</w:t>
            </w:r>
          </w:p>
        </w:tc>
        <w:tc>
          <w:p>
            <w:pPr>
              <w:pStyle w:val="Compact"/>
              <w:jc w:val="center"/>
            </w:pPr>
            <w:r>
              <w:t xml:space="preserve">0</w:t>
            </w:r>
          </w:p>
        </w:tc>
        <w:tc>
          <w:p>
            <w:pPr>
              <w:pStyle w:val="Compact"/>
              <w:jc w:val="center"/>
            </w:pPr>
            <w:r>
              <w:t xml:space="preserve">-2.374</w:t>
            </w:r>
          </w:p>
        </w:tc>
        <w:tc>
          <w:p>
            <w:pPr>
              <w:pStyle w:val="Compact"/>
              <w:jc w:val="center"/>
            </w:pPr>
            <w:r>
              <w:t xml:space="preserve">2.374</w:t>
            </w:r>
          </w:p>
        </w:tc>
        <w:tc>
          <w:p>
            <w:pPr>
              <w:pStyle w:val="Compact"/>
              <w:jc w:val="center"/>
            </w:pPr>
            <w:r>
              <w:t xml:space="preserve">1</w:t>
            </w:r>
          </w:p>
        </w:tc>
      </w:tr>
      <w:tr>
        <w:tc>
          <w:p>
            <w:pPr>
              <w:pStyle w:val="Compact"/>
              <w:jc w:val="left"/>
            </w:pPr>
            <w:r>
              <w:t xml:space="preserve">Oceania-Africa</w:t>
            </w:r>
          </w:p>
        </w:tc>
        <w:tc>
          <w:p>
            <w:pPr>
              <w:pStyle w:val="Compact"/>
              <w:jc w:val="center"/>
            </w:pPr>
            <w:r>
              <w:t xml:space="preserve">0</w:t>
            </w:r>
          </w:p>
        </w:tc>
        <w:tc>
          <w:p>
            <w:pPr>
              <w:pStyle w:val="Compact"/>
              <w:jc w:val="center"/>
            </w:pPr>
            <w:r>
              <w:t xml:space="preserve">-7.462</w:t>
            </w:r>
          </w:p>
        </w:tc>
        <w:tc>
          <w:p>
            <w:pPr>
              <w:pStyle w:val="Compact"/>
              <w:jc w:val="center"/>
            </w:pPr>
            <w:r>
              <w:t xml:space="preserve">7.462</w:t>
            </w:r>
          </w:p>
        </w:tc>
        <w:tc>
          <w:p>
            <w:pPr>
              <w:pStyle w:val="Compact"/>
              <w:jc w:val="center"/>
            </w:pPr>
            <w:r>
              <w:t xml:space="preserve">1</w:t>
            </w:r>
          </w:p>
        </w:tc>
      </w:tr>
      <w:tr>
        <w:tc>
          <w:p>
            <w:pPr>
              <w:pStyle w:val="Compact"/>
              <w:jc w:val="left"/>
            </w:pPr>
            <w:r>
              <w:t xml:space="preserve">Asia-Americas</w:t>
            </w:r>
          </w:p>
        </w:tc>
        <w:tc>
          <w:p>
            <w:pPr>
              <w:pStyle w:val="Compact"/>
              <w:jc w:val="center"/>
            </w:pPr>
            <w:r>
              <w:t xml:space="preserve">0</w:t>
            </w:r>
          </w:p>
        </w:tc>
        <w:tc>
          <w:p>
            <w:pPr>
              <w:pStyle w:val="Compact"/>
              <w:jc w:val="center"/>
            </w:pPr>
            <w:r>
              <w:t xml:space="preserve">-2.746</w:t>
            </w:r>
          </w:p>
        </w:tc>
        <w:tc>
          <w:p>
            <w:pPr>
              <w:pStyle w:val="Compact"/>
              <w:jc w:val="center"/>
            </w:pPr>
            <w:r>
              <w:t xml:space="preserve">2.746</w:t>
            </w:r>
          </w:p>
        </w:tc>
        <w:tc>
          <w:p>
            <w:pPr>
              <w:pStyle w:val="Compact"/>
              <w:jc w:val="center"/>
            </w:pPr>
            <w:r>
              <w:t xml:space="preserve">1</w:t>
            </w:r>
          </w:p>
        </w:tc>
      </w:tr>
      <w:tr>
        <w:tc>
          <w:p>
            <w:pPr>
              <w:pStyle w:val="Compact"/>
              <w:jc w:val="left"/>
            </w:pPr>
            <w:r>
              <w:t xml:space="preserve">Europe-Americas</w:t>
            </w:r>
          </w:p>
        </w:tc>
        <w:tc>
          <w:p>
            <w:pPr>
              <w:pStyle w:val="Compact"/>
              <w:jc w:val="center"/>
            </w:pPr>
            <w:r>
              <w:t xml:space="preserve">0</w:t>
            </w:r>
          </w:p>
        </w:tc>
        <w:tc>
          <w:p>
            <w:pPr>
              <w:pStyle w:val="Compact"/>
              <w:jc w:val="center"/>
            </w:pPr>
            <w:r>
              <w:t xml:space="preserve">-2.804</w:t>
            </w:r>
          </w:p>
        </w:tc>
        <w:tc>
          <w:p>
            <w:pPr>
              <w:pStyle w:val="Compact"/>
              <w:jc w:val="center"/>
            </w:pPr>
            <w:r>
              <w:t xml:space="preserve">2.804</w:t>
            </w:r>
          </w:p>
        </w:tc>
        <w:tc>
          <w:p>
            <w:pPr>
              <w:pStyle w:val="Compact"/>
              <w:jc w:val="center"/>
            </w:pPr>
            <w:r>
              <w:t xml:space="preserve">1</w:t>
            </w:r>
          </w:p>
        </w:tc>
      </w:tr>
      <w:tr>
        <w:tc>
          <w:p>
            <w:pPr>
              <w:pStyle w:val="Compact"/>
              <w:jc w:val="left"/>
            </w:pPr>
            <w:r>
              <w:t xml:space="preserve">Oceania-Americas</w:t>
            </w:r>
          </w:p>
        </w:tc>
        <w:tc>
          <w:p>
            <w:pPr>
              <w:pStyle w:val="Compact"/>
              <w:jc w:val="center"/>
            </w:pPr>
            <w:r>
              <w:t xml:space="preserve">0</w:t>
            </w:r>
          </w:p>
        </w:tc>
        <w:tc>
          <w:p>
            <w:pPr>
              <w:pStyle w:val="Compact"/>
              <w:jc w:val="center"/>
            </w:pPr>
            <w:r>
              <w:t xml:space="preserve">-7.609</w:t>
            </w:r>
          </w:p>
        </w:tc>
        <w:tc>
          <w:p>
            <w:pPr>
              <w:pStyle w:val="Compact"/>
              <w:jc w:val="center"/>
            </w:pPr>
            <w:r>
              <w:t xml:space="preserve">7.609</w:t>
            </w:r>
          </w:p>
        </w:tc>
        <w:tc>
          <w:p>
            <w:pPr>
              <w:pStyle w:val="Compact"/>
              <w:jc w:val="center"/>
            </w:pPr>
            <w:r>
              <w:t xml:space="preserve">1</w:t>
            </w:r>
          </w:p>
        </w:tc>
      </w:tr>
      <w:tr>
        <w:tc>
          <w:p>
            <w:pPr>
              <w:pStyle w:val="Compact"/>
              <w:jc w:val="left"/>
            </w:pPr>
            <w:r>
              <w:t xml:space="preserve">Europe-Asia</w:t>
            </w:r>
          </w:p>
        </w:tc>
        <w:tc>
          <w:p>
            <w:pPr>
              <w:pStyle w:val="Compact"/>
              <w:jc w:val="center"/>
            </w:pPr>
            <w:r>
              <w:t xml:space="preserve">0</w:t>
            </w:r>
          </w:p>
        </w:tc>
        <w:tc>
          <w:p>
            <w:pPr>
              <w:pStyle w:val="Compact"/>
              <w:jc w:val="center"/>
            </w:pPr>
            <w:r>
              <w:t xml:space="preserve">-2.612</w:t>
            </w:r>
          </w:p>
        </w:tc>
        <w:tc>
          <w:p>
            <w:pPr>
              <w:pStyle w:val="Compact"/>
              <w:jc w:val="center"/>
            </w:pPr>
            <w:r>
              <w:t xml:space="preserve">2.612</w:t>
            </w:r>
          </w:p>
        </w:tc>
        <w:tc>
          <w:p>
            <w:pPr>
              <w:pStyle w:val="Compact"/>
              <w:jc w:val="center"/>
            </w:pPr>
            <w:r>
              <w:t xml:space="preserve">1</w:t>
            </w:r>
          </w:p>
        </w:tc>
      </w:tr>
      <w:tr>
        <w:tc>
          <w:p>
            <w:pPr>
              <w:pStyle w:val="Compact"/>
              <w:jc w:val="left"/>
            </w:pPr>
            <w:r>
              <w:t xml:space="preserve">Oceania-Asia</w:t>
            </w:r>
          </w:p>
        </w:tc>
        <w:tc>
          <w:p>
            <w:pPr>
              <w:pStyle w:val="Compact"/>
              <w:jc w:val="center"/>
            </w:pPr>
            <w:r>
              <w:t xml:space="preserve">0</w:t>
            </w:r>
          </w:p>
        </w:tc>
        <w:tc>
          <w:p>
            <w:pPr>
              <w:pStyle w:val="Compact"/>
              <w:jc w:val="center"/>
            </w:pPr>
            <w:r>
              <w:t xml:space="preserve">-7.541</w:t>
            </w:r>
          </w:p>
        </w:tc>
        <w:tc>
          <w:p>
            <w:pPr>
              <w:pStyle w:val="Compact"/>
              <w:jc w:val="center"/>
            </w:pPr>
            <w:r>
              <w:t xml:space="preserve">7.541</w:t>
            </w:r>
          </w:p>
        </w:tc>
        <w:tc>
          <w:p>
            <w:pPr>
              <w:pStyle w:val="Compact"/>
              <w:jc w:val="center"/>
            </w:pPr>
            <w:r>
              <w:t xml:space="preserve">1</w:t>
            </w:r>
          </w:p>
        </w:tc>
      </w:tr>
      <w:tr>
        <w:tc>
          <w:p>
            <w:pPr>
              <w:pStyle w:val="Compact"/>
              <w:jc w:val="left"/>
            </w:pPr>
            <w:r>
              <w:t xml:space="preserve">Oceania-Europe</w:t>
            </w:r>
          </w:p>
        </w:tc>
        <w:tc>
          <w:p>
            <w:pPr>
              <w:pStyle w:val="Compact"/>
              <w:jc w:val="center"/>
            </w:pPr>
            <w:r>
              <w:t xml:space="preserve">0</w:t>
            </w:r>
          </w:p>
        </w:tc>
        <w:tc>
          <w:p>
            <w:pPr>
              <w:pStyle w:val="Compact"/>
              <w:jc w:val="center"/>
            </w:pPr>
            <w:r>
              <w:t xml:space="preserve">-7.562</w:t>
            </w:r>
          </w:p>
        </w:tc>
        <w:tc>
          <w:p>
            <w:pPr>
              <w:pStyle w:val="Compact"/>
              <w:jc w:val="center"/>
            </w:pPr>
            <w:r>
              <w:t xml:space="preserve">7.562</w:t>
            </w:r>
          </w:p>
        </w:tc>
        <w:tc>
          <w:p>
            <w:pPr>
              <w:pStyle w:val="Compact"/>
              <w:jc w:val="center"/>
            </w:pPr>
            <w:r>
              <w:t xml:space="preserve">1</w:t>
            </w:r>
          </w:p>
        </w:tc>
      </w:tr>
    </w:tbl>
    <w:p>
      <w:pPr>
        <w:pStyle w:val="BodyText"/>
      </w:pPr>
      <w:r>
        <w:rPr>
          <w:i/>
        </w:rPr>
        <w:t xml:space="preserve">diff</w:t>
      </w:r>
      <w:r>
        <w:t xml:space="preserve"> </w:t>
      </w:r>
      <w:r>
        <w:t xml:space="preserve">gives the difference in the observed means,</w:t>
      </w:r>
      <w:r>
        <w:t xml:space="preserve"> </w:t>
      </w:r>
      <w:r>
        <w:rPr>
          <w:i/>
        </w:rPr>
        <w:t xml:space="preserve">lwr</w:t>
      </w:r>
      <w:r>
        <w:t xml:space="preserve"> </w:t>
      </w:r>
      <w:r>
        <w:t xml:space="preserve">gives the lower endpoint of the interval,</w:t>
      </w:r>
      <w:r>
        <w:t xml:space="preserve"> </w:t>
      </w:r>
      <w:r>
        <w:rPr>
          <w:i/>
        </w:rPr>
        <w:t xml:space="preserve">upr</w:t>
      </w:r>
      <w:r>
        <w:t xml:space="preserve"> </w:t>
      </w:r>
      <w:r>
        <w:t xml:space="preserve">gives the upper endpoint and</w:t>
      </w:r>
      <w:r>
        <w:t xml:space="preserve"> </w:t>
      </w:r>
      <w:r>
        <w:rPr>
          <w:i/>
        </w:rPr>
        <w:t xml:space="preserve">p-adj</w:t>
      </w:r>
      <w:r>
        <w:t xml:space="preserve"> </w:t>
      </w:r>
      <w:r>
        <w:t xml:space="preserve">is the p-value after adjustment for the multiple comparisons.</w:t>
      </w:r>
    </w:p>
    <w:p>
      <w:pPr>
        <w:pStyle w:val="BodyText"/>
      </w:pPr>
      <w:r>
        <w:t xml:space="preserve">According to Table 4, the mean difference between groups, Americas-Africa,Asia-Africa,Europe-Africa,Oceania-Africa,Asia-Americas,Europe-Americas,Oceania-Americas,Europe-Asia,Oceania-Asia,Oceania-Europe, aren’t statistically significant.</w:t>
      </w:r>
    </w:p>
    <w:bookmarkEnd w:id="27"/>
    <w:bookmarkStart w:id="29" w:name="residual-plots"/>
    <w:p>
      <w:pPr>
        <w:pStyle w:val="Heading2"/>
      </w:pPr>
      <w:r>
        <w:t xml:space="preserve">Residual Plots</w:t>
      </w:r>
    </w:p>
    <w:p>
      <w:pPr>
        <w:pStyle w:val="FirstParagraph"/>
      </w:pPr>
      <w:r>
        <w:t xml:space="preserve">Four plots on the residuals are given, including Residuals vs Fitted,</w:t>
      </w:r>
      <w:r>
        <w:t xml:space="preserve"> </w:t>
      </w:r>
      <w:r>
        <w:t xml:space="preserve">Scale-Location, Normal Q-Q, and Residuals vs Leverage.</w:t>
      </w:r>
      <w:r>
        <w:t xml:space="preserve"> </w:t>
      </w:r>
      <w:r>
        <w:t xml:space="preserve">The possible outliers are marked out if any.</w:t>
      </w:r>
    </w:p>
    <w:p>
      <w:pPr>
        <w:pStyle w:val="CaptionedFigure"/>
      </w:pPr>
      <w:r>
        <w:drawing>
          <wp:inline>
            <wp:extent cx="5334000" cy="5334000"/>
            <wp:effectExtent b="0" l="0" r="0" t="0"/>
            <wp:docPr descr="\mathbf{Figure~5.} Residual diagnostic plots." title="" id="1" name="Picture"/>
            <a:graphic>
              <a:graphicData uri="http://schemas.openxmlformats.org/drawingml/2006/picture">
                <pic:pic>
                  <pic:nvPicPr>
                    <pic:cNvPr descr="slmresidualplot.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5</m:t>
        </m:r>
        <m:r>
          <m:rPr>
            <m:sty m:val="b"/>
          </m:rPr>
          <m:t>.</m:t>
        </m:r>
      </m:oMath>
      <w:r>
        <w:t xml:space="preserve"> </w:t>
      </w:r>
      <w:r>
        <w:t xml:space="preserve">Residual diagnostic plots.</w:t>
      </w:r>
    </w:p>
    <w:p>
      <w:pPr>
        <w:pStyle w:val="BodyText"/>
      </w:pPr>
      <w:r>
        <w:t xml:space="preserve">There are four plots, a plot of Residuals vs Fitted, a Scale-Location plot, a Normal Q-Q plot, and a plot of Residuals vs Leverage. Residuals vs Fitted is a scatter plot of residuals and fitted values (estimated responses). The plot is used to detect non-linearity, unequal error variances, and outliers. When residuals bounce randomly around line 0, it suggests that the assumption that the relationship is linear is reasonable. When the residuals roughly form a horizontal band around line 0, this suggests that the variances of the error terms are equal. When no one residual stands out from the basic random pattern of residuals, it suggests that there are no outliers. The Scale-Location plot shows whether the residuals are spread equally along with the predictor range, i.e. homoscedastic. We want the line on this plot to be horizontal with randomly spread points on the plot. The Normal Q-Q plot is used to learn whether it is reasonable to assume that the error terms are normally distributed. If the resulting plot is approximately linear, we proceed to assume that the error terms are normally distributed. The Residuals vs Leverage plots help to identify influential data points. The points are values in the upper right or lower right corners, which are outside the red dashed Cook’s distance line. These are points that would be influential in the model and removing them would likely noticeably alter the regression results.</w:t>
      </w:r>
    </w:p>
    <w:bookmarkEnd w:id="29"/>
    <w:bookmarkStart w:id="30" w:name="assumption-checking"/>
    <w:p>
      <w:pPr>
        <w:pStyle w:val="Heading2"/>
      </w:pPr>
      <w:r>
        <w:t xml:space="preserve">Assumption Checking</w:t>
      </w:r>
    </w:p>
    <w:p>
      <w:pPr>
        <w:pStyle w:val="FirstParagraph"/>
      </w:pPr>
      <w:r>
        <w:t xml:space="preserve">In this section, we will check the assumptions of the model.</w:t>
      </w:r>
      <w:r>
        <w:t xml:space="preserve"> </w:t>
      </w:r>
      <w:r>
        <w:t xml:space="preserve">Firstly, we perform a normality test for the residuals,</w:t>
      </w:r>
      <w:r>
        <w:t xml:space="preserve"> </w:t>
      </w:r>
      <w:r>
        <w:t xml:space="preserve">and then Bartlett’s test to check the assumption of homogeneity of variances</w:t>
      </w:r>
      <w:r>
        <w:t xml:space="preserve"> </w:t>
      </w:r>
      <w:r>
        <w:t xml:space="preserve">(Bartlett 1937)</w:t>
      </w:r>
      <w:r>
        <w:t xml:space="preserve">.</w:t>
      </w:r>
    </w:p>
    <w:p>
      <w:pPr>
        <w:pStyle w:val="BodyText"/>
      </w:pPr>
      <w:r>
        <w:t xml:space="preserve">Table 5 shows the result of normality for the residuals.</w:t>
      </w:r>
    </w:p>
    <w:p>
      <w:pPr>
        <w:pStyle w:val="TableCaption"/>
      </w:pPr>
      <m:oMath>
        <m:r>
          <m:rPr>
            <m:sty m:val="b"/>
          </m:rPr>
          <m:t>T</m:t>
        </m:r>
        <m:r>
          <m:rPr>
            <m:sty m:val="b"/>
          </m:rPr>
          <m:t>a</m:t>
        </m:r>
        <m:r>
          <m:rPr>
            <m:sty m:val="b"/>
          </m:rPr>
          <m:t>b</m:t>
        </m:r>
        <m:r>
          <m:rPr>
            <m:sty m:val="b"/>
          </m:rPr>
          <m:t>l</m:t>
        </m:r>
        <m:r>
          <m:rPr>
            <m:sty m:val="b"/>
          </m:rPr>
          <m:t>e</m:t>
        </m:r>
        <m:r>
          <m:rPr>
            <m:sty m:val="b"/>
          </m:rPr>
          <m:t> </m:t>
        </m:r>
        <m:r>
          <m:rPr>
            <m:sty m:val="b"/>
          </m:rPr>
          <m:t>5</m:t>
        </m:r>
        <m:r>
          <m:rPr>
            <m:sty m:val="b"/>
          </m:rPr>
          <m:t>.</m:t>
        </m:r>
      </m:oMath>
      <w:r>
        <w:t xml:space="preserve"> </w:t>
      </w:r>
      <w:r>
        <w:t xml:space="preserve">Residual normality test.</w:t>
      </w:r>
    </w:p>
    <w:tbl>
      <w:tblPr>
        <w:tblStyle w:val="Table"/>
        <w:tblW w:type="pct" w:w="0.0"/>
        <w:tblLook w:firstRow="1" w:lastRow="0" w:firstColumn="0" w:lastColumn="0" w:noHBand="0" w:noVBand="0"/>
        <w:tblCaption w:val="\mathbf{Table~5.} Residual normality test."/>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Statistics</w:t>
            </w:r>
          </w:p>
        </w:tc>
        <w:tc>
          <w:tcPr>
            <w:tcBorders>
              <w:bottom w:val="single"/>
            </w:tcBorders>
            <w:vAlign w:val="bottom"/>
          </w:tcPr>
          <w:p>
            <w:pPr>
              <w:pStyle w:val="Compact"/>
              <w:jc w:val="center"/>
            </w:pPr>
            <w:r>
              <w:t xml:space="preserve">p-values</w:t>
            </w:r>
          </w:p>
        </w:tc>
      </w:tr>
      <w:tr>
        <w:tc>
          <w:p>
            <w:pPr>
              <w:pStyle w:val="Compact"/>
              <w:jc w:val="left"/>
            </w:pPr>
            <w:r>
              <w:t xml:space="preserve">Kolmogorov-Smirnov test</w:t>
            </w:r>
          </w:p>
        </w:tc>
        <w:tc>
          <w:p>
            <w:pPr>
              <w:pStyle w:val="Compact"/>
              <w:jc w:val="center"/>
            </w:pPr>
            <w:r>
              <w:t xml:space="preserve">0.127</w:t>
            </w:r>
          </w:p>
        </w:tc>
        <w:tc>
          <w:p>
            <w:pPr>
              <w:pStyle w:val="Compact"/>
              <w:jc w:val="center"/>
            </w:pPr>
            <w:r>
              <w:t xml:space="preserve">0</w:t>
            </w:r>
          </w:p>
        </w:tc>
      </w:tr>
      <w:tr>
        <w:tc>
          <w:p>
            <w:pPr>
              <w:pStyle w:val="Compact"/>
              <w:jc w:val="left"/>
            </w:pPr>
            <w:r>
              <w:t xml:space="preserve">Shapiro-Wilk test</w:t>
            </w:r>
          </w:p>
        </w:tc>
        <w:tc>
          <w:p>
            <w:pPr>
              <w:pStyle w:val="Compact"/>
              <w:jc w:val="center"/>
            </w:pPr>
            <w:r>
              <w:t xml:space="preserve">0.918</w:t>
            </w:r>
          </w:p>
        </w:tc>
        <w:tc>
          <w:p>
            <w:pPr>
              <w:pStyle w:val="Compact"/>
              <w:jc w:val="center"/>
            </w:pPr>
            <w:r>
              <w:t xml:space="preserve">0</w:t>
            </w:r>
          </w:p>
        </w:tc>
      </w:tr>
    </w:tbl>
    <w:p>
      <w:pPr>
        <w:pStyle w:val="BodyText"/>
      </w:pPr>
      <w:r>
        <w:t xml:space="preserve">It shows the Kolmogorov-Smirnov test and the Shapiro-Wilk normality test for the residuals. A small p-value (less than 0.05) means the normality assumption doesn’t hold.</w:t>
      </w:r>
    </w:p>
    <w:p>
      <w:pPr>
        <w:pStyle w:val="BodyText"/>
      </w:pPr>
      <w:r>
        <w:t xml:space="preserve">The results of Bartlett’s test are given in Table 6.</w:t>
      </w:r>
    </w:p>
    <w:p>
      <w:pPr>
        <w:pStyle w:val="TableCaption"/>
      </w:pPr>
      <m:oMath>
        <m:r>
          <m:rPr>
            <m:sty m:val="b"/>
          </m:rPr>
          <m:t>T</m:t>
        </m:r>
        <m:r>
          <m:rPr>
            <m:sty m:val="b"/>
          </m:rPr>
          <m:t>a</m:t>
        </m:r>
        <m:r>
          <m:rPr>
            <m:sty m:val="b"/>
          </m:rPr>
          <m:t>b</m:t>
        </m:r>
        <m:r>
          <m:rPr>
            <m:sty m:val="b"/>
          </m:rPr>
          <m:t>l</m:t>
        </m:r>
        <m:r>
          <m:rPr>
            <m:sty m:val="b"/>
          </m:rPr>
          <m:t>e</m:t>
        </m:r>
        <m:r>
          <m:rPr>
            <m:sty m:val="b"/>
          </m:rPr>
          <m:t> </m:t>
        </m:r>
        <m:r>
          <m:rPr>
            <m:sty m:val="b"/>
          </m:rPr>
          <m:t>6</m:t>
        </m:r>
        <m:r>
          <m:rPr>
            <m:sty m:val="b"/>
          </m:rPr>
          <m:t>.</m:t>
        </m:r>
      </m:oMath>
      <w:r>
        <w:t xml:space="preserve"> </w:t>
      </w:r>
      <w:r>
        <w:t xml:space="preserve">Barlett’s test of homogeneity of variances.</w:t>
      </w:r>
    </w:p>
    <w:tbl>
      <w:tblPr>
        <w:tblStyle w:val="Table"/>
        <w:tblW w:type="pct" w:w="0.0"/>
        <w:tblLook w:firstRow="1" w:lastRow="0" w:firstColumn="0" w:lastColumn="0" w:noHBand="0" w:noVBand="0"/>
        <w:tblCaption w:val="\mathbf{Table~6.} Barlett’s test of homogeneity of variances."/>
      </w:tblPr>
      <w:tblGrid/>
      <w:tr>
        <w:trPr>
          <w:cnfStyle w:firstRow="1"/>
        </w:trPr>
        <w:tc>
          <w:tcPr>
            <w:tcBorders>
              <w:bottom w:val="single"/>
            </w:tcBorders>
            <w:vAlign w:val="bottom"/>
          </w:tcPr>
          <w:p>
            <w:pPr>
              <w:pStyle w:val="Compact"/>
              <w:jc w:val="center"/>
            </w:pPr>
            <w:r>
              <w:t xml:space="preserve">Bartlett’s K-squared</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p-value</w:t>
            </w:r>
          </w:p>
        </w:tc>
      </w:tr>
      <w:tr>
        <w:tc>
          <w:p>
            <w:pPr>
              <w:pStyle w:val="Compact"/>
              <w:jc w:val="center"/>
            </w:pPr>
            <w:r>
              <w:t xml:space="preserve">0.033</w:t>
            </w:r>
          </w:p>
        </w:tc>
        <w:tc>
          <w:p>
            <w:pPr>
              <w:pStyle w:val="Compact"/>
              <w:jc w:val="center"/>
            </w:pPr>
            <w:r>
              <w:t xml:space="preserve">4</w:t>
            </w:r>
          </w:p>
        </w:tc>
        <w:tc>
          <w:p>
            <w:pPr>
              <w:pStyle w:val="Compact"/>
              <w:jc w:val="center"/>
            </w:pPr>
            <w:r>
              <w:t xml:space="preserve">1</w:t>
            </w:r>
          </w:p>
        </w:tc>
      </w:tr>
    </w:tbl>
    <w:p>
      <w:pPr>
        <w:pStyle w:val="BodyText"/>
      </w:pPr>
      <w:r>
        <w:t xml:space="preserve">It shows Bartlett’s test of the null that the variances in each of the groups (samples) are the same. A small p-value (less than 0.05) means that the variances are different among the groups.</w:t>
      </w:r>
    </w:p>
    <w:p>
      <w:pPr>
        <w:pStyle w:val="BodyText"/>
      </w:pPr>
      <w:r>
        <w:t xml:space="preserve">For the given data set,</w:t>
      </w:r>
      <w:r>
        <w:t xml:space="preserve"> </w:t>
      </w:r>
      <w:r>
        <w:t xml:space="preserve">the</w:t>
      </w:r>
      <w:r>
        <w:t xml:space="preserve"> </w:t>
      </w:r>
      <w:r>
        <w:rPr>
          <w:i/>
        </w:rPr>
        <w:t xml:space="preserve">p</w:t>
      </w:r>
      <w:r>
        <w:t xml:space="preserve">-values of the normality test and Bartlett’s test are 0 and 1.</w:t>
      </w:r>
    </w:p>
    <w:p>
      <w:pPr>
        <w:pStyle w:val="BodyText"/>
      </w:pPr>
      <w:r>
        <w:t xml:space="preserve">The</w:t>
      </w:r>
      <w:r>
        <w:t xml:space="preserve"> </w:t>
      </w:r>
      <w:r>
        <w:rPr>
          <w:i/>
        </w:rPr>
        <w:t xml:space="preserve">p</w:t>
      </w:r>
      <w:r>
        <w:t xml:space="preserve">-value of the normality test is less than or equal to 0.05, hence we reject the null hypothesis, i.e., the normality assumption for the residuals is not satisfied.</w:t>
      </w:r>
    </w:p>
    <w:p>
      <w:pPr>
        <w:pStyle w:val="BodyText"/>
      </w:pPr>
      <w:r>
        <w:t xml:space="preserve">We suggest using the following result of the Kruskal-Wallis test (non-parametric analog of the one-way ANOVA) for further analysis.</w:t>
      </w:r>
    </w:p>
    <w:p>
      <w:pPr>
        <w:pStyle w:val="TableCaption"/>
      </w:pPr>
      <m:oMath>
        <m:r>
          <m:rPr>
            <m:sty m:val="b"/>
          </m:rPr>
          <m:t>T</m:t>
        </m:r>
        <m:r>
          <m:rPr>
            <m:sty m:val="b"/>
          </m:rPr>
          <m:t>a</m:t>
        </m:r>
        <m:r>
          <m:rPr>
            <m:sty m:val="b"/>
          </m:rPr>
          <m:t>b</m:t>
        </m:r>
        <m:r>
          <m:rPr>
            <m:sty m:val="b"/>
          </m:rPr>
          <m:t>l</m:t>
        </m:r>
        <m:r>
          <m:rPr>
            <m:sty m:val="b"/>
          </m:rPr>
          <m:t>e</m:t>
        </m:r>
        <m:r>
          <m:rPr>
            <m:sty m:val="b"/>
          </m:rPr>
          <m:t> </m:t>
        </m:r>
        <m:r>
          <m:rPr>
            <m:sty m:val="b"/>
          </m:rPr>
          <m:t>7</m:t>
        </m:r>
        <m:r>
          <m:rPr>
            <m:sty m:val="b"/>
          </m:rPr>
          <m:t>.</m:t>
        </m:r>
      </m:oMath>
      <w:r>
        <w:t xml:space="preserve"> </w:t>
      </w:r>
      <w:r>
        <w:t xml:space="preserve">Kruskal-Wallis rank-sum test.</w:t>
      </w:r>
    </w:p>
    <w:tbl>
      <w:tblPr>
        <w:tblStyle w:val="Table"/>
        <w:tblW w:type="pct" w:w="0.0"/>
        <w:tblLook w:firstRow="1" w:lastRow="0" w:firstColumn="0" w:lastColumn="0" w:noHBand="0" w:noVBand="0"/>
        <w:tblCaption w:val="\mathbf{Table~7.} Kruskal-Wallis rank-sum test."/>
      </w:tblPr>
      <w:tblGrid/>
      <w:tr>
        <w:trPr>
          <w:cnfStyle w:firstRow="1"/>
        </w:trPr>
        <w:tc>
          <w:tcPr>
            <w:tcBorders>
              <w:bottom w:val="single"/>
            </w:tcBorders>
            <w:vAlign w:val="bottom"/>
          </w:tcPr>
          <w:p>
            <w:pPr>
              <w:pStyle w:val="Compact"/>
              <w:jc w:val="center"/>
            </w:pPr>
            <w:r>
              <w:t xml:space="preserve">Kruskal-Wallis chi-squared</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p-value</w:t>
            </w:r>
          </w:p>
        </w:tc>
      </w:tr>
      <w:tr>
        <w:tc>
          <w:p>
            <w:pPr>
              <w:pStyle w:val="Compact"/>
              <w:jc w:val="center"/>
            </w:pPr>
            <w:r>
              <w:t xml:space="preserve">0</w:t>
            </w:r>
          </w:p>
        </w:tc>
        <w:tc>
          <w:p>
            <w:pPr>
              <w:pStyle w:val="Compact"/>
              <w:jc w:val="center"/>
            </w:pPr>
            <w:r>
              <w:t xml:space="preserve">4</w:t>
            </w:r>
          </w:p>
        </w:tc>
        <w:tc>
          <w:p>
            <w:pPr>
              <w:pStyle w:val="Compact"/>
              <w:jc w:val="center"/>
            </w:pPr>
            <w:r>
              <w:t xml:space="preserve">1</w:t>
            </w:r>
          </w:p>
        </w:tc>
      </w:tr>
    </w:tbl>
    <w:p>
      <w:pPr>
        <w:pStyle w:val="BodyText"/>
      </w:pPr>
      <w:r>
        <w:t xml:space="preserve">It is the result of the Kruskal test, which is a non-parametric analog of the one-way ANOVA. Kruskal-Wallis chi-squared, degree of freedom (Df), and p-value are given. A small p-value indicates that there is a difference between the group means. The commonly used significance level is 0.05.</w:t>
      </w:r>
    </w:p>
    <w:bookmarkEnd w:id="30"/>
    <w:bookmarkEnd w:id="31"/>
    <w:bookmarkStart w:id="32" w:name="conclusions"/>
    <w:p>
      <w:pPr>
        <w:pStyle w:val="Heading1"/>
      </w:pPr>
      <w:r>
        <w:t xml:space="preserve">Conclusions</w:t>
      </w:r>
    </w:p>
    <w:p>
      <w:pPr>
        <w:pStyle w:val="FirstParagraph"/>
      </w:pPr>
      <w:r>
        <w:t xml:space="preserve">We can get the following conclusions:</w:t>
      </w:r>
    </w:p>
    <w:p>
      <w:pPr>
        <w:numPr>
          <w:ilvl w:val="0"/>
          <w:numId w:val="1001"/>
        </w:numPr>
      </w:pPr>
      <w:r>
        <w:t xml:space="preserve">There is at least one important assumption of ANOVA that doesn’t hold. We suggest making some data transformation to meet the assumption and refit the model or use the result of the Kruskal-Wallis test for further analysis.</w:t>
      </w:r>
    </w:p>
    <w:p>
      <w:pPr>
        <w:numPr>
          <w:ilvl w:val="0"/>
          <w:numId w:val="1001"/>
        </w:numPr>
      </w:pPr>
      <w:r>
        <w:t xml:space="preserve">There is no sufficient evidence to say there is a difference among the groups based on the result of Kruskal-Wallis test (Table 7) at the significance level of 0.05.</w:t>
      </w:r>
    </w:p>
    <w:bookmarkEnd w:id="32"/>
    <w:bookmarkStart w:id="33" w:name="terminologies"/>
    <w:p>
      <w:pPr>
        <w:pStyle w:val="Heading1"/>
      </w:pPr>
      <w:r>
        <w:t xml:space="preserve">Terminologies</w:t>
      </w:r>
    </w:p>
    <w:p>
      <w:pPr>
        <w:pStyle w:val="FirstParagraph"/>
      </w:pPr>
      <w:r>
        <w:rPr>
          <w:i/>
          <w:b/>
        </w:rPr>
        <w:t xml:space="preserve">Degrees of Freedom (df)</w:t>
      </w:r>
      <w:r>
        <w:t xml:space="preserve">: The number of independent ways by which a dynamic system can move, without violating any constraint imposed on it, is called a number of degrees of freedom. In other words, the number of degrees of freedom can be defined as the minimum number of independent coordinates that can specify the position of the system completely</w:t>
      </w:r>
      <w:r>
        <w:t xml:space="preserve"> </w:t>
      </w:r>
      <w:r>
        <w:t xml:space="preserve">(Good 1973)</w:t>
      </w:r>
      <w:r>
        <w:t xml:space="preserve">.</w:t>
      </w:r>
    </w:p>
    <w:p>
      <w:pPr>
        <w:pStyle w:val="BodyText"/>
      </w:pPr>
      <w:r>
        <w:rPr>
          <w:i/>
          <w:b/>
        </w:rPr>
        <w:t xml:space="preserve">Normality</w:t>
      </w:r>
      <w:r>
        <w:t xml:space="preserve">: Refers to the distribution of the data. The assumption is that the data follows the normal distribution.</w:t>
      </w:r>
    </w:p>
    <w:p>
      <w:pPr>
        <w:pStyle w:val="BodyText"/>
      </w:pPr>
      <w:r>
        <w:rPr>
          <w:i/>
          <w:i/>
          <w:b/>
        </w:rPr>
        <w:t xml:space="preserve">p</w:t>
      </w:r>
      <w:r>
        <w:rPr>
          <w:i/>
          <w:b/>
        </w:rPr>
        <w:t xml:space="preserve">-value</w:t>
      </w:r>
      <w:r>
        <w:t xml:space="preserve">: In statistical hypothesis testing, the p-value is, for a given statistical model, the probability that, when the null hypothesis is true, the statistical summary would be greater than or equal to the actual observed results</w:t>
      </w:r>
      <w:r>
        <w:t xml:space="preserve"> </w:t>
      </w:r>
      <w:r>
        <w:t xml:space="preserve">(Wasserstein, Lazar, and others 2016)</w:t>
      </w:r>
      <w:r>
        <w:t xml:space="preserve">.</w:t>
      </w:r>
    </w:p>
    <w:p>
      <w:pPr>
        <w:pStyle w:val="BodyText"/>
      </w:pPr>
      <w:r>
        <w:rPr>
          <w:i/>
          <w:b/>
        </w:rPr>
        <w:t xml:space="preserve">Residuals</w:t>
      </w:r>
      <w:r>
        <w:t xml:space="preserve">: The residual of an observed value is the difference between the observed value and the estimated value of the quantity of interest.</w:t>
      </w:r>
    </w:p>
    <w:p>
      <w:pPr>
        <w:pStyle w:val="BodyText"/>
      </w:pPr>
      <w:r>
        <w:rPr>
          <w:i/>
          <w:b/>
        </w:rPr>
        <w:t xml:space="preserve">F-Value</w:t>
      </w:r>
      <w:r>
        <w:t xml:space="preserve">: Used with the two df values to determine the p-value, calculated by dividing the between-subjects</w:t>
      </w:r>
      <w:r>
        <w:t xml:space="preserve"> </w:t>
      </w:r>
      <w:r>
        <w:rPr>
          <w:i/>
        </w:rPr>
        <w:t xml:space="preserve">MS</w:t>
      </w:r>
      <w:r>
        <w:t xml:space="preserve"> </w:t>
      </w:r>
      <w:r>
        <w:t xml:space="preserve">by the residuals</w:t>
      </w:r>
      <w:r>
        <w:t xml:space="preserve"> </w:t>
      </w:r>
      <w:r>
        <w:rPr>
          <w:i/>
        </w:rPr>
        <w:t xml:space="preserve">MS</w:t>
      </w:r>
      <w:r>
        <w:t xml:space="preserve">.</w:t>
      </w:r>
    </w:p>
    <w:p>
      <w:pPr>
        <w:pStyle w:val="BodyText"/>
      </w:pPr>
      <w:r>
        <w:rPr>
          <w:i/>
          <w:b/>
        </w:rPr>
        <w:t xml:space="preserve">Mean Square(MS)</w:t>
      </w:r>
      <w:r>
        <w:t xml:space="preserve">: Used to determine the F value; calculated by dividing the</w:t>
      </w:r>
      <w:r>
        <w:t xml:space="preserve"> </w:t>
      </w:r>
      <w:r>
        <w:rPr>
          <w:i/>
        </w:rPr>
        <w:t xml:space="preserve">SS</w:t>
      </w:r>
      <w:r>
        <w:t xml:space="preserve"> </w:t>
      </w:r>
      <w:r>
        <w:t xml:space="preserve">by</w:t>
      </w:r>
      <w:r>
        <w:t xml:space="preserve"> </w:t>
      </w:r>
      <w:r>
        <w:rPr>
          <w:i/>
        </w:rPr>
        <w:t xml:space="preserve">df</w:t>
      </w:r>
    </w:p>
    <w:p>
      <w:pPr>
        <w:pStyle w:val="BodyText"/>
      </w:pPr>
      <w:r>
        <w:rPr>
          <w:i/>
          <w:b/>
        </w:rPr>
        <w:t xml:space="preserve">Sum of Squares (SS)</w:t>
      </w:r>
      <w:r>
        <w:t xml:space="preserve">: Used with the df to determine the</w:t>
      </w:r>
      <w:r>
        <w:t xml:space="preserve"> </w:t>
      </w:r>
      <w:r>
        <w:rPr>
          <w:i/>
        </w:rPr>
        <w:t xml:space="preserve">MS</w:t>
      </w:r>
      <w:r>
        <w:t xml:space="preserve">.</w:t>
      </w:r>
    </w:p>
    <w:p>
      <w:pPr>
        <w:pStyle w:val="BodyText"/>
      </w:pPr>
      <w:r>
        <w:rPr>
          <w:i/>
          <w:b/>
        </w:rPr>
        <w:t xml:space="preserve">Barlett’s test</w:t>
      </w:r>
      <w:r>
        <w:t xml:space="preserve">: Used to test if the samples are from populations with equal variances. Equal variances across populations is called homoscedasticity or homogeneity of variances</w:t>
      </w:r>
    </w:p>
    <w:p>
      <w:pPr>
        <w:pStyle w:val="BodyText"/>
      </w:pPr>
      <w:r>
        <w:rPr>
          <w:i/>
          <w:b/>
        </w:rPr>
        <w:t xml:space="preserve">Tukey Test</w:t>
      </w:r>
      <w:r>
        <w:t xml:space="preserve">: Tukey test is a single-step multiple comparison procedure and statistical test. It is a posthoc analysis, which means that it is used in conjunction with an ANOVA.</w:t>
      </w:r>
    </w:p>
    <w:bookmarkEnd w:id="33"/>
    <w:bookmarkStart w:id="40" w:name="references"/>
    <w:p>
      <w:pPr>
        <w:pStyle w:val="Heading1"/>
      </w:pPr>
      <w:r>
        <w:t xml:space="preserve">References</w:t>
      </w:r>
    </w:p>
    <w:bookmarkStart w:id="39" w:name="refs"/>
    <w:bookmarkStart w:id="34" w:name="ref-bartlett1937properties"/>
    <w:p>
      <w:pPr>
        <w:pStyle w:val="Bibliography"/>
      </w:pPr>
      <w:r>
        <w:t xml:space="preserve">Bartlett, Maurice Stevenson. 1937. “Properties of Sufficiency and Statistical Tests.”</w:t>
      </w:r>
      <w:r>
        <w:t xml:space="preserve"> </w:t>
      </w:r>
      <w:r>
        <w:rPr>
          <w:i/>
        </w:rPr>
        <w:t xml:space="preserve">Proceedings of the Royal Society of London. Series A-Mathematical and Physical Sciences</w:t>
      </w:r>
      <w:r>
        <w:t xml:space="preserve"> </w:t>
      </w:r>
      <w:r>
        <w:t xml:space="preserve">160 (901): 268–82.</w:t>
      </w:r>
    </w:p>
    <w:bookmarkEnd w:id="34"/>
    <w:bookmarkStart w:id="35" w:name="ref-good1973degrees"/>
    <w:p>
      <w:pPr>
        <w:pStyle w:val="Bibliography"/>
      </w:pPr>
      <w:r>
        <w:t xml:space="preserve">Good, IJ. 1973. “What Are Degrees of Freedom?”</w:t>
      </w:r>
      <w:r>
        <w:t xml:space="preserve"> </w:t>
      </w:r>
      <w:r>
        <w:rPr>
          <w:i/>
        </w:rPr>
        <w:t xml:space="preserve">The American Statistician</w:t>
      </w:r>
      <w:r>
        <w:t xml:space="preserve"> </w:t>
      </w:r>
      <w:r>
        <w:t xml:space="preserve">27 (5): 227–28.</w:t>
      </w:r>
    </w:p>
    <w:bookmarkEnd w:id="35"/>
    <w:bookmarkStart w:id="36" w:name="ref-miller1981normal"/>
    <w:p>
      <w:pPr>
        <w:pStyle w:val="Bibliography"/>
      </w:pPr>
      <w:r>
        <w:t xml:space="preserve">Miller, Rupert G. 1981. “Normal Univariate Techniques.” In</w:t>
      </w:r>
      <w:r>
        <w:t xml:space="preserve"> </w:t>
      </w:r>
      <w:r>
        <w:rPr>
          <w:i/>
        </w:rPr>
        <w:t xml:space="preserve">Simultaneous Statistical Inference</w:t>
      </w:r>
      <w:r>
        <w:t xml:space="preserve">, 37–108. Springer.</w:t>
      </w:r>
    </w:p>
    <w:bookmarkEnd w:id="36"/>
    <w:bookmarkStart w:id="37" w:name="ref-wasserstein2016asa"/>
    <w:p>
      <w:pPr>
        <w:pStyle w:val="Bibliography"/>
      </w:pPr>
      <w:r>
        <w:t xml:space="preserve">Wasserstein, Ronald L, Nicole A Lazar, and others. 2016. “The Asa’s Statement on P-Values: Context, Process, and Purpose.”</w:t>
      </w:r>
      <w:r>
        <w:t xml:space="preserve"> </w:t>
      </w:r>
      <w:r>
        <w:rPr>
          <w:i/>
        </w:rPr>
        <w:t xml:space="preserve">The American Statistician</w:t>
      </w:r>
      <w:r>
        <w:t xml:space="preserve"> </w:t>
      </w:r>
      <w:r>
        <w:t xml:space="preserve">70 (2): 129–33.</w:t>
      </w:r>
    </w:p>
    <w:bookmarkEnd w:id="37"/>
    <w:bookmarkStart w:id="38" w:name="ref-yandell2017practical"/>
    <w:p>
      <w:pPr>
        <w:pStyle w:val="Bibliography"/>
      </w:pPr>
      <w:r>
        <w:t xml:space="preserve">Yandell, BrianS. 2017.</w:t>
      </w:r>
      <w:r>
        <w:t xml:space="preserve"> </w:t>
      </w:r>
      <w:r>
        <w:rPr>
          <w:i/>
        </w:rPr>
        <w:t xml:space="preserve">Practical Data Analysis for Designed Experiments</w:t>
      </w:r>
      <w:r>
        <w:t xml:space="preserve">. Routledge.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One-Way ANOVA</dc:title>
  <dc:creator/>
  <cp:keywords/>
  <dcterms:created xsi:type="dcterms:W3CDTF">2021-11-15T20:50:08Z</dcterms:created>
  <dcterms:modified xsi:type="dcterms:W3CDTF">2021-11-15T20:50:08Z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diffgroups-ref.bib</vt:lpwstr>
  </property>
  <property fmtid="{D5CDD505-2E9C-101B-9397-08002B2CF9AE}" pid="3" name="date">
    <vt:lpwstr>11/15/2021 15:50</vt:lpwstr>
  </property>
  <property fmtid="{D5CDD505-2E9C-101B-9397-08002B2CF9AE}" pid="4" name="output">
    <vt:lpwstr>word_document</vt:lpwstr>
  </property>
</Properties>
</file>