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Binomial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11/13/2021</w:t>
      </w:r>
      <w:r>
        <w:t xml:space="preserve"> </w:t>
      </w:r>
      <w:r>
        <w:t xml:space="preserve">21:09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SPORT</w:t>
      </w:r>
      <w:r>
        <w:br/>
      </w:r>
      <w:r>
        <w:t xml:space="preserve">Null hypothesis:</w:t>
      </w:r>
      <w:r>
        <w:t xml:space="preserve"> </w:t>
      </w:r>
      <w:r>
        <w:rPr>
          <w:i/>
        </w:rPr>
        <w:t xml:space="preserve">Pr( SPORT=1 ) = 0.5</w:t>
      </w:r>
      <w:r>
        <w:br/>
      </w:r>
      <w:r>
        <w:t xml:space="preserve">Alternative hypothesis:</w:t>
      </w:r>
      <w:r>
        <w:t xml:space="preserve"> </w:t>
      </w:r>
      <w:r>
        <w:rPr>
          <w:i/>
        </w:rPr>
        <w:t xml:space="preserve">two.sided</w:t>
      </w:r>
    </w:p>
    <w:bookmarkStart w:id="20" w:name="binomial-test"/>
    <w:p>
      <w:pPr>
        <w:pStyle w:val="Heading3"/>
      </w:pPr>
      <w:r>
        <w:t xml:space="preserve">Binomial Test</w:t>
      </w:r>
    </w:p>
    <w:p>
      <w:pPr>
        <w:pStyle w:val="FirstParagraph"/>
      </w:pPr>
      <w:r>
        <w:t xml:space="preserve">Binomial Test compares the population proportion of success (or a level of a binary variable) to a hypothesized value.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the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pie chart 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is given in Figure 1.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1.} Pie chart for SPORT." title="" id="1" name="Picture"/>
            <a:graphic>
              <a:graphicData uri="http://schemas.openxmlformats.org/drawingml/2006/picture">
                <pic:pic>
                  <pic:nvPicPr>
                    <pic:cNvPr descr="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Pie chart for</w:t>
      </w:r>
      <w:r>
        <w:t xml:space="preserve"> </w:t>
      </w:r>
      <w:r>
        <w:rPr>
          <w:i/>
        </w:rPr>
        <w:t xml:space="preserve">SPORT</w:t>
      </w:r>
      <w:r>
        <w:t xml:space="preserve">.</w:t>
      </w:r>
    </w:p>
    <w:p>
      <w:pPr>
        <w:pStyle w:val="BodyText"/>
      </w:pPr>
      <w:r>
        <w:t xml:space="preserve">The detailed frequencies 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are given in Table 2.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Frequencies of SPORT.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Frequencies of SPOR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SPORT=0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SPORT=1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</w:tr>
    </w:tbl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null hypothesis of the binomial test is that the success probability,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occurs, is</w:t>
      </w:r>
      <w:r>
        <w:t xml:space="preserve"> </w:t>
      </w:r>
      <w:r>
        <w:t xml:space="preserve">equal to</w:t>
      </w:r>
      <w:r>
        <w:t xml:space="preserve"> </w:t>
      </w:r>
      <w:r>
        <w:t xml:space="preserve">0.5. In addition, the alternative hypothesis is the success probability is</w:t>
      </w:r>
      <w:r>
        <w:t xml:space="preserve"> </w:t>
      </w:r>
      <w:r>
        <w:t xml:space="preserve">not equal to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A binomial test with a two-sided alternative hypothesis is employed.</w:t>
      </w:r>
      <w:r>
        <w:t xml:space="preserve"> </w:t>
      </w:r>
      <w:r>
        <w:t xml:space="preserve">Table 3 gives the result of the binomial test</w:t>
      </w:r>
      <w:r>
        <w:t xml:space="preserve"> </w:t>
      </w:r>
      <w:r>
        <w:t xml:space="preserve">(Clopper and Pearson 1934; Conover and Conover 1980; Hollander and Wolfe 1973)</w:t>
      </w:r>
      <w:r>
        <w:t xml:space="preserve">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Binomial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Binomial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Null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Successes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No. of Trails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0.752</w:t>
            </w:r>
          </w:p>
        </w:tc>
      </w:tr>
    </w:tbl>
    <w:p>
      <w:pPr>
        <w:pStyle w:val="BodyText"/>
      </w:pPr>
      <w:r>
        <w:t xml:space="preserve">Since</w:t>
      </w:r>
      <w:r>
        <w:t xml:space="preserve"> </w:t>
      </w:r>
      <w:r>
        <w:rPr>
          <w:i/>
        </w:rPr>
        <w:t xml:space="preserve">p</w:t>
      </w:r>
      <w:r>
        <w:t xml:space="preserve">-value=0.752&gt;0.05, we cannot reject the null hypothesis and conclude that the success probability,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occurs, is</w:t>
      </w:r>
      <w:r>
        <w:t xml:space="preserve"> </w:t>
      </w:r>
      <w:r>
        <w:t xml:space="preserve">equal to</w:t>
      </w:r>
      <w:r>
        <w:t xml:space="preserve"> </w:t>
      </w:r>
      <w:r>
        <w:t xml:space="preserve">0.5.</w:t>
      </w:r>
    </w:p>
    <w:p>
      <w:pPr>
        <w:pStyle w:val="BodyText"/>
      </w:pPr>
      <w:r>
        <w:t xml:space="preserve">The estimated success probability 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and its 95% confidence interval are given in Table 4. The probability that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SPORT</w:t>
      </w:r>
      <w:r>
        <w:t xml:space="preserve"> </w:t>
      </w:r>
      <w:r>
        <w:t xml:space="preserve">occurs is about 0.478.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4</m:t>
        </m:r>
        <m:r>
          <m:rPr>
            <m:sty m:val="b"/>
          </m:rPr>
          <m:t>.</m:t>
        </m:r>
      </m:oMath>
      <w:r>
        <w:t xml:space="preserve"> </w:t>
      </w:r>
      <w:r>
        <w:t xml:space="preserve">Estimated Probability and its 95% Confidence Interval.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4.} Estimated Probability and its 95% Confidence Interva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Estimated 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SPORT=1</w:t>
            </w:r>
          </w:p>
        </w:tc>
        <w:tc>
          <w:p>
            <w:pPr>
              <w:pStyle w:val="Compact"/>
              <w:jc w:val="center"/>
            </w:pPr>
            <w:r>
              <w:t xml:space="preserve">0.478</w:t>
            </w:r>
          </w:p>
        </w:tc>
        <w:tc>
          <w:p>
            <w:pPr>
              <w:pStyle w:val="Compact"/>
              <w:jc w:val="center"/>
            </w:pPr>
            <w:r>
              <w:t xml:space="preserve">0.371</w:t>
            </w:r>
          </w:p>
        </w:tc>
        <w:tc>
          <w:p>
            <w:pPr>
              <w:pStyle w:val="Compact"/>
              <w:jc w:val="center"/>
            </w:pPr>
            <w:r>
              <w:t xml:space="preserve">0.586</w:t>
            </w:r>
          </w:p>
        </w:tc>
      </w:tr>
    </w:tbl>
    <w:bookmarkEnd w:id="24"/>
    <w:bookmarkStart w:id="2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There is no significant difference between the success probability and 0.5.</w:t>
      </w:r>
    </w:p>
    <w:bookmarkEnd w:id="25"/>
    <w:bookmarkStart w:id="26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Contingency table</w:t>
      </w:r>
      <w:r>
        <w:t xml:space="preserve">: In statistics, a contingency table is a type of table in a matrix format that displays the frequency distribution of the categorical variables.</w:t>
      </w:r>
    </w:p>
    <w:p>
      <w:pPr>
        <w:pStyle w:val="BodyText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Alternative hypothesis</w:t>
      </w:r>
      <w:r>
        <w:t xml:space="preserve">: In statistical hypothesis testing, the alternative hypothesis and the null hypothesis are the two rival hypotheses that are compared by a statistical hypothesis test. It is usually taken to be that the observations are the result of a real effect.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6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7" w:name="ref-clopper1934use"/>
    <w:p>
      <w:pPr>
        <w:pStyle w:val="Bibliography"/>
      </w:pPr>
      <w:r>
        <w:t xml:space="preserve">Clopper, Charles J, and Egon S Pearson. 1934. “The Use of Confidence or Fiducial Limits Illustrated in the Case of the Binomial.”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26 (4): 404–13.</w:t>
      </w:r>
    </w:p>
    <w:bookmarkEnd w:id="27"/>
    <w:bookmarkStart w:id="28" w:name="ref-conover1980practical"/>
    <w:p>
      <w:pPr>
        <w:pStyle w:val="Bibliography"/>
      </w:pPr>
      <w:r>
        <w:t xml:space="preserve">Conover, William Jay, and William Jay Conover. 1980. “Practical Nonparametric Statistics.”</w:t>
      </w:r>
    </w:p>
    <w:bookmarkEnd w:id="28"/>
    <w:bookmarkStart w:id="29" w:name="ref-hollander1973nonparametric"/>
    <w:p>
      <w:pPr>
        <w:pStyle w:val="Bibliography"/>
      </w:pPr>
      <w:r>
        <w:t xml:space="preserve">Hollander, Myles, and Douglas A Wolfe. 1973.</w:t>
      </w:r>
      <w:r>
        <w:t xml:space="preserve"> </w:t>
      </w:r>
      <w:r>
        <w:rPr>
          <w:i/>
        </w:rPr>
        <w:t xml:space="preserve">Nonparametric Statistical Methods</w:t>
      </w:r>
      <w:r>
        <w:t xml:space="preserve">. Wiley New York, NY, USA.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Binomial Test</dc:title>
  <dc:creator/>
  <cp:keywords/>
  <dcterms:created xsi:type="dcterms:W3CDTF">2021-11-14T02:09:52Z</dcterms:created>
  <dcterms:modified xsi:type="dcterms:W3CDTF">2021-11-14T02:09:52Z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11/13/2021 21:09</vt:lpwstr>
  </property>
  <property fmtid="{D5CDD505-2E9C-101B-9397-08002B2CF9AE}" pid="4" name="output">
    <vt:lpwstr>word_document</vt:lpwstr>
  </property>
</Properties>
</file>