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9E98" w14:textId="6009D042" w:rsidR="00E65735" w:rsidRDefault="00E65735" w:rsidP="00E65735">
      <w:pPr>
        <w:ind w:left="1080" w:hanging="720"/>
        <w:rPr>
          <w:b/>
          <w:bCs/>
          <w:color w:val="7030A0"/>
          <w:sz w:val="52"/>
          <w:szCs w:val="52"/>
          <w:lang w:val="en-US"/>
        </w:rPr>
      </w:pPr>
      <w:r>
        <w:rPr>
          <w:b/>
          <w:bCs/>
          <w:color w:val="7030A0"/>
          <w:sz w:val="52"/>
          <w:szCs w:val="52"/>
          <w:lang w:val="en-US"/>
        </w:rPr>
        <w:t xml:space="preserve">Các </w:t>
      </w:r>
      <w:r w:rsidRPr="00E65735">
        <w:rPr>
          <w:b/>
          <w:bCs/>
          <w:color w:val="7030A0"/>
          <w:sz w:val="52"/>
          <w:szCs w:val="52"/>
          <w:lang w:val="en-US"/>
        </w:rPr>
        <w:t>loại cổ phiếu có thể đầu tư dài hạn</w:t>
      </w:r>
    </w:p>
    <w:p w14:paraId="73875934" w14:textId="2A7608F1" w:rsidR="00E65735" w:rsidRDefault="00E65735" w:rsidP="00E65735">
      <w:pPr>
        <w:ind w:left="1080" w:hanging="720"/>
        <w:rPr>
          <w:b/>
          <w:bCs/>
          <w:color w:val="7030A0"/>
          <w:sz w:val="52"/>
          <w:szCs w:val="52"/>
          <w:lang w:val="en-US"/>
        </w:rPr>
      </w:pPr>
    </w:p>
    <w:p w14:paraId="6948ECB2" w14:textId="77777777" w:rsidR="00736083" w:rsidRDefault="00736083" w:rsidP="00736083">
      <w:pPr>
        <w:pStyle w:val="ListParagraph"/>
        <w:numPr>
          <w:ilvl w:val="0"/>
          <w:numId w:val="11"/>
        </w:numPr>
        <w:tabs>
          <w:tab w:val="left" w:pos="1134"/>
        </w:tabs>
        <w:spacing w:before="120" w:after="0" w:line="276" w:lineRule="auto"/>
        <w:ind w:hanging="447"/>
        <w:rPr>
          <w:b/>
          <w:bCs/>
          <w:sz w:val="36"/>
          <w:szCs w:val="36"/>
          <w:lang w:val="en-US"/>
        </w:rPr>
      </w:pPr>
      <w:r>
        <w:rPr>
          <w:b/>
          <w:bCs/>
          <w:sz w:val="36"/>
          <w:szCs w:val="36"/>
          <w:lang w:val="en-US"/>
        </w:rPr>
        <w:t>Bốn loại cổ phiếu có thể đầu tư trung và dài hạn</w:t>
      </w:r>
    </w:p>
    <w:p w14:paraId="2DAD50AA" w14:textId="4FD47092" w:rsidR="00736083" w:rsidRPr="00AD2E00" w:rsidRDefault="00736083" w:rsidP="00736083">
      <w:pPr>
        <w:pStyle w:val="ListParagraph"/>
        <w:tabs>
          <w:tab w:val="left" w:pos="1134"/>
        </w:tabs>
        <w:spacing w:before="120" w:after="0" w:line="276" w:lineRule="auto"/>
        <w:ind w:left="0" w:firstLine="993"/>
        <w:rPr>
          <w:sz w:val="36"/>
          <w:szCs w:val="36"/>
          <w:lang w:val="en-US"/>
        </w:rPr>
      </w:pPr>
      <w:r w:rsidRPr="00AD2E00">
        <w:rPr>
          <w:sz w:val="36"/>
          <w:szCs w:val="36"/>
          <w:lang w:val="en-US"/>
        </w:rPr>
        <w:t>Những loại cổ phiếu này khi chúng ta đầu tư chúng ta</w:t>
      </w:r>
      <w:r>
        <w:rPr>
          <w:sz w:val="36"/>
          <w:szCs w:val="36"/>
          <w:lang w:val="en-US"/>
        </w:rPr>
        <w:t xml:space="preserve"> có thể yên tâm đi làm những việc khác</w:t>
      </w:r>
      <w:r>
        <w:rPr>
          <w:sz w:val="36"/>
          <w:szCs w:val="36"/>
          <w:lang w:val="en-US"/>
        </w:rPr>
        <w:t xml:space="preserve"> trong một thời gian vài tuần, vài tháng và sau đó quay lại cũng yên tâm là không bị lỗ mà có thể nâng cao được giá trị tài sản đầu tư.</w:t>
      </w:r>
    </w:p>
    <w:p w14:paraId="6CFC6817" w14:textId="77777777" w:rsidR="00736083" w:rsidRDefault="00736083" w:rsidP="00736083">
      <w:pPr>
        <w:pStyle w:val="ListParagraph"/>
        <w:numPr>
          <w:ilvl w:val="0"/>
          <w:numId w:val="3"/>
        </w:numPr>
        <w:tabs>
          <w:tab w:val="left" w:pos="1418"/>
        </w:tabs>
        <w:spacing w:before="120" w:after="0" w:line="276" w:lineRule="auto"/>
        <w:ind w:left="0" w:firstLine="993"/>
        <w:contextualSpacing w:val="0"/>
        <w:rPr>
          <w:b/>
          <w:bCs/>
          <w:sz w:val="36"/>
          <w:szCs w:val="36"/>
          <w:lang w:val="en-US"/>
        </w:rPr>
      </w:pPr>
      <w:r>
        <w:rPr>
          <w:b/>
          <w:bCs/>
          <w:sz w:val="36"/>
          <w:szCs w:val="36"/>
          <w:lang w:val="en-US"/>
        </w:rPr>
        <w:t>Cổ phiếu dẫn đầu</w:t>
      </w:r>
    </w:p>
    <w:p w14:paraId="2A322E7F" w14:textId="77777777" w:rsidR="00736083" w:rsidRPr="006D7422" w:rsidRDefault="00736083" w:rsidP="00736083">
      <w:pPr>
        <w:pStyle w:val="ListParagraph"/>
        <w:numPr>
          <w:ilvl w:val="0"/>
          <w:numId w:val="5"/>
        </w:numPr>
        <w:tabs>
          <w:tab w:val="left" w:pos="1418"/>
        </w:tabs>
        <w:spacing w:before="120" w:after="0" w:line="276" w:lineRule="auto"/>
        <w:contextualSpacing w:val="0"/>
        <w:rPr>
          <w:sz w:val="36"/>
          <w:szCs w:val="36"/>
          <w:lang w:val="en-US"/>
        </w:rPr>
      </w:pPr>
      <w:r>
        <w:rPr>
          <w:b/>
          <w:bCs/>
          <w:sz w:val="36"/>
          <w:szCs w:val="36"/>
          <w:lang w:val="en-US"/>
        </w:rPr>
        <w:t>Dẫn đầu về ngành nghề, thị phần</w:t>
      </w:r>
    </w:p>
    <w:p w14:paraId="622E8697" w14:textId="77777777" w:rsidR="00736083" w:rsidRDefault="00736083" w:rsidP="00736083">
      <w:pPr>
        <w:pStyle w:val="ListParagraph"/>
        <w:tabs>
          <w:tab w:val="left" w:pos="1418"/>
        </w:tabs>
        <w:spacing w:before="120" w:after="0" w:line="276" w:lineRule="auto"/>
        <w:ind w:left="0" w:firstLine="993"/>
        <w:contextualSpacing w:val="0"/>
        <w:rPr>
          <w:sz w:val="36"/>
          <w:szCs w:val="36"/>
          <w:lang w:val="en-US"/>
        </w:rPr>
      </w:pPr>
      <w:r w:rsidRPr="006D7422">
        <w:rPr>
          <w:sz w:val="36"/>
          <w:szCs w:val="36"/>
          <w:lang w:val="en-US"/>
        </w:rPr>
        <w:t xml:space="preserve">Các cổ phiếu như: </w:t>
      </w:r>
    </w:p>
    <w:p w14:paraId="2DEE417F" w14:textId="23EF83AE" w:rsidR="00736083" w:rsidRDefault="00736083" w:rsidP="00736083">
      <w:pPr>
        <w:pStyle w:val="ListParagraph"/>
        <w:numPr>
          <w:ilvl w:val="0"/>
          <w:numId w:val="6"/>
        </w:numPr>
        <w:tabs>
          <w:tab w:val="left" w:pos="1276"/>
        </w:tabs>
        <w:spacing w:before="120" w:after="0" w:line="276" w:lineRule="auto"/>
        <w:ind w:left="0" w:firstLine="993"/>
        <w:contextualSpacing w:val="0"/>
        <w:rPr>
          <w:b/>
          <w:bCs/>
          <w:sz w:val="36"/>
          <w:szCs w:val="36"/>
          <w:lang w:val="en-US"/>
        </w:rPr>
      </w:pPr>
      <w:r w:rsidRPr="006D7422">
        <w:rPr>
          <w:sz w:val="36"/>
          <w:szCs w:val="36"/>
          <w:lang w:val="en-US"/>
        </w:rPr>
        <w:t>VNM</w:t>
      </w:r>
      <w:r>
        <w:rPr>
          <w:sz w:val="36"/>
          <w:szCs w:val="36"/>
          <w:lang w:val="en-US"/>
        </w:rPr>
        <w:t xml:space="preserve"> </w:t>
      </w:r>
      <w:r>
        <w:rPr>
          <w:sz w:val="36"/>
          <w:szCs w:val="36"/>
          <w:lang w:val="en-US"/>
        </w:rPr>
        <w:t>(Vinamiu: đứng đầu ngành sữa);</w:t>
      </w:r>
      <w:r>
        <w:rPr>
          <w:b/>
          <w:bCs/>
          <w:sz w:val="36"/>
          <w:szCs w:val="36"/>
          <w:lang w:val="en-US"/>
        </w:rPr>
        <w:t xml:space="preserve"> </w:t>
      </w:r>
    </w:p>
    <w:p w14:paraId="28537B88" w14:textId="369B809B" w:rsidR="00736083" w:rsidRPr="006D7422" w:rsidRDefault="00736083" w:rsidP="00736083">
      <w:pPr>
        <w:pStyle w:val="ListParagraph"/>
        <w:numPr>
          <w:ilvl w:val="0"/>
          <w:numId w:val="6"/>
        </w:numPr>
        <w:tabs>
          <w:tab w:val="left" w:pos="1276"/>
        </w:tabs>
        <w:spacing w:before="120" w:after="0" w:line="276" w:lineRule="auto"/>
        <w:ind w:left="0" w:firstLine="993"/>
        <w:contextualSpacing w:val="0"/>
        <w:rPr>
          <w:b/>
          <w:bCs/>
          <w:sz w:val="36"/>
          <w:szCs w:val="36"/>
          <w:lang w:val="en-US"/>
        </w:rPr>
      </w:pPr>
      <w:r w:rsidRPr="006D7422">
        <w:rPr>
          <w:sz w:val="36"/>
          <w:szCs w:val="36"/>
          <w:lang w:val="en-US"/>
        </w:rPr>
        <w:t>FPT</w:t>
      </w:r>
      <w:r>
        <w:rPr>
          <w:sz w:val="36"/>
          <w:szCs w:val="36"/>
          <w:lang w:val="en-US"/>
        </w:rPr>
        <w:t xml:space="preserve"> </w:t>
      </w:r>
      <w:r w:rsidRPr="006D7422">
        <w:rPr>
          <w:sz w:val="36"/>
          <w:szCs w:val="36"/>
          <w:lang w:val="en-US"/>
        </w:rPr>
        <w:t>(đứng đầu ngành công nghệ thông tin)</w:t>
      </w:r>
      <w:r>
        <w:rPr>
          <w:sz w:val="36"/>
          <w:szCs w:val="36"/>
          <w:lang w:val="en-US"/>
        </w:rPr>
        <w:t>;</w:t>
      </w:r>
      <w:r w:rsidRPr="006D7422">
        <w:rPr>
          <w:sz w:val="36"/>
          <w:szCs w:val="36"/>
          <w:lang w:val="en-US"/>
        </w:rPr>
        <w:t xml:space="preserve"> </w:t>
      </w:r>
    </w:p>
    <w:p w14:paraId="25B6D471" w14:textId="06A17E59" w:rsidR="00736083" w:rsidRPr="006D7422" w:rsidRDefault="00736083" w:rsidP="00736083">
      <w:pPr>
        <w:pStyle w:val="ListParagraph"/>
        <w:numPr>
          <w:ilvl w:val="0"/>
          <w:numId w:val="6"/>
        </w:numPr>
        <w:tabs>
          <w:tab w:val="left" w:pos="1276"/>
        </w:tabs>
        <w:spacing w:before="120" w:after="0" w:line="276" w:lineRule="auto"/>
        <w:ind w:left="0" w:firstLine="993"/>
        <w:contextualSpacing w:val="0"/>
        <w:rPr>
          <w:b/>
          <w:bCs/>
          <w:spacing w:val="-12"/>
          <w:sz w:val="36"/>
          <w:szCs w:val="36"/>
          <w:lang w:val="en-US"/>
        </w:rPr>
      </w:pPr>
      <w:r w:rsidRPr="006D7422">
        <w:rPr>
          <w:spacing w:val="-12"/>
          <w:sz w:val="36"/>
          <w:szCs w:val="36"/>
          <w:lang w:val="en-US"/>
        </w:rPr>
        <w:t>HPG</w:t>
      </w:r>
      <w:r>
        <w:rPr>
          <w:spacing w:val="-12"/>
          <w:sz w:val="36"/>
          <w:szCs w:val="36"/>
          <w:lang w:val="en-US"/>
        </w:rPr>
        <w:t xml:space="preserve"> </w:t>
      </w:r>
      <w:r w:rsidRPr="006D7422">
        <w:rPr>
          <w:spacing w:val="-12"/>
          <w:sz w:val="36"/>
          <w:szCs w:val="36"/>
          <w:lang w:val="en-US"/>
        </w:rPr>
        <w:t>(đứng đầu ngành thép), MWG(đứng đầu ngành bán lẻ);</w:t>
      </w:r>
    </w:p>
    <w:p w14:paraId="7200CA31" w14:textId="7C78CD1B" w:rsidR="00736083" w:rsidRPr="006D7422" w:rsidRDefault="00736083" w:rsidP="00736083">
      <w:pPr>
        <w:pStyle w:val="ListParagraph"/>
        <w:numPr>
          <w:ilvl w:val="0"/>
          <w:numId w:val="6"/>
        </w:numPr>
        <w:tabs>
          <w:tab w:val="left" w:pos="1276"/>
        </w:tabs>
        <w:spacing w:before="120" w:after="0" w:line="276" w:lineRule="auto"/>
        <w:ind w:left="0" w:firstLine="993"/>
        <w:contextualSpacing w:val="0"/>
        <w:rPr>
          <w:b/>
          <w:bCs/>
          <w:sz w:val="36"/>
          <w:szCs w:val="36"/>
          <w:lang w:val="en-US"/>
        </w:rPr>
      </w:pPr>
      <w:r w:rsidRPr="006D7422">
        <w:rPr>
          <w:sz w:val="36"/>
          <w:szCs w:val="36"/>
          <w:lang w:val="en-US"/>
        </w:rPr>
        <w:t>POW</w:t>
      </w:r>
      <w:r>
        <w:rPr>
          <w:sz w:val="36"/>
          <w:szCs w:val="36"/>
          <w:lang w:val="en-US"/>
        </w:rPr>
        <w:t xml:space="preserve"> </w:t>
      </w:r>
      <w:r w:rsidRPr="006D7422">
        <w:rPr>
          <w:sz w:val="36"/>
          <w:szCs w:val="36"/>
          <w:lang w:val="en-US"/>
        </w:rPr>
        <w:t>(doanh số lớn trong thị trường bán lẻ điện)</w:t>
      </w:r>
      <w:r>
        <w:rPr>
          <w:sz w:val="36"/>
          <w:szCs w:val="36"/>
          <w:lang w:val="en-US"/>
        </w:rPr>
        <w:t>;</w:t>
      </w:r>
    </w:p>
    <w:p w14:paraId="23599D28" w14:textId="41618E87" w:rsidR="00736083" w:rsidRPr="006D7422" w:rsidRDefault="00736083" w:rsidP="00736083">
      <w:pPr>
        <w:pStyle w:val="ListParagraph"/>
        <w:numPr>
          <w:ilvl w:val="0"/>
          <w:numId w:val="6"/>
        </w:numPr>
        <w:tabs>
          <w:tab w:val="left" w:pos="1276"/>
        </w:tabs>
        <w:spacing w:before="120" w:after="0" w:line="276" w:lineRule="auto"/>
        <w:ind w:left="0" w:firstLine="993"/>
        <w:contextualSpacing w:val="0"/>
        <w:rPr>
          <w:b/>
          <w:bCs/>
          <w:sz w:val="36"/>
          <w:szCs w:val="36"/>
          <w:lang w:val="en-US"/>
        </w:rPr>
      </w:pPr>
      <w:r w:rsidRPr="006D7422">
        <w:rPr>
          <w:sz w:val="36"/>
          <w:szCs w:val="36"/>
          <w:lang w:val="en-US"/>
        </w:rPr>
        <w:t>LTG</w:t>
      </w:r>
      <w:r>
        <w:rPr>
          <w:sz w:val="36"/>
          <w:szCs w:val="36"/>
          <w:lang w:val="en-US"/>
        </w:rPr>
        <w:t xml:space="preserve"> </w:t>
      </w:r>
      <w:r w:rsidRPr="006D7422">
        <w:rPr>
          <w:sz w:val="36"/>
          <w:szCs w:val="36"/>
          <w:lang w:val="en-US"/>
        </w:rPr>
        <w:t>(Lộc trời: đứng đầu ngành N.nghiệp)</w:t>
      </w:r>
      <w:r>
        <w:rPr>
          <w:sz w:val="36"/>
          <w:szCs w:val="36"/>
          <w:lang w:val="en-US"/>
        </w:rPr>
        <w:t>;</w:t>
      </w:r>
    </w:p>
    <w:p w14:paraId="3FEEDBFA" w14:textId="56A5A57C" w:rsidR="00736083" w:rsidRPr="006D7422" w:rsidRDefault="00736083" w:rsidP="00736083">
      <w:pPr>
        <w:pStyle w:val="ListParagraph"/>
        <w:numPr>
          <w:ilvl w:val="0"/>
          <w:numId w:val="6"/>
        </w:numPr>
        <w:tabs>
          <w:tab w:val="left" w:pos="1276"/>
        </w:tabs>
        <w:spacing w:before="120" w:after="0" w:line="276" w:lineRule="auto"/>
        <w:ind w:left="0" w:firstLine="993"/>
        <w:contextualSpacing w:val="0"/>
        <w:rPr>
          <w:b/>
          <w:bCs/>
          <w:sz w:val="36"/>
          <w:szCs w:val="36"/>
          <w:lang w:val="en-US"/>
        </w:rPr>
      </w:pPr>
      <w:r w:rsidRPr="006D7422">
        <w:rPr>
          <w:sz w:val="36"/>
          <w:szCs w:val="36"/>
          <w:lang w:val="en-US"/>
        </w:rPr>
        <w:t>VTR</w:t>
      </w:r>
      <w:r>
        <w:rPr>
          <w:sz w:val="36"/>
          <w:szCs w:val="36"/>
          <w:lang w:val="en-US"/>
        </w:rPr>
        <w:t xml:space="preserve"> </w:t>
      </w:r>
      <w:r w:rsidRPr="006D7422">
        <w:rPr>
          <w:sz w:val="36"/>
          <w:szCs w:val="36"/>
          <w:lang w:val="en-US"/>
        </w:rPr>
        <w:t>(xếp hạng thế giới về du lịch)</w:t>
      </w:r>
      <w:r>
        <w:rPr>
          <w:sz w:val="36"/>
          <w:szCs w:val="36"/>
          <w:lang w:val="en-US"/>
        </w:rPr>
        <w:t>;</w:t>
      </w:r>
    </w:p>
    <w:p w14:paraId="4979D47F" w14:textId="2BCA7B16" w:rsidR="00736083" w:rsidRPr="006D7422" w:rsidRDefault="00736083" w:rsidP="00736083">
      <w:pPr>
        <w:pStyle w:val="ListParagraph"/>
        <w:numPr>
          <w:ilvl w:val="0"/>
          <w:numId w:val="6"/>
        </w:numPr>
        <w:tabs>
          <w:tab w:val="left" w:pos="1276"/>
        </w:tabs>
        <w:spacing w:before="120" w:after="0" w:line="276" w:lineRule="auto"/>
        <w:ind w:left="0" w:firstLine="993"/>
        <w:contextualSpacing w:val="0"/>
        <w:rPr>
          <w:b/>
          <w:bCs/>
          <w:sz w:val="36"/>
          <w:szCs w:val="36"/>
          <w:lang w:val="en-US"/>
        </w:rPr>
      </w:pPr>
      <w:r w:rsidRPr="006D7422">
        <w:rPr>
          <w:sz w:val="36"/>
          <w:szCs w:val="36"/>
          <w:lang w:val="en-US"/>
        </w:rPr>
        <w:t>MSN</w:t>
      </w:r>
      <w:r>
        <w:rPr>
          <w:sz w:val="36"/>
          <w:szCs w:val="36"/>
          <w:lang w:val="en-US"/>
        </w:rPr>
        <w:t xml:space="preserve"> </w:t>
      </w:r>
      <w:r w:rsidRPr="006D7422">
        <w:rPr>
          <w:sz w:val="36"/>
          <w:szCs w:val="36"/>
          <w:lang w:val="en-US"/>
        </w:rPr>
        <w:t>(đứng đầu cả nước về hàng tiêu dùng)</w:t>
      </w:r>
      <w:r>
        <w:rPr>
          <w:sz w:val="36"/>
          <w:szCs w:val="36"/>
          <w:lang w:val="en-US"/>
        </w:rPr>
        <w:t>;</w:t>
      </w:r>
    </w:p>
    <w:p w14:paraId="61D9DB56" w14:textId="11E0CA32" w:rsidR="00736083" w:rsidRPr="006D7422" w:rsidRDefault="00736083" w:rsidP="00736083">
      <w:pPr>
        <w:pStyle w:val="ListParagraph"/>
        <w:numPr>
          <w:ilvl w:val="0"/>
          <w:numId w:val="6"/>
        </w:numPr>
        <w:tabs>
          <w:tab w:val="left" w:pos="1276"/>
        </w:tabs>
        <w:spacing w:before="120" w:after="0" w:line="276" w:lineRule="auto"/>
        <w:ind w:left="0" w:firstLine="993"/>
        <w:contextualSpacing w:val="0"/>
        <w:rPr>
          <w:b/>
          <w:bCs/>
          <w:sz w:val="36"/>
          <w:szCs w:val="36"/>
          <w:lang w:val="en-US"/>
        </w:rPr>
      </w:pPr>
      <w:r w:rsidRPr="006D7422">
        <w:rPr>
          <w:sz w:val="36"/>
          <w:szCs w:val="36"/>
          <w:lang w:val="en-US"/>
        </w:rPr>
        <w:t>SAB</w:t>
      </w:r>
      <w:r>
        <w:rPr>
          <w:sz w:val="36"/>
          <w:szCs w:val="36"/>
          <w:lang w:val="en-US"/>
        </w:rPr>
        <w:t xml:space="preserve"> </w:t>
      </w:r>
      <w:r w:rsidRPr="006D7422">
        <w:rPr>
          <w:sz w:val="36"/>
          <w:szCs w:val="36"/>
          <w:lang w:val="en-US"/>
        </w:rPr>
        <w:t>(bia sài gòn đứng đầu ngành bia), ….</w:t>
      </w:r>
    </w:p>
    <w:p w14:paraId="7DC04BDA" w14:textId="77777777" w:rsidR="00736083" w:rsidRDefault="00736083" w:rsidP="00736083">
      <w:pPr>
        <w:pStyle w:val="ListParagraph"/>
        <w:tabs>
          <w:tab w:val="left" w:pos="1418"/>
        </w:tabs>
        <w:spacing w:before="120" w:after="0" w:line="276" w:lineRule="auto"/>
        <w:ind w:left="0" w:firstLine="993"/>
        <w:contextualSpacing w:val="0"/>
        <w:rPr>
          <w:sz w:val="36"/>
          <w:szCs w:val="36"/>
          <w:lang w:val="en-US"/>
        </w:rPr>
      </w:pPr>
      <w:r w:rsidRPr="006D7422">
        <w:rPr>
          <w:sz w:val="36"/>
          <w:szCs w:val="36"/>
          <w:lang w:val="en-US"/>
        </w:rPr>
        <w:t>Những cổ phiếu này khi đầu tư dài hạn sẽ ít rủi do, còn mức lợi nhuận như thế nào cần các phân tích chuyên sâu khác.</w:t>
      </w:r>
    </w:p>
    <w:p w14:paraId="552AF3B0" w14:textId="77777777" w:rsidR="00736083" w:rsidRPr="006D7422" w:rsidRDefault="00736083" w:rsidP="00736083">
      <w:pPr>
        <w:pStyle w:val="ListParagraph"/>
        <w:numPr>
          <w:ilvl w:val="0"/>
          <w:numId w:val="5"/>
        </w:numPr>
        <w:tabs>
          <w:tab w:val="left" w:pos="1418"/>
        </w:tabs>
        <w:spacing w:before="120" w:after="0" w:line="276" w:lineRule="auto"/>
        <w:contextualSpacing w:val="0"/>
        <w:rPr>
          <w:sz w:val="36"/>
          <w:szCs w:val="36"/>
          <w:lang w:val="en-US"/>
        </w:rPr>
      </w:pPr>
      <w:r w:rsidRPr="006D7422">
        <w:rPr>
          <w:b/>
          <w:bCs/>
          <w:sz w:val="36"/>
          <w:szCs w:val="36"/>
          <w:lang w:val="en-US"/>
        </w:rPr>
        <w:t xml:space="preserve">Dẫn đầu về giá cổ phiếu </w:t>
      </w:r>
    </w:p>
    <w:p w14:paraId="6BD38CC3" w14:textId="77777777" w:rsidR="00736083" w:rsidRDefault="00736083" w:rsidP="00736083">
      <w:pPr>
        <w:pStyle w:val="ListParagraph"/>
        <w:numPr>
          <w:ilvl w:val="0"/>
          <w:numId w:val="6"/>
        </w:numPr>
        <w:tabs>
          <w:tab w:val="left" w:pos="1276"/>
        </w:tabs>
        <w:spacing w:before="120" w:after="0" w:line="276" w:lineRule="auto"/>
        <w:ind w:left="0" w:firstLine="993"/>
        <w:contextualSpacing w:val="0"/>
        <w:rPr>
          <w:sz w:val="36"/>
          <w:szCs w:val="36"/>
          <w:lang w:val="en-US"/>
        </w:rPr>
      </w:pPr>
      <w:r>
        <w:rPr>
          <w:sz w:val="36"/>
          <w:szCs w:val="36"/>
          <w:lang w:val="en-US"/>
        </w:rPr>
        <w:t xml:space="preserve">Cổ phiếu </w:t>
      </w:r>
      <w:r w:rsidRPr="006D7422">
        <w:rPr>
          <w:sz w:val="36"/>
          <w:szCs w:val="36"/>
          <w:lang w:val="en-US"/>
        </w:rPr>
        <w:t xml:space="preserve">VCS(dẫn đầu giá </w:t>
      </w:r>
      <w:r>
        <w:rPr>
          <w:sz w:val="36"/>
          <w:szCs w:val="36"/>
          <w:lang w:val="en-US"/>
        </w:rPr>
        <w:t>CP</w:t>
      </w:r>
      <w:r w:rsidRPr="006D7422">
        <w:rPr>
          <w:sz w:val="36"/>
          <w:szCs w:val="36"/>
          <w:lang w:val="en-US"/>
        </w:rPr>
        <w:t xml:space="preserve"> ngành vật liệu xây dựng)</w:t>
      </w:r>
      <w:r>
        <w:rPr>
          <w:sz w:val="36"/>
          <w:szCs w:val="36"/>
          <w:lang w:val="en-US"/>
        </w:rPr>
        <w:t>;</w:t>
      </w:r>
    </w:p>
    <w:p w14:paraId="2DCC0F46" w14:textId="77B99369" w:rsidR="00736083" w:rsidRDefault="00736083" w:rsidP="00736083">
      <w:pPr>
        <w:pStyle w:val="ListParagraph"/>
        <w:numPr>
          <w:ilvl w:val="0"/>
          <w:numId w:val="6"/>
        </w:numPr>
        <w:tabs>
          <w:tab w:val="left" w:pos="1276"/>
        </w:tabs>
        <w:spacing w:before="120" w:after="0" w:line="276" w:lineRule="auto"/>
        <w:ind w:left="0" w:firstLine="993"/>
        <w:contextualSpacing w:val="0"/>
        <w:rPr>
          <w:sz w:val="36"/>
          <w:szCs w:val="36"/>
          <w:lang w:val="en-US"/>
        </w:rPr>
      </w:pPr>
      <w:r w:rsidRPr="008C125E">
        <w:rPr>
          <w:sz w:val="36"/>
          <w:szCs w:val="36"/>
          <w:lang w:val="en-US"/>
        </w:rPr>
        <w:lastRenderedPageBreak/>
        <w:t>MSH</w:t>
      </w:r>
      <w:r>
        <w:rPr>
          <w:sz w:val="36"/>
          <w:szCs w:val="36"/>
          <w:lang w:val="en-US"/>
        </w:rPr>
        <w:t xml:space="preserve"> </w:t>
      </w:r>
      <w:r w:rsidRPr="008C125E">
        <w:rPr>
          <w:sz w:val="36"/>
          <w:szCs w:val="36"/>
          <w:lang w:val="en-US"/>
        </w:rPr>
        <w:t>(dệt may sông hồng: đứng đầu giá cổ phiếu của ngành dệt may)</w:t>
      </w:r>
      <w:r>
        <w:rPr>
          <w:sz w:val="36"/>
          <w:szCs w:val="36"/>
          <w:lang w:val="en-US"/>
        </w:rPr>
        <w:t>;</w:t>
      </w:r>
    </w:p>
    <w:p w14:paraId="0872C2C8" w14:textId="25592CA4" w:rsidR="00736083" w:rsidRDefault="00736083" w:rsidP="00736083">
      <w:pPr>
        <w:pStyle w:val="ListParagraph"/>
        <w:numPr>
          <w:ilvl w:val="0"/>
          <w:numId w:val="6"/>
        </w:numPr>
        <w:tabs>
          <w:tab w:val="left" w:pos="1276"/>
        </w:tabs>
        <w:spacing w:before="120" w:after="0" w:line="276" w:lineRule="auto"/>
        <w:ind w:left="0" w:firstLine="993"/>
        <w:contextualSpacing w:val="0"/>
        <w:rPr>
          <w:sz w:val="36"/>
          <w:szCs w:val="36"/>
          <w:lang w:val="en-US"/>
        </w:rPr>
      </w:pPr>
      <w:r w:rsidRPr="008C125E">
        <w:rPr>
          <w:sz w:val="36"/>
          <w:szCs w:val="36"/>
          <w:lang w:val="en-US"/>
        </w:rPr>
        <w:t>STK</w:t>
      </w:r>
      <w:r>
        <w:rPr>
          <w:sz w:val="36"/>
          <w:szCs w:val="36"/>
          <w:lang w:val="en-US"/>
        </w:rPr>
        <w:t xml:space="preserve"> </w:t>
      </w:r>
      <w:r w:rsidRPr="008C125E">
        <w:rPr>
          <w:sz w:val="36"/>
          <w:szCs w:val="36"/>
          <w:lang w:val="en-US"/>
        </w:rPr>
        <w:t>(sợi thế kỷ: đứng đầu ngành vải sợi)</w:t>
      </w:r>
      <w:r>
        <w:rPr>
          <w:sz w:val="36"/>
          <w:szCs w:val="36"/>
          <w:lang w:val="en-US"/>
        </w:rPr>
        <w:t>;</w:t>
      </w:r>
    </w:p>
    <w:p w14:paraId="35A717AC" w14:textId="69124F0A" w:rsidR="00736083" w:rsidRDefault="00736083" w:rsidP="00736083">
      <w:pPr>
        <w:pStyle w:val="ListParagraph"/>
        <w:numPr>
          <w:ilvl w:val="0"/>
          <w:numId w:val="6"/>
        </w:numPr>
        <w:tabs>
          <w:tab w:val="left" w:pos="1276"/>
        </w:tabs>
        <w:spacing w:before="120" w:after="0" w:line="276" w:lineRule="auto"/>
        <w:ind w:left="0" w:firstLine="993"/>
        <w:contextualSpacing w:val="0"/>
        <w:rPr>
          <w:sz w:val="36"/>
          <w:szCs w:val="36"/>
          <w:lang w:val="en-US"/>
        </w:rPr>
      </w:pPr>
      <w:r w:rsidRPr="008C125E">
        <w:rPr>
          <w:sz w:val="36"/>
          <w:szCs w:val="36"/>
          <w:lang w:val="en-US"/>
        </w:rPr>
        <w:t>VHM</w:t>
      </w:r>
      <w:r>
        <w:rPr>
          <w:sz w:val="36"/>
          <w:szCs w:val="36"/>
          <w:lang w:val="en-US"/>
        </w:rPr>
        <w:t xml:space="preserve"> </w:t>
      </w:r>
      <w:r w:rsidRPr="008C125E">
        <w:rPr>
          <w:sz w:val="36"/>
          <w:szCs w:val="36"/>
          <w:lang w:val="en-US"/>
        </w:rPr>
        <w:t xml:space="preserve">(vinhomes: đứng đầu về giá </w:t>
      </w:r>
      <w:r>
        <w:rPr>
          <w:sz w:val="36"/>
          <w:szCs w:val="36"/>
          <w:lang w:val="en-US"/>
        </w:rPr>
        <w:t>CP</w:t>
      </w:r>
      <w:r w:rsidRPr="008C125E">
        <w:rPr>
          <w:sz w:val="36"/>
          <w:szCs w:val="36"/>
          <w:lang w:val="en-US"/>
        </w:rPr>
        <w:t xml:space="preserve"> bất động sản)</w:t>
      </w:r>
      <w:r>
        <w:rPr>
          <w:sz w:val="36"/>
          <w:szCs w:val="36"/>
          <w:lang w:val="en-US"/>
        </w:rPr>
        <w:t>;</w:t>
      </w:r>
    </w:p>
    <w:p w14:paraId="6643F0FB" w14:textId="7E6F2D10" w:rsidR="00736083" w:rsidRDefault="00736083" w:rsidP="00736083">
      <w:pPr>
        <w:pStyle w:val="ListParagraph"/>
        <w:numPr>
          <w:ilvl w:val="0"/>
          <w:numId w:val="6"/>
        </w:numPr>
        <w:tabs>
          <w:tab w:val="left" w:pos="1276"/>
        </w:tabs>
        <w:spacing w:before="120" w:after="0" w:line="276" w:lineRule="auto"/>
        <w:ind w:left="0" w:firstLine="993"/>
        <w:contextualSpacing w:val="0"/>
        <w:rPr>
          <w:sz w:val="36"/>
          <w:szCs w:val="36"/>
          <w:lang w:val="en-US"/>
        </w:rPr>
      </w:pPr>
      <w:r w:rsidRPr="008C125E">
        <w:rPr>
          <w:sz w:val="36"/>
          <w:szCs w:val="36"/>
          <w:lang w:val="en-US"/>
        </w:rPr>
        <w:t>VCB</w:t>
      </w:r>
      <w:r>
        <w:rPr>
          <w:sz w:val="36"/>
          <w:szCs w:val="36"/>
          <w:lang w:val="en-US"/>
        </w:rPr>
        <w:t xml:space="preserve"> </w:t>
      </w:r>
      <w:r w:rsidRPr="008C125E">
        <w:rPr>
          <w:sz w:val="36"/>
          <w:szCs w:val="36"/>
          <w:lang w:val="en-US"/>
        </w:rPr>
        <w:t xml:space="preserve">(Vietcombank: giá </w:t>
      </w:r>
      <w:r>
        <w:rPr>
          <w:sz w:val="36"/>
          <w:szCs w:val="36"/>
          <w:lang w:val="en-US"/>
        </w:rPr>
        <w:t>CP</w:t>
      </w:r>
      <w:r w:rsidRPr="008C125E">
        <w:rPr>
          <w:sz w:val="36"/>
          <w:szCs w:val="36"/>
          <w:lang w:val="en-US"/>
        </w:rPr>
        <w:t xml:space="preserve"> đứng đầu ngành ngân hàng)</w:t>
      </w:r>
      <w:r>
        <w:rPr>
          <w:sz w:val="36"/>
          <w:szCs w:val="36"/>
          <w:lang w:val="en-US"/>
        </w:rPr>
        <w:t>;</w:t>
      </w:r>
    </w:p>
    <w:p w14:paraId="5780C2AC" w14:textId="0A20B760" w:rsidR="00736083" w:rsidRDefault="00736083" w:rsidP="00736083">
      <w:pPr>
        <w:pStyle w:val="ListParagraph"/>
        <w:numPr>
          <w:ilvl w:val="0"/>
          <w:numId w:val="6"/>
        </w:numPr>
        <w:tabs>
          <w:tab w:val="left" w:pos="1276"/>
        </w:tabs>
        <w:spacing w:before="120" w:after="0" w:line="276" w:lineRule="auto"/>
        <w:ind w:left="0" w:firstLine="993"/>
        <w:contextualSpacing w:val="0"/>
        <w:rPr>
          <w:sz w:val="36"/>
          <w:szCs w:val="36"/>
          <w:lang w:val="en-US"/>
        </w:rPr>
      </w:pPr>
      <w:r w:rsidRPr="008C125E">
        <w:rPr>
          <w:sz w:val="36"/>
          <w:szCs w:val="36"/>
          <w:lang w:val="en-US"/>
        </w:rPr>
        <w:t>BWE</w:t>
      </w:r>
      <w:r>
        <w:rPr>
          <w:sz w:val="36"/>
          <w:szCs w:val="36"/>
          <w:lang w:val="en-US"/>
        </w:rPr>
        <w:t xml:space="preserve"> </w:t>
      </w:r>
      <w:r w:rsidRPr="008C125E">
        <w:rPr>
          <w:sz w:val="36"/>
          <w:szCs w:val="36"/>
          <w:lang w:val="en-US"/>
        </w:rPr>
        <w:t>(cấp nước Bình Dương: vốn hóa cao)</w:t>
      </w:r>
      <w:r>
        <w:rPr>
          <w:sz w:val="36"/>
          <w:szCs w:val="36"/>
          <w:lang w:val="en-US"/>
        </w:rPr>
        <w:t>;</w:t>
      </w:r>
    </w:p>
    <w:p w14:paraId="01B91322" w14:textId="24279B65" w:rsidR="00736083" w:rsidRPr="008C125E" w:rsidRDefault="00736083" w:rsidP="00736083">
      <w:pPr>
        <w:pStyle w:val="ListParagraph"/>
        <w:numPr>
          <w:ilvl w:val="0"/>
          <w:numId w:val="6"/>
        </w:numPr>
        <w:tabs>
          <w:tab w:val="left" w:pos="1276"/>
        </w:tabs>
        <w:spacing w:before="120" w:after="0" w:line="276" w:lineRule="auto"/>
        <w:ind w:left="0" w:firstLine="993"/>
        <w:contextualSpacing w:val="0"/>
        <w:rPr>
          <w:sz w:val="36"/>
          <w:szCs w:val="36"/>
          <w:lang w:val="en-US"/>
        </w:rPr>
      </w:pPr>
      <w:r w:rsidRPr="008C125E">
        <w:rPr>
          <w:sz w:val="36"/>
          <w:szCs w:val="36"/>
          <w:lang w:val="en-US"/>
        </w:rPr>
        <w:t>DSN</w:t>
      </w:r>
      <w:r>
        <w:rPr>
          <w:sz w:val="36"/>
          <w:szCs w:val="36"/>
          <w:lang w:val="en-US"/>
        </w:rPr>
        <w:t xml:space="preserve"> </w:t>
      </w:r>
      <w:r w:rsidRPr="008C125E">
        <w:rPr>
          <w:sz w:val="36"/>
          <w:szCs w:val="36"/>
          <w:lang w:val="en-US"/>
        </w:rPr>
        <w:t xml:space="preserve">(Du lịch đầm sen: giá </w:t>
      </w:r>
      <w:r>
        <w:rPr>
          <w:sz w:val="36"/>
          <w:szCs w:val="36"/>
          <w:lang w:val="en-US"/>
        </w:rPr>
        <w:t>CP</w:t>
      </w:r>
      <w:r w:rsidRPr="008C125E">
        <w:rPr>
          <w:sz w:val="36"/>
          <w:szCs w:val="36"/>
          <w:lang w:val="en-US"/>
        </w:rPr>
        <w:t xml:space="preserve"> cao nhất ngành dlịch), ….</w:t>
      </w:r>
    </w:p>
    <w:p w14:paraId="341FC03E" w14:textId="77777777" w:rsidR="00736083" w:rsidRDefault="00736083" w:rsidP="00736083">
      <w:pPr>
        <w:pStyle w:val="ListParagraph"/>
        <w:numPr>
          <w:ilvl w:val="0"/>
          <w:numId w:val="3"/>
        </w:numPr>
        <w:tabs>
          <w:tab w:val="left" w:pos="1418"/>
        </w:tabs>
        <w:spacing w:before="120" w:after="0" w:line="276" w:lineRule="auto"/>
        <w:ind w:left="0" w:firstLine="993"/>
        <w:contextualSpacing w:val="0"/>
        <w:rPr>
          <w:b/>
          <w:bCs/>
          <w:sz w:val="36"/>
          <w:szCs w:val="36"/>
          <w:lang w:val="en-US"/>
        </w:rPr>
      </w:pPr>
      <w:r>
        <w:rPr>
          <w:b/>
          <w:bCs/>
          <w:sz w:val="36"/>
          <w:szCs w:val="36"/>
          <w:lang w:val="en-US"/>
        </w:rPr>
        <w:t xml:space="preserve"> Cổ phiếu có lợi thế cạnh tranh</w:t>
      </w:r>
    </w:p>
    <w:p w14:paraId="411EC98A" w14:textId="77777777" w:rsidR="00736083" w:rsidRDefault="00736083" w:rsidP="00736083">
      <w:pPr>
        <w:pStyle w:val="ListParagraph"/>
        <w:numPr>
          <w:ilvl w:val="0"/>
          <w:numId w:val="7"/>
        </w:numPr>
        <w:tabs>
          <w:tab w:val="left" w:pos="1418"/>
        </w:tabs>
        <w:spacing w:before="120" w:after="0" w:line="276" w:lineRule="auto"/>
        <w:contextualSpacing w:val="0"/>
        <w:rPr>
          <w:b/>
          <w:bCs/>
          <w:sz w:val="36"/>
          <w:szCs w:val="36"/>
          <w:lang w:val="en-US"/>
        </w:rPr>
      </w:pPr>
      <w:r>
        <w:rPr>
          <w:b/>
          <w:bCs/>
          <w:sz w:val="36"/>
          <w:szCs w:val="36"/>
          <w:lang w:val="en-US"/>
        </w:rPr>
        <w:t>Lợi thế về công nghệ, nguyên vật liệu</w:t>
      </w:r>
    </w:p>
    <w:p w14:paraId="55269AC2" w14:textId="77777777" w:rsidR="00736083" w:rsidRPr="006D1FAB" w:rsidRDefault="00736083" w:rsidP="00736083">
      <w:pPr>
        <w:pStyle w:val="ListParagraph"/>
        <w:tabs>
          <w:tab w:val="left" w:pos="1418"/>
        </w:tabs>
        <w:spacing w:before="120" w:after="0" w:line="276" w:lineRule="auto"/>
        <w:ind w:left="0" w:firstLine="993"/>
        <w:contextualSpacing w:val="0"/>
        <w:rPr>
          <w:sz w:val="36"/>
          <w:szCs w:val="36"/>
          <w:lang w:val="en-US"/>
        </w:rPr>
      </w:pPr>
      <w:r w:rsidRPr="006D1FAB">
        <w:rPr>
          <w:sz w:val="36"/>
          <w:szCs w:val="36"/>
          <w:lang w:val="en-US"/>
        </w:rPr>
        <w:t xml:space="preserve">Các cổ phiếu có lợi thế về công nghệ, nguyên vật liệu </w:t>
      </w:r>
      <w:r>
        <w:rPr>
          <w:sz w:val="36"/>
          <w:szCs w:val="36"/>
          <w:lang w:val="en-US"/>
        </w:rPr>
        <w:t xml:space="preserve">đầu vào </w:t>
      </w:r>
      <w:r w:rsidRPr="006D1FAB">
        <w:rPr>
          <w:sz w:val="36"/>
          <w:szCs w:val="36"/>
          <w:lang w:val="en-US"/>
        </w:rPr>
        <w:t xml:space="preserve">như: </w:t>
      </w:r>
      <w:r>
        <w:rPr>
          <w:sz w:val="36"/>
          <w:szCs w:val="36"/>
          <w:lang w:val="en-US"/>
        </w:rPr>
        <w:t>VCS(có sở hữu vùng nguyên liệu đá tự nhiên, công nghệ của Ý đứng đầu thế giới); ANV(Cổ phiếu Nam Việt trong ngành thủy sản: có tạo giống cá tra, vùng nuôi, xuất nhập khẩu cá tra); VHC(Thủy sản Vĩnh Hoàng: vùng sản xuất rộng lớn, đắc địa); PTB(Đá Phú Tài: sản xuất đá, gỗ); FPT, TLG(Bút bi Thiên Long: cạnh tranh rất cao trên thị trường), LTG(tập đoàn Lộc trời: cánh đồng mẫu lớn) vv…</w:t>
      </w:r>
    </w:p>
    <w:p w14:paraId="450BE655" w14:textId="77777777" w:rsidR="00736083" w:rsidRDefault="00736083" w:rsidP="00736083">
      <w:pPr>
        <w:pStyle w:val="ListParagraph"/>
        <w:numPr>
          <w:ilvl w:val="0"/>
          <w:numId w:val="7"/>
        </w:numPr>
        <w:tabs>
          <w:tab w:val="left" w:pos="1418"/>
        </w:tabs>
        <w:spacing w:before="120" w:after="0" w:line="276" w:lineRule="auto"/>
        <w:contextualSpacing w:val="0"/>
        <w:rPr>
          <w:b/>
          <w:bCs/>
          <w:sz w:val="36"/>
          <w:szCs w:val="36"/>
          <w:lang w:val="en-US"/>
        </w:rPr>
      </w:pPr>
      <w:r>
        <w:rPr>
          <w:b/>
          <w:bCs/>
          <w:sz w:val="36"/>
          <w:szCs w:val="36"/>
          <w:lang w:val="en-US"/>
        </w:rPr>
        <w:t>Lợi thế về quy mô, thị phần, thị trường</w:t>
      </w:r>
    </w:p>
    <w:p w14:paraId="74902D42" w14:textId="1E812A0A" w:rsidR="00736083" w:rsidRPr="006D1FAB" w:rsidRDefault="00736083" w:rsidP="00736083">
      <w:pPr>
        <w:pStyle w:val="ListParagraph"/>
        <w:tabs>
          <w:tab w:val="left" w:pos="1418"/>
        </w:tabs>
        <w:spacing w:before="120" w:after="0" w:line="276" w:lineRule="auto"/>
        <w:ind w:left="0" w:firstLine="993"/>
        <w:contextualSpacing w:val="0"/>
        <w:rPr>
          <w:sz w:val="36"/>
          <w:szCs w:val="36"/>
          <w:lang w:val="en-US"/>
        </w:rPr>
      </w:pPr>
      <w:r w:rsidRPr="006D1FAB">
        <w:rPr>
          <w:sz w:val="36"/>
          <w:szCs w:val="36"/>
          <w:lang w:val="en-US"/>
        </w:rPr>
        <w:t xml:space="preserve">Các cổ phiếu có lợi thế về quy mô, thị phần, thị trường như: </w:t>
      </w:r>
      <w:r>
        <w:rPr>
          <w:sz w:val="36"/>
          <w:szCs w:val="36"/>
          <w:lang w:val="en-US"/>
        </w:rPr>
        <w:t>MWG, VNM, MSN, GAS, BID(đứng đầu cả nước về huy động và cho vay cao hơn cả Vietcombank về thị trường và thị phần), PNJ</w:t>
      </w:r>
      <w:r>
        <w:rPr>
          <w:sz w:val="36"/>
          <w:szCs w:val="36"/>
          <w:lang w:val="en-US"/>
        </w:rPr>
        <w:t xml:space="preserve"> </w:t>
      </w:r>
      <w:r>
        <w:rPr>
          <w:sz w:val="36"/>
          <w:szCs w:val="36"/>
          <w:lang w:val="en-US"/>
        </w:rPr>
        <w:t>(đứng đầu về quy mô, thị phần ngành trang sức), vv…</w:t>
      </w:r>
    </w:p>
    <w:p w14:paraId="5A2529C5" w14:textId="77777777" w:rsidR="00736083" w:rsidRDefault="00736083" w:rsidP="00736083">
      <w:pPr>
        <w:pStyle w:val="ListParagraph"/>
        <w:numPr>
          <w:ilvl w:val="0"/>
          <w:numId w:val="3"/>
        </w:numPr>
        <w:tabs>
          <w:tab w:val="left" w:pos="1418"/>
          <w:tab w:val="left" w:pos="1560"/>
        </w:tabs>
        <w:spacing w:before="120" w:after="0" w:line="276" w:lineRule="auto"/>
        <w:ind w:left="0" w:firstLine="993"/>
        <w:contextualSpacing w:val="0"/>
        <w:rPr>
          <w:b/>
          <w:bCs/>
          <w:sz w:val="36"/>
          <w:szCs w:val="36"/>
          <w:lang w:val="en-US"/>
        </w:rPr>
      </w:pPr>
      <w:r>
        <w:rPr>
          <w:b/>
          <w:bCs/>
          <w:sz w:val="36"/>
          <w:szCs w:val="36"/>
          <w:lang w:val="en-US"/>
        </w:rPr>
        <w:t xml:space="preserve"> Cổ phiếu được nhà đầu tư lớn ưa thích</w:t>
      </w:r>
    </w:p>
    <w:p w14:paraId="5EC060E0" w14:textId="77777777" w:rsidR="00736083" w:rsidRDefault="00736083" w:rsidP="00736083">
      <w:pPr>
        <w:pStyle w:val="ListParagraph"/>
        <w:numPr>
          <w:ilvl w:val="0"/>
          <w:numId w:val="8"/>
        </w:numPr>
        <w:tabs>
          <w:tab w:val="left" w:pos="1418"/>
        </w:tabs>
        <w:spacing w:before="120" w:after="0" w:line="276" w:lineRule="auto"/>
        <w:ind w:left="0" w:firstLine="993"/>
        <w:contextualSpacing w:val="0"/>
        <w:rPr>
          <w:sz w:val="36"/>
          <w:szCs w:val="36"/>
          <w:lang w:val="en-US"/>
        </w:rPr>
      </w:pPr>
      <w:r w:rsidRPr="00FE7E42">
        <w:rPr>
          <w:sz w:val="36"/>
          <w:szCs w:val="36"/>
          <w:lang w:val="en-US"/>
        </w:rPr>
        <w:lastRenderedPageBreak/>
        <w:t>Danh mục</w:t>
      </w:r>
      <w:r>
        <w:rPr>
          <w:sz w:val="36"/>
          <w:szCs w:val="36"/>
          <w:lang w:val="en-US"/>
        </w:rPr>
        <w:t xml:space="preserve"> Vndiamond được nhà đầu tư nước ngoài mua hết room: </w:t>
      </w:r>
    </w:p>
    <w:p w14:paraId="15516A50" w14:textId="77777777" w:rsidR="00736083" w:rsidRDefault="00736083" w:rsidP="00736083">
      <w:pPr>
        <w:pStyle w:val="ListParagraph"/>
        <w:tabs>
          <w:tab w:val="left" w:pos="1418"/>
        </w:tabs>
        <w:spacing w:before="120" w:after="0" w:line="276" w:lineRule="auto"/>
        <w:ind w:left="0" w:firstLine="993"/>
        <w:contextualSpacing w:val="0"/>
        <w:rPr>
          <w:sz w:val="36"/>
          <w:szCs w:val="36"/>
          <w:lang w:val="en-US"/>
        </w:rPr>
      </w:pPr>
      <w:r>
        <w:rPr>
          <w:sz w:val="36"/>
          <w:szCs w:val="36"/>
          <w:lang w:val="en-US"/>
        </w:rPr>
        <w:t>Ví dụ như các cổ phiếu: CTG, CTD, DXG, MBB, PNJ, REE, MWG, FPT, GMD, KDH, TCB, VPB, TPB, NLG.</w:t>
      </w:r>
    </w:p>
    <w:p w14:paraId="0B8EF1F6" w14:textId="717B7F6E" w:rsidR="00736083" w:rsidRPr="009A032D" w:rsidRDefault="00736083" w:rsidP="009A032D">
      <w:pPr>
        <w:pStyle w:val="ListParagraph"/>
        <w:numPr>
          <w:ilvl w:val="0"/>
          <w:numId w:val="8"/>
        </w:numPr>
        <w:tabs>
          <w:tab w:val="left" w:pos="1418"/>
        </w:tabs>
        <w:spacing w:before="120" w:after="0" w:line="276" w:lineRule="auto"/>
        <w:ind w:left="0" w:firstLine="993"/>
        <w:contextualSpacing w:val="0"/>
        <w:rPr>
          <w:sz w:val="36"/>
          <w:szCs w:val="36"/>
          <w:lang w:val="en-US"/>
        </w:rPr>
      </w:pPr>
      <w:r>
        <w:rPr>
          <w:sz w:val="36"/>
          <w:szCs w:val="36"/>
          <w:lang w:val="en-US"/>
        </w:rPr>
        <w:t>Cổ phiếu có nhiều quỹ tham gia đầu tư như</w:t>
      </w:r>
      <w:r>
        <w:rPr>
          <w:sz w:val="36"/>
          <w:szCs w:val="36"/>
          <w:lang w:val="en-US"/>
        </w:rPr>
        <w:t>ng</w:t>
      </w:r>
      <w:r>
        <w:rPr>
          <w:sz w:val="36"/>
          <w:szCs w:val="36"/>
          <w:lang w:val="en-US"/>
        </w:rPr>
        <w:t xml:space="preserve"> thanh khoản hơi thấp</w:t>
      </w:r>
      <w:r w:rsidR="007025E8">
        <w:rPr>
          <w:sz w:val="36"/>
          <w:szCs w:val="36"/>
          <w:lang w:val="en-US"/>
        </w:rPr>
        <w:t xml:space="preserve"> – tỷ lệ di lót dưới 5% cho lên các nhà đầu tư nước ngoài không đạt tiêu chuẩn của họ lên họ không mua nhưng nhiều cổ phiếu cũng lý tưởng cho đầu tư trung và dài hạn.</w:t>
      </w:r>
    </w:p>
    <w:p w14:paraId="0C5EDEB0" w14:textId="7CBE9579" w:rsidR="00736083" w:rsidRDefault="007025E8" w:rsidP="007025E8">
      <w:pPr>
        <w:pStyle w:val="ListParagraph"/>
        <w:numPr>
          <w:ilvl w:val="0"/>
          <w:numId w:val="3"/>
        </w:numPr>
        <w:tabs>
          <w:tab w:val="left" w:pos="1418"/>
          <w:tab w:val="left" w:pos="1560"/>
        </w:tabs>
        <w:spacing w:before="120" w:after="0" w:line="276" w:lineRule="auto"/>
        <w:ind w:left="0" w:firstLine="993"/>
        <w:contextualSpacing w:val="0"/>
        <w:rPr>
          <w:b/>
          <w:bCs/>
          <w:sz w:val="36"/>
          <w:szCs w:val="36"/>
          <w:lang w:val="en-US"/>
        </w:rPr>
      </w:pPr>
      <w:r>
        <w:rPr>
          <w:b/>
          <w:bCs/>
          <w:sz w:val="36"/>
          <w:szCs w:val="36"/>
          <w:lang w:val="en-US"/>
        </w:rPr>
        <w:t>Cổ phiếu vực dậy mạnh mẽ sau khó khăn</w:t>
      </w:r>
    </w:p>
    <w:p w14:paraId="36793200" w14:textId="0560970C" w:rsidR="006835AD" w:rsidRDefault="006835AD" w:rsidP="006835AD">
      <w:pPr>
        <w:pStyle w:val="ListParagraph"/>
        <w:tabs>
          <w:tab w:val="left" w:pos="1418"/>
          <w:tab w:val="left" w:pos="1560"/>
        </w:tabs>
        <w:spacing w:before="120" w:after="0" w:line="276" w:lineRule="auto"/>
        <w:ind w:left="0" w:firstLine="993"/>
        <w:contextualSpacing w:val="0"/>
        <w:rPr>
          <w:sz w:val="36"/>
          <w:szCs w:val="36"/>
          <w:lang w:val="en-US"/>
        </w:rPr>
      </w:pPr>
      <w:r>
        <w:rPr>
          <w:sz w:val="36"/>
          <w:szCs w:val="36"/>
          <w:lang w:val="en-US"/>
        </w:rPr>
        <w:t>Các cổ phiếu đã từng là một thời hoàng kim nhưng bị rơi vào khủng hoảng, khó khăn và giờ họ đã tái cấu trúc lại và lợi nhuận đã mạnh mẽ ví dụ một số cổ phiếu như: DRC, CSM, HSG, HPG, CMG, DHT, PTB, KBC, SJS, NKG, vv…</w:t>
      </w:r>
    </w:p>
    <w:p w14:paraId="658F6ADE" w14:textId="6FA80A4D" w:rsidR="006835AD" w:rsidRDefault="006835AD" w:rsidP="006835AD">
      <w:pPr>
        <w:pStyle w:val="ListParagraph"/>
        <w:tabs>
          <w:tab w:val="left" w:pos="1418"/>
          <w:tab w:val="left" w:pos="1560"/>
        </w:tabs>
        <w:spacing w:before="120" w:after="0" w:line="276" w:lineRule="auto"/>
        <w:ind w:left="0" w:firstLine="993"/>
        <w:contextualSpacing w:val="0"/>
        <w:rPr>
          <w:sz w:val="36"/>
          <w:szCs w:val="36"/>
          <w:lang w:val="en-US"/>
        </w:rPr>
      </w:pPr>
      <w:r>
        <w:rPr>
          <w:sz w:val="36"/>
          <w:szCs w:val="36"/>
          <w:lang w:val="en-US"/>
        </w:rPr>
        <w:t>Chúng ta theo dõi lợi nhuận của các công ty  được cải thiện sau các quý: Nếu sau một quý khởi sắc ta tính toán có thể bắt đầu xem xét việc mua vào – Quý thứ 2 khởi sắc ta có thể mua nhiều hơn – quý thứ 3 khởi sắc ta mua nhiều hơn nữa …</w:t>
      </w:r>
    </w:p>
    <w:p w14:paraId="1CA00EF5" w14:textId="015AD591" w:rsidR="006005E9" w:rsidRDefault="006005E9" w:rsidP="006835AD">
      <w:pPr>
        <w:pStyle w:val="ListParagraph"/>
        <w:tabs>
          <w:tab w:val="left" w:pos="1418"/>
          <w:tab w:val="left" w:pos="1560"/>
        </w:tabs>
        <w:spacing w:before="120" w:after="0" w:line="276" w:lineRule="auto"/>
        <w:ind w:left="0" w:firstLine="993"/>
        <w:contextualSpacing w:val="0"/>
        <w:rPr>
          <w:sz w:val="36"/>
          <w:szCs w:val="36"/>
          <w:lang w:val="en-US"/>
        </w:rPr>
      </w:pPr>
      <w:r>
        <w:rPr>
          <w:sz w:val="36"/>
          <w:szCs w:val="36"/>
          <w:lang w:val="en-US"/>
        </w:rPr>
        <w:t>Chúng ta nghiên cứu tại sao tình hình kinh doanh, lợi nhuận của công ty này được cải thiện, liệu nó có bền vững không: cải thiện do phát triển được vùng nguyên liệu, cải thiện do cải tiến công nghệ, cải thiện do bộ máy nhân sự mới được đưa vào, cải thiện do mở rộng được thị trường, cải thiện do maketing …</w:t>
      </w:r>
    </w:p>
    <w:p w14:paraId="14BFD992" w14:textId="729A7ACD" w:rsidR="006005E9" w:rsidRPr="006835AD" w:rsidRDefault="006005E9" w:rsidP="006835AD">
      <w:pPr>
        <w:pStyle w:val="ListParagraph"/>
        <w:tabs>
          <w:tab w:val="left" w:pos="1418"/>
          <w:tab w:val="left" w:pos="1560"/>
        </w:tabs>
        <w:spacing w:before="120" w:after="0" w:line="276" w:lineRule="auto"/>
        <w:ind w:left="0" w:firstLine="993"/>
        <w:contextualSpacing w:val="0"/>
        <w:rPr>
          <w:sz w:val="36"/>
          <w:szCs w:val="36"/>
          <w:lang w:val="en-US"/>
        </w:rPr>
      </w:pPr>
      <w:r>
        <w:rPr>
          <w:sz w:val="36"/>
          <w:szCs w:val="36"/>
          <w:lang w:val="en-US"/>
        </w:rPr>
        <w:t>Những cổ phiếu này phù hợp với trung hạn – còn dài hạn thì phải theo dõi thêm.</w:t>
      </w:r>
    </w:p>
    <w:p w14:paraId="2E91AFD3" w14:textId="6E4E4156" w:rsidR="00736083" w:rsidRPr="009A032D" w:rsidRDefault="009A032D" w:rsidP="00736083">
      <w:pPr>
        <w:tabs>
          <w:tab w:val="left" w:pos="1134"/>
        </w:tabs>
        <w:spacing w:before="120" w:after="0" w:line="276" w:lineRule="auto"/>
        <w:rPr>
          <w:b/>
          <w:bCs/>
          <w:color w:val="FF0000"/>
          <w:sz w:val="36"/>
          <w:szCs w:val="36"/>
          <w:lang w:val="en-US"/>
        </w:rPr>
      </w:pPr>
      <w:r>
        <w:rPr>
          <w:rFonts w:ascii="Roboto" w:hAnsi="Roboto"/>
          <w:color w:val="FFFFFF"/>
          <w:sz w:val="21"/>
          <w:szCs w:val="21"/>
          <w:shd w:val="clear" w:color="auto" w:fill="181818"/>
        </w:rPr>
        <w:t>Tặng bạn những mã mình mua 1 năm trước mà thấy rất hiệu quả : 1, FPT 2, HPG 3,VNM 4,VCB</w:t>
      </w:r>
    </w:p>
    <w:p w14:paraId="0D41D281" w14:textId="77777777" w:rsidR="00E65735" w:rsidRDefault="00E65735" w:rsidP="00E65735">
      <w:pPr>
        <w:ind w:left="1080" w:hanging="720"/>
      </w:pPr>
    </w:p>
    <w:p w14:paraId="081A50B3" w14:textId="7114C334" w:rsidR="00C725C0" w:rsidRPr="00E65735" w:rsidRDefault="00AD2E00" w:rsidP="00AD2E00">
      <w:pPr>
        <w:pStyle w:val="ListParagraph"/>
        <w:numPr>
          <w:ilvl w:val="0"/>
          <w:numId w:val="12"/>
        </w:numPr>
        <w:tabs>
          <w:tab w:val="left" w:pos="1276"/>
        </w:tabs>
        <w:spacing w:before="120" w:after="0" w:line="276" w:lineRule="auto"/>
        <w:rPr>
          <w:b/>
          <w:bCs/>
          <w:sz w:val="36"/>
          <w:szCs w:val="36"/>
          <w:lang w:val="en-US"/>
        </w:rPr>
      </w:pPr>
      <w:r>
        <w:rPr>
          <w:b/>
          <w:bCs/>
          <w:sz w:val="36"/>
          <w:szCs w:val="36"/>
          <w:lang w:val="en-US"/>
        </w:rPr>
        <w:t xml:space="preserve"> </w:t>
      </w:r>
      <w:r w:rsidR="00E65735">
        <w:rPr>
          <w:b/>
          <w:bCs/>
          <w:sz w:val="36"/>
          <w:szCs w:val="36"/>
          <w:lang w:val="en-US"/>
        </w:rPr>
        <w:t>Ba</w:t>
      </w:r>
      <w:r w:rsidR="00990427" w:rsidRPr="00E65735">
        <w:rPr>
          <w:b/>
          <w:bCs/>
          <w:sz w:val="36"/>
          <w:szCs w:val="36"/>
          <w:lang w:val="en-US"/>
        </w:rPr>
        <w:t xml:space="preserve"> loại cổ phiếu có thể đầu tư dài hạn</w:t>
      </w:r>
    </w:p>
    <w:p w14:paraId="0C30F679" w14:textId="1E495228" w:rsidR="00990427" w:rsidRDefault="00441914" w:rsidP="00AD2E00">
      <w:pPr>
        <w:pStyle w:val="ListParagraph"/>
        <w:numPr>
          <w:ilvl w:val="0"/>
          <w:numId w:val="1"/>
        </w:numPr>
        <w:tabs>
          <w:tab w:val="left" w:pos="1134"/>
        </w:tabs>
        <w:spacing w:before="120" w:after="0" w:line="276" w:lineRule="auto"/>
        <w:ind w:left="0" w:firstLine="851"/>
        <w:contextualSpacing w:val="0"/>
        <w:rPr>
          <w:b/>
          <w:bCs/>
          <w:sz w:val="36"/>
          <w:szCs w:val="36"/>
          <w:lang w:val="en-US"/>
        </w:rPr>
      </w:pPr>
      <w:r>
        <w:rPr>
          <w:b/>
          <w:bCs/>
          <w:sz w:val="36"/>
          <w:szCs w:val="36"/>
          <w:lang w:val="en-US"/>
        </w:rPr>
        <w:t xml:space="preserve"> </w:t>
      </w:r>
      <w:r w:rsidR="00990427">
        <w:rPr>
          <w:b/>
          <w:bCs/>
          <w:sz w:val="36"/>
          <w:szCs w:val="36"/>
          <w:lang w:val="en-US"/>
        </w:rPr>
        <w:t>Cổ phiếu tăng trưởng</w:t>
      </w:r>
    </w:p>
    <w:p w14:paraId="1ADE3585" w14:textId="603EDF2F" w:rsidR="006E4C07" w:rsidRDefault="006D60C3" w:rsidP="00AD2E00">
      <w:pPr>
        <w:pStyle w:val="ListParagraph"/>
        <w:spacing w:before="120" w:after="0" w:line="276" w:lineRule="auto"/>
        <w:ind w:left="0" w:firstLine="851"/>
        <w:contextualSpacing w:val="0"/>
        <w:rPr>
          <w:sz w:val="36"/>
          <w:szCs w:val="36"/>
          <w:lang w:val="en-US"/>
        </w:rPr>
      </w:pPr>
      <w:r w:rsidRPr="006E4C07">
        <w:rPr>
          <w:sz w:val="36"/>
          <w:szCs w:val="36"/>
          <w:lang w:val="en-US"/>
        </w:rPr>
        <w:t>Đó là nh</w:t>
      </w:r>
      <w:r w:rsidR="006E4C07">
        <w:rPr>
          <w:sz w:val="36"/>
          <w:szCs w:val="36"/>
          <w:lang w:val="en-US"/>
        </w:rPr>
        <w:t xml:space="preserve">ững cổ phiếu đã đạt doanh thu và lợi nhuận ở mức ngàn tỷ tốt trong 3-4 năm </w:t>
      </w:r>
      <w:r w:rsidR="00AB1213">
        <w:rPr>
          <w:sz w:val="36"/>
          <w:szCs w:val="36"/>
          <w:lang w:val="en-US"/>
        </w:rPr>
        <w:t xml:space="preserve">liên tục </w:t>
      </w:r>
      <w:r w:rsidR="006E4C07">
        <w:rPr>
          <w:sz w:val="36"/>
          <w:szCs w:val="36"/>
          <w:lang w:val="en-US"/>
        </w:rPr>
        <w:t>gần đây ví dụ như cổ phiếu của:</w:t>
      </w:r>
      <w:r w:rsidR="00AB1213">
        <w:rPr>
          <w:sz w:val="36"/>
          <w:szCs w:val="36"/>
          <w:lang w:val="en-US"/>
        </w:rPr>
        <w:t xml:space="preserve"> </w:t>
      </w:r>
      <w:r w:rsidR="006E4C07" w:rsidRPr="00AB1213">
        <w:rPr>
          <w:sz w:val="36"/>
          <w:szCs w:val="36"/>
          <w:lang w:val="en-US"/>
        </w:rPr>
        <w:t>MWG</w:t>
      </w:r>
      <w:r w:rsidR="00AB1213" w:rsidRPr="00AB1213">
        <w:rPr>
          <w:sz w:val="36"/>
          <w:szCs w:val="36"/>
          <w:lang w:val="en-US"/>
        </w:rPr>
        <w:t xml:space="preserve"> </w:t>
      </w:r>
      <w:r w:rsidR="00AB1213" w:rsidRPr="007B200F">
        <w:rPr>
          <w:i/>
          <w:iCs/>
          <w:sz w:val="36"/>
          <w:szCs w:val="36"/>
          <w:lang w:val="en-US"/>
        </w:rPr>
        <w:t>(</w:t>
      </w:r>
      <w:r w:rsidR="006E4C07" w:rsidRPr="007B200F">
        <w:rPr>
          <w:i/>
          <w:iCs/>
          <w:sz w:val="36"/>
          <w:szCs w:val="36"/>
          <w:lang w:val="en-US"/>
        </w:rPr>
        <w:t>Thế giới di động</w:t>
      </w:r>
      <w:r w:rsidR="00AB1213" w:rsidRPr="007B200F">
        <w:rPr>
          <w:i/>
          <w:iCs/>
          <w:sz w:val="36"/>
          <w:szCs w:val="36"/>
          <w:lang w:val="en-US"/>
        </w:rPr>
        <w:t>)</w:t>
      </w:r>
      <w:r w:rsidR="00AB1213" w:rsidRPr="00AB1213">
        <w:rPr>
          <w:sz w:val="36"/>
          <w:szCs w:val="36"/>
          <w:lang w:val="en-US"/>
        </w:rPr>
        <w:t xml:space="preserve">. </w:t>
      </w:r>
      <w:r w:rsidR="006E4C07" w:rsidRPr="00AB1213">
        <w:rPr>
          <w:sz w:val="36"/>
          <w:szCs w:val="36"/>
          <w:lang w:val="en-US"/>
        </w:rPr>
        <w:t>PNJ</w:t>
      </w:r>
      <w:r w:rsidR="00AB1213">
        <w:rPr>
          <w:sz w:val="36"/>
          <w:szCs w:val="36"/>
          <w:lang w:val="en-US"/>
        </w:rPr>
        <w:t xml:space="preserve"> </w:t>
      </w:r>
      <w:r w:rsidR="00AB1213" w:rsidRPr="007B200F">
        <w:rPr>
          <w:i/>
          <w:iCs/>
          <w:sz w:val="36"/>
          <w:szCs w:val="36"/>
          <w:lang w:val="en-US"/>
        </w:rPr>
        <w:t>(Cty vàng bạc đá quý Phú Nhuận)</w:t>
      </w:r>
      <w:r w:rsidR="007B200F">
        <w:rPr>
          <w:sz w:val="36"/>
          <w:szCs w:val="36"/>
          <w:lang w:val="en-US"/>
        </w:rPr>
        <w:t>.</w:t>
      </w:r>
      <w:r w:rsidR="00AB1213" w:rsidRPr="00AB1213">
        <w:rPr>
          <w:sz w:val="36"/>
          <w:szCs w:val="36"/>
          <w:lang w:val="en-US"/>
        </w:rPr>
        <w:t xml:space="preserve"> </w:t>
      </w:r>
      <w:r w:rsidR="006E4C07" w:rsidRPr="00AB1213">
        <w:rPr>
          <w:sz w:val="36"/>
          <w:szCs w:val="36"/>
          <w:lang w:val="en-US"/>
        </w:rPr>
        <w:t>FPT</w:t>
      </w:r>
      <w:r w:rsidR="007B200F">
        <w:rPr>
          <w:sz w:val="36"/>
          <w:szCs w:val="36"/>
          <w:lang w:val="en-US"/>
        </w:rPr>
        <w:t xml:space="preserve"> </w:t>
      </w:r>
      <w:r w:rsidR="007B200F" w:rsidRPr="007B200F">
        <w:rPr>
          <w:i/>
          <w:iCs/>
          <w:sz w:val="36"/>
          <w:szCs w:val="36"/>
          <w:lang w:val="en-US"/>
        </w:rPr>
        <w:t>(Cty Cổ phần FPT)</w:t>
      </w:r>
      <w:r w:rsidR="007B200F">
        <w:rPr>
          <w:sz w:val="36"/>
          <w:szCs w:val="36"/>
          <w:lang w:val="en-US"/>
        </w:rPr>
        <w:t xml:space="preserve">. </w:t>
      </w:r>
      <w:r w:rsidR="006E4C07" w:rsidRPr="00AB1213">
        <w:rPr>
          <w:sz w:val="36"/>
          <w:szCs w:val="36"/>
          <w:lang w:val="en-US"/>
        </w:rPr>
        <w:t>MPC</w:t>
      </w:r>
      <w:r w:rsidR="007B200F">
        <w:rPr>
          <w:sz w:val="36"/>
          <w:szCs w:val="36"/>
          <w:lang w:val="en-US"/>
        </w:rPr>
        <w:t xml:space="preserve"> </w:t>
      </w:r>
      <w:r w:rsidR="007B200F" w:rsidRPr="007B200F">
        <w:rPr>
          <w:i/>
          <w:iCs/>
          <w:sz w:val="36"/>
          <w:szCs w:val="36"/>
          <w:lang w:val="en-US"/>
        </w:rPr>
        <w:t>(Cty CP tập đoàn thủy sản Minh Phú)</w:t>
      </w:r>
      <w:r w:rsidR="007B200F">
        <w:rPr>
          <w:sz w:val="36"/>
          <w:szCs w:val="36"/>
          <w:lang w:val="en-US"/>
        </w:rPr>
        <w:t>.</w:t>
      </w:r>
      <w:r w:rsidR="00AB1213" w:rsidRPr="00AB1213">
        <w:rPr>
          <w:sz w:val="36"/>
          <w:szCs w:val="36"/>
          <w:lang w:val="en-US"/>
        </w:rPr>
        <w:t xml:space="preserve"> </w:t>
      </w:r>
      <w:r w:rsidR="006E4C07" w:rsidRPr="00D056EC">
        <w:rPr>
          <w:b/>
          <w:bCs/>
          <w:color w:val="7030A0"/>
          <w:sz w:val="36"/>
          <w:szCs w:val="36"/>
          <w:lang w:val="en-US"/>
        </w:rPr>
        <w:t>ANV</w:t>
      </w:r>
      <w:r w:rsidR="00AB1213" w:rsidRPr="00AB1213">
        <w:rPr>
          <w:sz w:val="36"/>
          <w:szCs w:val="36"/>
          <w:lang w:val="en-US"/>
        </w:rPr>
        <w:t xml:space="preserve"> </w:t>
      </w:r>
      <w:r w:rsidR="00AB1213" w:rsidRPr="006A6626">
        <w:rPr>
          <w:i/>
          <w:iCs/>
          <w:sz w:val="36"/>
          <w:szCs w:val="36"/>
          <w:lang w:val="en-US"/>
        </w:rPr>
        <w:t>(</w:t>
      </w:r>
      <w:r w:rsidR="006A6626" w:rsidRPr="006A6626">
        <w:rPr>
          <w:i/>
          <w:iCs/>
          <w:sz w:val="36"/>
          <w:szCs w:val="36"/>
          <w:lang w:val="en-US"/>
        </w:rPr>
        <w:t>Cty CP</w:t>
      </w:r>
      <w:r w:rsidR="00AB1213" w:rsidRPr="006A6626">
        <w:rPr>
          <w:i/>
          <w:iCs/>
          <w:sz w:val="36"/>
          <w:szCs w:val="36"/>
          <w:lang w:val="en-US"/>
        </w:rPr>
        <w:t xml:space="preserve"> Nam Việt)</w:t>
      </w:r>
      <w:r w:rsidR="00AB1213" w:rsidRPr="00AB1213">
        <w:rPr>
          <w:sz w:val="36"/>
          <w:szCs w:val="36"/>
          <w:lang w:val="en-US"/>
        </w:rPr>
        <w:t xml:space="preserve">. </w:t>
      </w:r>
      <w:r w:rsidR="006E4C07" w:rsidRPr="00AB1213">
        <w:rPr>
          <w:sz w:val="36"/>
          <w:szCs w:val="36"/>
          <w:lang w:val="en-US"/>
        </w:rPr>
        <w:t>VCS</w:t>
      </w:r>
      <w:r w:rsidR="00AB1213" w:rsidRPr="00AB1213">
        <w:rPr>
          <w:sz w:val="36"/>
          <w:szCs w:val="36"/>
          <w:lang w:val="en-US"/>
        </w:rPr>
        <w:t xml:space="preserve"> </w:t>
      </w:r>
      <w:r w:rsidR="007B200F" w:rsidRPr="006A6626">
        <w:rPr>
          <w:i/>
          <w:iCs/>
          <w:sz w:val="36"/>
          <w:szCs w:val="36"/>
          <w:lang w:val="en-US"/>
        </w:rPr>
        <w:t>(Cty CP Vicostone)</w:t>
      </w:r>
      <w:r w:rsidR="006A6626">
        <w:rPr>
          <w:sz w:val="36"/>
          <w:szCs w:val="36"/>
          <w:lang w:val="en-US"/>
        </w:rPr>
        <w:t>.</w:t>
      </w:r>
    </w:p>
    <w:p w14:paraId="6704E4EA" w14:textId="0AF63DB9" w:rsidR="001D67B1" w:rsidRPr="00AD2E00" w:rsidRDefault="001D67B1" w:rsidP="00AB1213">
      <w:pPr>
        <w:pStyle w:val="ListParagraph"/>
        <w:spacing w:before="120" w:after="0" w:line="276" w:lineRule="auto"/>
        <w:ind w:left="0" w:firstLine="851"/>
        <w:contextualSpacing w:val="0"/>
        <w:rPr>
          <w:b/>
          <w:bCs/>
          <w:color w:val="0070C0"/>
          <w:sz w:val="36"/>
          <w:szCs w:val="36"/>
          <w:lang w:val="en-US"/>
        </w:rPr>
      </w:pPr>
      <w:r w:rsidRPr="00AD2E00">
        <w:rPr>
          <w:b/>
          <w:bCs/>
          <w:color w:val="0070C0"/>
          <w:sz w:val="36"/>
          <w:szCs w:val="36"/>
          <w:lang w:val="en-US"/>
        </w:rPr>
        <w:t>Các công ty trên chỉ là ví dụ vì bài này từ năm 2019</w:t>
      </w:r>
    </w:p>
    <w:p w14:paraId="678F2DAC" w14:textId="2F181FA7" w:rsidR="00AB1213" w:rsidRDefault="00AB1213" w:rsidP="00AB1213">
      <w:pPr>
        <w:pStyle w:val="ListParagraph"/>
        <w:spacing w:before="120" w:after="0" w:line="276" w:lineRule="auto"/>
        <w:ind w:left="0" w:firstLine="851"/>
        <w:contextualSpacing w:val="0"/>
        <w:rPr>
          <w:sz w:val="36"/>
          <w:szCs w:val="36"/>
          <w:lang w:val="en-US"/>
        </w:rPr>
      </w:pPr>
      <w:r>
        <w:rPr>
          <w:sz w:val="36"/>
          <w:szCs w:val="36"/>
          <w:lang w:val="en-US"/>
        </w:rPr>
        <w:t>Một cổ phiếu tăng trưởng tốt lợi nhuận hàng năm tính bằng lần</w:t>
      </w:r>
      <w:r w:rsidR="001D67B1">
        <w:rPr>
          <w:sz w:val="36"/>
          <w:szCs w:val="36"/>
          <w:lang w:val="en-US"/>
        </w:rPr>
        <w:t>. Tuy nhiên khi quy mô sản xuất kinh doanh, doanh số của doanh nghiệp lớn dần lên thì tăng trưởng hàng năm sẽ ko tính bằng lần mà tính bằng chục %.</w:t>
      </w:r>
    </w:p>
    <w:p w14:paraId="5E0E904A" w14:textId="50499980" w:rsidR="00990427" w:rsidRDefault="00441914" w:rsidP="006E4C07">
      <w:pPr>
        <w:pStyle w:val="ListParagraph"/>
        <w:numPr>
          <w:ilvl w:val="0"/>
          <w:numId w:val="1"/>
        </w:numPr>
        <w:tabs>
          <w:tab w:val="left" w:pos="1134"/>
        </w:tabs>
        <w:spacing w:before="120" w:after="0" w:line="276" w:lineRule="auto"/>
        <w:ind w:left="0" w:firstLine="851"/>
        <w:contextualSpacing w:val="0"/>
        <w:rPr>
          <w:b/>
          <w:bCs/>
          <w:sz w:val="36"/>
          <w:szCs w:val="36"/>
          <w:lang w:val="en-US"/>
        </w:rPr>
      </w:pPr>
      <w:r>
        <w:rPr>
          <w:b/>
          <w:bCs/>
          <w:sz w:val="36"/>
          <w:szCs w:val="36"/>
          <w:lang w:val="en-US"/>
        </w:rPr>
        <w:t>Cổ phiếu của Doanh nghiệp có ngành nghề, sản phẩm độc quyền</w:t>
      </w:r>
    </w:p>
    <w:p w14:paraId="4634DF10" w14:textId="76D7A3D1" w:rsidR="00441914" w:rsidRDefault="00441914" w:rsidP="006E4C07">
      <w:pPr>
        <w:pStyle w:val="ListParagraph"/>
        <w:numPr>
          <w:ilvl w:val="0"/>
          <w:numId w:val="1"/>
        </w:numPr>
        <w:tabs>
          <w:tab w:val="left" w:pos="1134"/>
        </w:tabs>
        <w:spacing w:before="120" w:after="0" w:line="276" w:lineRule="auto"/>
        <w:ind w:left="0" w:firstLine="851"/>
        <w:contextualSpacing w:val="0"/>
        <w:rPr>
          <w:b/>
          <w:bCs/>
          <w:sz w:val="36"/>
          <w:szCs w:val="36"/>
          <w:lang w:val="en-US"/>
        </w:rPr>
      </w:pPr>
      <w:r>
        <w:rPr>
          <w:b/>
          <w:bCs/>
          <w:sz w:val="36"/>
          <w:szCs w:val="36"/>
          <w:lang w:val="en-US"/>
        </w:rPr>
        <w:t xml:space="preserve"> Cổ phiếu của Doanh nghiệp có l</w:t>
      </w:r>
      <w:r w:rsidR="006E4C07">
        <w:rPr>
          <w:b/>
          <w:bCs/>
          <w:sz w:val="36"/>
          <w:szCs w:val="36"/>
          <w:lang w:val="en-US"/>
        </w:rPr>
        <w:t>ợi</w:t>
      </w:r>
      <w:r>
        <w:rPr>
          <w:b/>
          <w:bCs/>
          <w:sz w:val="36"/>
          <w:szCs w:val="36"/>
          <w:lang w:val="en-US"/>
        </w:rPr>
        <w:t xml:space="preserve"> nhuận </w:t>
      </w:r>
      <w:r w:rsidR="006E4C07">
        <w:rPr>
          <w:b/>
          <w:bCs/>
          <w:sz w:val="36"/>
          <w:szCs w:val="36"/>
          <w:lang w:val="en-US"/>
        </w:rPr>
        <w:t>lớn</w:t>
      </w:r>
      <w:r>
        <w:rPr>
          <w:b/>
          <w:bCs/>
          <w:sz w:val="36"/>
          <w:szCs w:val="36"/>
          <w:lang w:val="en-US"/>
        </w:rPr>
        <w:t xml:space="preserve"> đầu ngành</w:t>
      </w:r>
    </w:p>
    <w:p w14:paraId="49B4915F" w14:textId="4355105D" w:rsidR="001D67B1" w:rsidRDefault="001D67B1" w:rsidP="001D67B1">
      <w:pPr>
        <w:tabs>
          <w:tab w:val="left" w:pos="1134"/>
        </w:tabs>
        <w:spacing w:before="120" w:after="0" w:line="276" w:lineRule="auto"/>
        <w:rPr>
          <w:b/>
          <w:bCs/>
          <w:sz w:val="36"/>
          <w:szCs w:val="36"/>
          <w:lang w:val="en-US"/>
        </w:rPr>
      </w:pPr>
    </w:p>
    <w:p w14:paraId="3161A9CF" w14:textId="0ABC44DE" w:rsidR="001D67B1" w:rsidRDefault="001D67B1" w:rsidP="001D67B1">
      <w:pPr>
        <w:tabs>
          <w:tab w:val="left" w:pos="1134"/>
        </w:tabs>
        <w:spacing w:before="120" w:after="0" w:line="276" w:lineRule="auto"/>
        <w:rPr>
          <w:b/>
          <w:bCs/>
          <w:sz w:val="36"/>
          <w:szCs w:val="36"/>
          <w:lang w:val="en-US"/>
        </w:rPr>
      </w:pPr>
    </w:p>
    <w:p w14:paraId="73AAA3E1" w14:textId="745DE785" w:rsidR="001D67B1" w:rsidRDefault="001D67B1" w:rsidP="001D67B1">
      <w:pPr>
        <w:tabs>
          <w:tab w:val="left" w:pos="1134"/>
        </w:tabs>
        <w:spacing w:before="120" w:after="0" w:line="276" w:lineRule="auto"/>
        <w:rPr>
          <w:b/>
          <w:bCs/>
          <w:sz w:val="36"/>
          <w:szCs w:val="36"/>
          <w:lang w:val="en-US"/>
        </w:rPr>
      </w:pPr>
    </w:p>
    <w:p w14:paraId="5187D206" w14:textId="3C1690B8" w:rsidR="001D67B1" w:rsidRDefault="001D67B1" w:rsidP="001D67B1">
      <w:pPr>
        <w:tabs>
          <w:tab w:val="left" w:pos="1134"/>
        </w:tabs>
        <w:spacing w:before="120" w:after="0" w:line="276" w:lineRule="auto"/>
        <w:rPr>
          <w:b/>
          <w:bCs/>
          <w:sz w:val="36"/>
          <w:szCs w:val="36"/>
          <w:lang w:val="en-US"/>
        </w:rPr>
      </w:pPr>
    </w:p>
    <w:p w14:paraId="48BAA501" w14:textId="3B59001D" w:rsidR="00736083" w:rsidRDefault="00736083" w:rsidP="001D67B1">
      <w:pPr>
        <w:tabs>
          <w:tab w:val="left" w:pos="1134"/>
        </w:tabs>
        <w:spacing w:before="120" w:after="0" w:line="276" w:lineRule="auto"/>
        <w:rPr>
          <w:b/>
          <w:bCs/>
          <w:sz w:val="36"/>
          <w:szCs w:val="36"/>
          <w:lang w:val="en-US"/>
        </w:rPr>
      </w:pPr>
    </w:p>
    <w:p w14:paraId="60662FD3" w14:textId="4B45A2F2" w:rsidR="00736083" w:rsidRDefault="00736083" w:rsidP="001D67B1">
      <w:pPr>
        <w:tabs>
          <w:tab w:val="left" w:pos="1134"/>
        </w:tabs>
        <w:spacing w:before="120" w:after="0" w:line="276" w:lineRule="auto"/>
        <w:rPr>
          <w:b/>
          <w:bCs/>
          <w:sz w:val="36"/>
          <w:szCs w:val="36"/>
          <w:lang w:val="en-US"/>
        </w:rPr>
      </w:pPr>
    </w:p>
    <w:p w14:paraId="4988E9F7" w14:textId="24849095" w:rsidR="00736083" w:rsidRDefault="00736083" w:rsidP="001D67B1">
      <w:pPr>
        <w:tabs>
          <w:tab w:val="left" w:pos="1134"/>
        </w:tabs>
        <w:spacing w:before="120" w:after="0" w:line="276" w:lineRule="auto"/>
        <w:rPr>
          <w:b/>
          <w:bCs/>
          <w:sz w:val="36"/>
          <w:szCs w:val="36"/>
          <w:lang w:val="en-US"/>
        </w:rPr>
      </w:pPr>
    </w:p>
    <w:p w14:paraId="0CAB7488" w14:textId="28A23510" w:rsidR="00736083" w:rsidRDefault="00736083" w:rsidP="001D67B1">
      <w:pPr>
        <w:tabs>
          <w:tab w:val="left" w:pos="1134"/>
        </w:tabs>
        <w:spacing w:before="120" w:after="0" w:line="276" w:lineRule="auto"/>
        <w:rPr>
          <w:b/>
          <w:bCs/>
          <w:sz w:val="36"/>
          <w:szCs w:val="36"/>
          <w:lang w:val="en-US"/>
        </w:rPr>
      </w:pPr>
    </w:p>
    <w:p w14:paraId="71DA6E5E" w14:textId="63C8F7E5" w:rsidR="00736083" w:rsidRDefault="00736083" w:rsidP="001D67B1">
      <w:pPr>
        <w:tabs>
          <w:tab w:val="left" w:pos="1134"/>
        </w:tabs>
        <w:spacing w:before="120" w:after="0" w:line="276" w:lineRule="auto"/>
        <w:rPr>
          <w:b/>
          <w:bCs/>
          <w:sz w:val="36"/>
          <w:szCs w:val="36"/>
          <w:lang w:val="en-US"/>
        </w:rPr>
      </w:pPr>
    </w:p>
    <w:p w14:paraId="2FDAEDD3" w14:textId="7CE28520" w:rsidR="00736083" w:rsidRDefault="00736083" w:rsidP="001D67B1">
      <w:pPr>
        <w:tabs>
          <w:tab w:val="left" w:pos="1134"/>
        </w:tabs>
        <w:spacing w:before="120" w:after="0" w:line="276" w:lineRule="auto"/>
        <w:rPr>
          <w:b/>
          <w:bCs/>
          <w:sz w:val="36"/>
          <w:szCs w:val="36"/>
          <w:lang w:val="en-US"/>
        </w:rPr>
      </w:pPr>
    </w:p>
    <w:p w14:paraId="191A15C9" w14:textId="18C28EEC" w:rsidR="00736083" w:rsidRDefault="00736083" w:rsidP="001D67B1">
      <w:pPr>
        <w:tabs>
          <w:tab w:val="left" w:pos="1134"/>
        </w:tabs>
        <w:spacing w:before="120" w:after="0" w:line="276" w:lineRule="auto"/>
        <w:rPr>
          <w:b/>
          <w:bCs/>
          <w:sz w:val="36"/>
          <w:szCs w:val="36"/>
          <w:lang w:val="en-US"/>
        </w:rPr>
      </w:pPr>
    </w:p>
    <w:p w14:paraId="7AF1B179" w14:textId="25326293" w:rsidR="00736083" w:rsidRDefault="00736083" w:rsidP="001D67B1">
      <w:pPr>
        <w:tabs>
          <w:tab w:val="left" w:pos="1134"/>
        </w:tabs>
        <w:spacing w:before="120" w:after="0" w:line="276" w:lineRule="auto"/>
        <w:rPr>
          <w:b/>
          <w:bCs/>
          <w:sz w:val="36"/>
          <w:szCs w:val="36"/>
          <w:lang w:val="en-US"/>
        </w:rPr>
      </w:pPr>
    </w:p>
    <w:p w14:paraId="18FC5F5F" w14:textId="24E37B4E" w:rsidR="00736083" w:rsidRDefault="00736083" w:rsidP="001D67B1">
      <w:pPr>
        <w:tabs>
          <w:tab w:val="left" w:pos="1134"/>
        </w:tabs>
        <w:spacing w:before="120" w:after="0" w:line="276" w:lineRule="auto"/>
        <w:rPr>
          <w:b/>
          <w:bCs/>
          <w:sz w:val="36"/>
          <w:szCs w:val="36"/>
          <w:lang w:val="en-US"/>
        </w:rPr>
      </w:pPr>
    </w:p>
    <w:p w14:paraId="45FE373A" w14:textId="44998862" w:rsidR="00736083" w:rsidRDefault="00736083" w:rsidP="001D67B1">
      <w:pPr>
        <w:tabs>
          <w:tab w:val="left" w:pos="1134"/>
        </w:tabs>
        <w:spacing w:before="120" w:after="0" w:line="276" w:lineRule="auto"/>
        <w:rPr>
          <w:b/>
          <w:bCs/>
          <w:sz w:val="36"/>
          <w:szCs w:val="36"/>
          <w:lang w:val="en-US"/>
        </w:rPr>
      </w:pPr>
    </w:p>
    <w:p w14:paraId="5111E90C" w14:textId="37265C35" w:rsidR="00736083" w:rsidRDefault="00736083" w:rsidP="001D67B1">
      <w:pPr>
        <w:tabs>
          <w:tab w:val="left" w:pos="1134"/>
        </w:tabs>
        <w:spacing w:before="120" w:after="0" w:line="276" w:lineRule="auto"/>
        <w:rPr>
          <w:b/>
          <w:bCs/>
          <w:sz w:val="36"/>
          <w:szCs w:val="36"/>
          <w:lang w:val="en-US"/>
        </w:rPr>
      </w:pPr>
    </w:p>
    <w:p w14:paraId="55AC37D7" w14:textId="77777777" w:rsidR="00736083" w:rsidRDefault="00736083" w:rsidP="001D67B1">
      <w:pPr>
        <w:tabs>
          <w:tab w:val="left" w:pos="1134"/>
        </w:tabs>
        <w:spacing w:before="120" w:after="0" w:line="276" w:lineRule="auto"/>
        <w:rPr>
          <w:b/>
          <w:bCs/>
          <w:sz w:val="36"/>
          <w:szCs w:val="36"/>
          <w:lang w:val="en-US"/>
        </w:rPr>
      </w:pPr>
    </w:p>
    <w:p w14:paraId="74D20A1A" w14:textId="38DA78D0" w:rsidR="001D67B1" w:rsidRDefault="001D67B1" w:rsidP="001D67B1">
      <w:pPr>
        <w:tabs>
          <w:tab w:val="left" w:pos="1134"/>
        </w:tabs>
        <w:spacing w:before="120" w:after="0" w:line="276" w:lineRule="auto"/>
        <w:rPr>
          <w:b/>
          <w:bCs/>
          <w:sz w:val="36"/>
          <w:szCs w:val="36"/>
          <w:lang w:val="en-US"/>
        </w:rPr>
      </w:pPr>
    </w:p>
    <w:p w14:paraId="4CFAD99B" w14:textId="621E393E" w:rsidR="001D67B1" w:rsidRDefault="00387A99" w:rsidP="001D67B1">
      <w:pPr>
        <w:tabs>
          <w:tab w:val="left" w:pos="1134"/>
        </w:tabs>
        <w:spacing w:before="120" w:after="0" w:line="276" w:lineRule="auto"/>
        <w:rPr>
          <w:b/>
          <w:bCs/>
          <w:sz w:val="36"/>
          <w:szCs w:val="36"/>
          <w:lang w:val="en-US"/>
        </w:rPr>
      </w:pPr>
      <w:r>
        <w:rPr>
          <w:b/>
          <w:bCs/>
          <w:sz w:val="36"/>
          <w:szCs w:val="36"/>
          <w:lang w:val="en-US"/>
        </w:rPr>
        <w:t>ăââ</w:t>
      </w:r>
    </w:p>
    <w:p w14:paraId="5CC2234D" w14:textId="1ED13557" w:rsidR="001D67B1" w:rsidRDefault="001D67B1" w:rsidP="001D67B1">
      <w:pPr>
        <w:tabs>
          <w:tab w:val="left" w:pos="1134"/>
        </w:tabs>
        <w:spacing w:before="120" w:after="0" w:line="276" w:lineRule="auto"/>
        <w:rPr>
          <w:b/>
          <w:bCs/>
          <w:sz w:val="36"/>
          <w:szCs w:val="36"/>
          <w:lang w:val="en-US"/>
        </w:rPr>
      </w:pPr>
    </w:p>
    <w:p w14:paraId="5AF80174" w14:textId="573EB349" w:rsidR="001D67B1" w:rsidRPr="001D67B1" w:rsidRDefault="001D67B1" w:rsidP="001D67B1">
      <w:pPr>
        <w:tabs>
          <w:tab w:val="left" w:pos="1134"/>
        </w:tabs>
        <w:spacing w:before="120" w:after="0" w:line="276" w:lineRule="auto"/>
        <w:rPr>
          <w:b/>
          <w:bCs/>
          <w:sz w:val="36"/>
          <w:szCs w:val="36"/>
          <w:lang w:val="en-US"/>
        </w:rPr>
      </w:pPr>
      <w:r>
        <w:rPr>
          <w:b/>
          <w:bCs/>
          <w:sz w:val="36"/>
          <w:szCs w:val="36"/>
          <w:lang w:val="en-US"/>
        </w:rPr>
        <w:t>mnb</w:t>
      </w:r>
    </w:p>
    <w:sectPr w:rsidR="001D67B1" w:rsidRPr="001D67B1" w:rsidSect="00853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BBD"/>
    <w:multiLevelType w:val="hybridMultilevel"/>
    <w:tmpl w:val="022805BC"/>
    <w:lvl w:ilvl="0" w:tplc="768C46EA">
      <w:start w:val="2"/>
      <w:numFmt w:val="upp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 w15:restartNumberingAfterBreak="0">
    <w:nsid w:val="07E179E0"/>
    <w:multiLevelType w:val="hybridMultilevel"/>
    <w:tmpl w:val="1000494E"/>
    <w:lvl w:ilvl="0" w:tplc="52200C6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810505"/>
    <w:multiLevelType w:val="hybridMultilevel"/>
    <w:tmpl w:val="C7082798"/>
    <w:lvl w:ilvl="0" w:tplc="CA84CA98">
      <w:start w:val="1"/>
      <w:numFmt w:val="decimal"/>
      <w:lvlText w:val="%1."/>
      <w:lvlJc w:val="left"/>
      <w:pPr>
        <w:ind w:left="1353" w:hanging="360"/>
      </w:pPr>
      <w:rPr>
        <w:rFonts w:hint="default"/>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3" w15:restartNumberingAfterBreak="0">
    <w:nsid w:val="1EBA0734"/>
    <w:multiLevelType w:val="hybridMultilevel"/>
    <w:tmpl w:val="A388347E"/>
    <w:lvl w:ilvl="0" w:tplc="D1E25726">
      <w:start w:val="1"/>
      <w:numFmt w:val="upperLetter"/>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C8D4E5A"/>
    <w:multiLevelType w:val="hybridMultilevel"/>
    <w:tmpl w:val="35D8FC4A"/>
    <w:lvl w:ilvl="0" w:tplc="507E766A">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5" w15:restartNumberingAfterBreak="0">
    <w:nsid w:val="2E4C5170"/>
    <w:multiLevelType w:val="hybridMultilevel"/>
    <w:tmpl w:val="CBAADA88"/>
    <w:lvl w:ilvl="0" w:tplc="7FBE3202">
      <w:start w:val="1"/>
      <w:numFmt w:val="decimal"/>
      <w:lvlText w:val="%1."/>
      <w:lvlJc w:val="left"/>
      <w:pPr>
        <w:ind w:left="1353" w:hanging="360"/>
      </w:pPr>
      <w:rPr>
        <w:rFonts w:hint="default"/>
        <w:b/>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6" w15:restartNumberingAfterBreak="0">
    <w:nsid w:val="4D1B5515"/>
    <w:multiLevelType w:val="hybridMultilevel"/>
    <w:tmpl w:val="3B70C24A"/>
    <w:lvl w:ilvl="0" w:tplc="FF6A3E1C">
      <w:start w:val="1"/>
      <w:numFmt w:val="bullet"/>
      <w:lvlText w:val="-"/>
      <w:lvlJc w:val="left"/>
      <w:pPr>
        <w:ind w:left="1353" w:hanging="360"/>
      </w:pPr>
      <w:rPr>
        <w:rFonts w:ascii="Times New Roman" w:eastAsiaTheme="minorHAnsi" w:hAnsi="Times New Roman" w:cs="Times New Roman" w:hint="default"/>
        <w:b w:val="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7" w15:restartNumberingAfterBreak="0">
    <w:nsid w:val="4DC12008"/>
    <w:multiLevelType w:val="hybridMultilevel"/>
    <w:tmpl w:val="BA3E4B64"/>
    <w:lvl w:ilvl="0" w:tplc="43DCBAF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EEC7362"/>
    <w:multiLevelType w:val="hybridMultilevel"/>
    <w:tmpl w:val="45DA48DE"/>
    <w:lvl w:ilvl="0" w:tplc="9CF04DC0">
      <w:numFmt w:val="bullet"/>
      <w:lvlText w:val="-"/>
      <w:lvlJc w:val="left"/>
      <w:pPr>
        <w:ind w:left="1211" w:hanging="360"/>
      </w:pPr>
      <w:rPr>
        <w:rFonts w:ascii="Times New Roman" w:eastAsiaTheme="minorHAnsi"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9" w15:restartNumberingAfterBreak="0">
    <w:nsid w:val="5F9D52AA"/>
    <w:multiLevelType w:val="hybridMultilevel"/>
    <w:tmpl w:val="56927C3A"/>
    <w:lvl w:ilvl="0" w:tplc="EDB25DD0">
      <w:start w:val="1"/>
      <w:numFmt w:val="upp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6A1048DB"/>
    <w:multiLevelType w:val="hybridMultilevel"/>
    <w:tmpl w:val="B63A3CDC"/>
    <w:lvl w:ilvl="0" w:tplc="199E12FC">
      <w:start w:val="1"/>
      <w:numFmt w:val="decimal"/>
      <w:lvlText w:val="%1."/>
      <w:lvlJc w:val="left"/>
      <w:pPr>
        <w:ind w:left="1353" w:hanging="360"/>
      </w:pPr>
      <w:rPr>
        <w:rFonts w:hint="default"/>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11" w15:restartNumberingAfterBreak="0">
    <w:nsid w:val="7219005E"/>
    <w:multiLevelType w:val="hybridMultilevel"/>
    <w:tmpl w:val="7E7607F2"/>
    <w:lvl w:ilvl="0" w:tplc="519A1AC0">
      <w:start w:val="1"/>
      <w:numFmt w:val="lowerLetter"/>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4"/>
  </w:num>
  <w:num w:numId="5">
    <w:abstractNumId w:val="5"/>
  </w:num>
  <w:num w:numId="6">
    <w:abstractNumId w:val="6"/>
  </w:num>
  <w:num w:numId="7">
    <w:abstractNumId w:val="10"/>
  </w:num>
  <w:num w:numId="8">
    <w:abstractNumId w:val="2"/>
  </w:num>
  <w:num w:numId="9">
    <w:abstractNumId w:val="11"/>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27"/>
    <w:rsid w:val="00141A4E"/>
    <w:rsid w:val="001D67B1"/>
    <w:rsid w:val="0024669B"/>
    <w:rsid w:val="00387A99"/>
    <w:rsid w:val="00441914"/>
    <w:rsid w:val="006005E9"/>
    <w:rsid w:val="006835AD"/>
    <w:rsid w:val="006A6626"/>
    <w:rsid w:val="006D1FAB"/>
    <w:rsid w:val="006D60C3"/>
    <w:rsid w:val="006D7422"/>
    <w:rsid w:val="006E4C07"/>
    <w:rsid w:val="007025E8"/>
    <w:rsid w:val="00736083"/>
    <w:rsid w:val="00776AA0"/>
    <w:rsid w:val="007B200F"/>
    <w:rsid w:val="007B4BF6"/>
    <w:rsid w:val="00853893"/>
    <w:rsid w:val="008C125E"/>
    <w:rsid w:val="008D4509"/>
    <w:rsid w:val="009347E7"/>
    <w:rsid w:val="009821EB"/>
    <w:rsid w:val="00990427"/>
    <w:rsid w:val="009A032D"/>
    <w:rsid w:val="00AB1213"/>
    <w:rsid w:val="00AD2E00"/>
    <w:rsid w:val="00AF7DD1"/>
    <w:rsid w:val="00C725C0"/>
    <w:rsid w:val="00CD3F05"/>
    <w:rsid w:val="00D056EC"/>
    <w:rsid w:val="00D24FBD"/>
    <w:rsid w:val="00E65735"/>
    <w:rsid w:val="00E9431D"/>
    <w:rsid w:val="00EC2EDD"/>
    <w:rsid w:val="00FE7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293F"/>
  <w15:chartTrackingRefBased/>
  <w15:docId w15:val="{A9207C1B-A1BD-460F-93E3-61807D41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8A841-2EFD-4DE5-B762-D4F466A0E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Hai Nguyen</dc:creator>
  <cp:keywords/>
  <dc:description/>
  <cp:lastModifiedBy>Quang Hai Nguyen</cp:lastModifiedBy>
  <cp:revision>15</cp:revision>
  <dcterms:created xsi:type="dcterms:W3CDTF">2021-12-17T09:24:00Z</dcterms:created>
  <dcterms:modified xsi:type="dcterms:W3CDTF">2021-12-18T02:22:00Z</dcterms:modified>
</cp:coreProperties>
</file>