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9AFA8" w14:textId="77777777" w:rsidR="00EE6B27" w:rsidRDefault="00EE6B27" w:rsidP="00EE6B27">
      <w:pPr>
        <w:widowControl/>
        <w:spacing w:before="100" w:beforeAutospacing="1" w:after="100" w:afterAutospacing="1" w:line="240" w:lineRule="auto"/>
        <w:rPr>
          <w:rFonts w:eastAsiaTheme="minorHAnsi" w:cs="宋体"/>
          <w:kern w:val="0"/>
          <w:sz w:val="24"/>
          <w14:ligatures w14:val="none"/>
        </w:rPr>
      </w:pPr>
      <w:r w:rsidRPr="00EE6B27">
        <w:rPr>
          <w:rFonts w:ascii="宋体" w:eastAsia="宋体" w:hAnsi="宋体" w:cs="宋体"/>
          <w:b/>
          <w:bCs/>
          <w:kern w:val="0"/>
          <w:sz w:val="24"/>
          <w14:ligatures w14:val="none"/>
        </w:rPr>
        <w:t>Z</w:t>
      </w:r>
      <w:r w:rsidRPr="00EE6B27">
        <w:rPr>
          <w:rFonts w:eastAsiaTheme="minorHAnsi" w:cs="宋体"/>
          <w:b/>
          <w:bCs/>
          <w:kern w:val="0"/>
          <w:sz w:val="24"/>
          <w14:ligatures w14:val="none"/>
        </w:rPr>
        <w:t>ijie Zhou – 76054753</w:t>
      </w:r>
    </w:p>
    <w:p w14:paraId="718A9E5C" w14:textId="77777777" w:rsidR="00F92BE7" w:rsidRPr="00F92BE7" w:rsidRDefault="00F92BE7" w:rsidP="00F92BE7">
      <w:pPr>
        <w:pStyle w:val="p1"/>
        <w:rPr>
          <w:rFonts w:asciiTheme="majorHAnsi" w:eastAsiaTheme="majorHAnsi" w:hAnsiTheme="majorHAnsi"/>
          <w:sz w:val="36"/>
          <w:szCs w:val="36"/>
        </w:rPr>
      </w:pPr>
      <w:r w:rsidRPr="00F92BE7">
        <w:rPr>
          <w:rFonts w:asciiTheme="majorHAnsi" w:eastAsiaTheme="majorHAnsi" w:hAnsiTheme="majorHAnsi"/>
          <w:b/>
          <w:bCs/>
          <w:sz w:val="36"/>
          <w:szCs w:val="36"/>
        </w:rPr>
        <w:t>Protecting Rangatiratanga in an Admin-Only Census</w:t>
      </w:r>
    </w:p>
    <w:p w14:paraId="72DC1D05" w14:textId="034A6CA9" w:rsidR="00F92BE7" w:rsidRPr="00F92BE7" w:rsidRDefault="00F92BE7" w:rsidP="00F92BE7">
      <w:pPr>
        <w:pStyle w:val="p1"/>
        <w:rPr>
          <w:rFonts w:asciiTheme="minorHAnsi" w:eastAsiaTheme="minorHAnsi" w:hAnsiTheme="minorHAnsi"/>
        </w:rPr>
      </w:pPr>
      <w:r w:rsidRPr="00F92BE7">
        <w:rPr>
          <w:rFonts w:asciiTheme="minorHAnsi" w:eastAsiaTheme="minorHAnsi" w:hAnsiTheme="minorHAnsi"/>
        </w:rPr>
        <w:t>Replacing the full Census with an IDI-only approach risks displacing Māori authority over definitions, classifications and consent. That directly conflicts with Māori Data Sovereignty principles—</w:t>
      </w:r>
      <w:r w:rsidRPr="00F92BE7">
        <w:rPr>
          <w:rStyle w:val="s1"/>
          <w:rFonts w:asciiTheme="minorHAnsi" w:eastAsiaTheme="minorHAnsi" w:hAnsiTheme="minorHAnsi"/>
          <w:b/>
          <w:bCs/>
        </w:rPr>
        <w:t>Rangatiratanga</w:t>
      </w:r>
      <w:r w:rsidRPr="00F92BE7">
        <w:rPr>
          <w:rFonts w:asciiTheme="minorHAnsi" w:eastAsiaTheme="minorHAnsi" w:hAnsiTheme="minorHAnsi"/>
        </w:rPr>
        <w:t xml:space="preserve"> (authority), </w:t>
      </w:r>
      <w:r w:rsidRPr="00F92BE7">
        <w:rPr>
          <w:rStyle w:val="s1"/>
          <w:rFonts w:asciiTheme="minorHAnsi" w:eastAsiaTheme="minorHAnsi" w:hAnsiTheme="minorHAnsi"/>
          <w:b/>
          <w:bCs/>
        </w:rPr>
        <w:t>Whakapapa</w:t>
      </w:r>
      <w:r w:rsidRPr="00F92BE7">
        <w:rPr>
          <w:rFonts w:asciiTheme="minorHAnsi" w:eastAsiaTheme="minorHAnsi" w:hAnsiTheme="minorHAnsi"/>
        </w:rPr>
        <w:t xml:space="preserve"> (context/relationships), </w:t>
      </w:r>
      <w:r w:rsidRPr="00F92BE7">
        <w:rPr>
          <w:rStyle w:val="s1"/>
          <w:rFonts w:asciiTheme="minorHAnsi" w:eastAsiaTheme="minorHAnsi" w:hAnsiTheme="minorHAnsi"/>
          <w:b/>
          <w:bCs/>
        </w:rPr>
        <w:t>Kotahitanga</w:t>
      </w:r>
      <w:r w:rsidRPr="00F92BE7">
        <w:rPr>
          <w:rFonts w:asciiTheme="minorHAnsi" w:eastAsiaTheme="minorHAnsi" w:hAnsiTheme="minorHAnsi"/>
        </w:rPr>
        <w:t xml:space="preserve"> (collective benefit) and </w:t>
      </w:r>
      <w:proofErr w:type="spellStart"/>
      <w:r w:rsidRPr="00F92BE7">
        <w:rPr>
          <w:rStyle w:val="s1"/>
          <w:rFonts w:asciiTheme="minorHAnsi" w:eastAsiaTheme="minorHAnsi" w:hAnsiTheme="minorHAnsi"/>
          <w:b/>
          <w:bCs/>
        </w:rPr>
        <w:t>Kaitiakitanga</w:t>
      </w:r>
      <w:proofErr w:type="spellEnd"/>
      <w:r w:rsidRPr="00F92BE7">
        <w:rPr>
          <w:rFonts w:asciiTheme="minorHAnsi" w:eastAsiaTheme="minorHAnsi" w:hAnsiTheme="minorHAnsi"/>
        </w:rPr>
        <w:t xml:space="preserve"> (guardianship). Because administrative datasets are built for transactions, they inconsistently capture descent, iwi affiliation and multi-ethnic identities, and their categories are set by agencies rather than Māori. The result is undercount and misclassification, followed by misallocated health and education funding, less effective services, and renewed data colonialism that erodes trust. This is not a technical quibble but a Treaty issue.</w:t>
      </w:r>
    </w:p>
    <w:p w14:paraId="48EE22D9" w14:textId="18A662C8" w:rsidR="00F92BE7" w:rsidRPr="00F92BE7" w:rsidRDefault="00F92BE7" w:rsidP="00F92BE7">
      <w:pPr>
        <w:pStyle w:val="p1"/>
        <w:rPr>
          <w:rFonts w:asciiTheme="minorHAnsi" w:eastAsiaTheme="minorHAnsi" w:hAnsiTheme="minorHAnsi"/>
        </w:rPr>
      </w:pPr>
      <w:r w:rsidRPr="00F92BE7">
        <w:rPr>
          <w:rStyle w:val="s1"/>
          <w:rFonts w:asciiTheme="minorHAnsi" w:eastAsiaTheme="minorHAnsi" w:hAnsiTheme="minorHAnsi"/>
          <w:b/>
          <w:bCs/>
        </w:rPr>
        <w:t>Mitigation:</w:t>
      </w:r>
      <w:r w:rsidRPr="00F92BE7">
        <w:rPr>
          <w:rFonts w:asciiTheme="minorHAnsi" w:eastAsiaTheme="minorHAnsi" w:hAnsiTheme="minorHAnsi"/>
        </w:rPr>
        <w:t xml:space="preserve"> Make the new census </w:t>
      </w:r>
      <w:r w:rsidRPr="00F92BE7">
        <w:rPr>
          <w:rStyle w:val="s1"/>
          <w:rFonts w:asciiTheme="minorHAnsi" w:eastAsiaTheme="minorHAnsi" w:hAnsiTheme="minorHAnsi"/>
          <w:b/>
          <w:bCs/>
        </w:rPr>
        <w:t>Tiriti-led</w:t>
      </w:r>
      <w:r w:rsidRPr="00F92BE7">
        <w:rPr>
          <w:rFonts w:asciiTheme="minorHAnsi" w:eastAsiaTheme="minorHAnsi" w:hAnsiTheme="minorHAnsi"/>
        </w:rPr>
        <w:t xml:space="preserve"> and co-governed. Establish an independent Māori data entity/</w:t>
      </w:r>
      <w:r w:rsidRPr="00F92BE7">
        <w:rPr>
          <w:rStyle w:val="s1"/>
          <w:rFonts w:asciiTheme="minorHAnsi" w:eastAsiaTheme="minorHAnsi" w:hAnsiTheme="minorHAnsi"/>
          <w:b/>
          <w:bCs/>
        </w:rPr>
        <w:t>Chief Māori Data Steward</w:t>
      </w:r>
      <w:r w:rsidRPr="00F92BE7">
        <w:rPr>
          <w:rFonts w:asciiTheme="minorHAnsi" w:eastAsiaTheme="minorHAnsi" w:hAnsiTheme="minorHAnsi"/>
        </w:rPr>
        <w:t xml:space="preserve"> with decision rights over classifications, linkage, consent and publication. Co-design and publish Māori definitions and classification standards; set collection and tikanga-informed consent pathways and iwi-led access/repatriation; require quality audits, linkage rules and algorithmic impact assessments with Māori oversight</w:t>
      </w:r>
      <w:r>
        <w:rPr>
          <w:rFonts w:asciiTheme="minorHAnsi" w:eastAsiaTheme="minorHAnsi" w:hAnsiTheme="minorHAnsi"/>
        </w:rPr>
        <w:t xml:space="preserve">. </w:t>
      </w:r>
      <w:r w:rsidRPr="00F92BE7">
        <w:rPr>
          <w:rFonts w:asciiTheme="minorHAnsi" w:eastAsiaTheme="minorHAnsi" w:hAnsiTheme="minorHAnsi"/>
        </w:rPr>
        <w:t xml:space="preserve"> Publish annual </w:t>
      </w:r>
      <w:r w:rsidRPr="00F92BE7">
        <w:rPr>
          <w:rStyle w:val="s1"/>
          <w:rFonts w:asciiTheme="minorHAnsi" w:eastAsiaTheme="minorHAnsi" w:hAnsiTheme="minorHAnsi"/>
          <w:b/>
          <w:bCs/>
        </w:rPr>
        <w:t>coverage-gap</w:t>
      </w:r>
      <w:r w:rsidRPr="00F92BE7">
        <w:rPr>
          <w:rFonts w:asciiTheme="minorHAnsi" w:eastAsiaTheme="minorHAnsi" w:hAnsiTheme="minorHAnsi"/>
        </w:rPr>
        <w:t xml:space="preserve"> metrics for Māori variables and run targeted </w:t>
      </w:r>
      <w:r w:rsidRPr="00F92BE7">
        <w:rPr>
          <w:rStyle w:val="s1"/>
          <w:rFonts w:asciiTheme="minorHAnsi" w:eastAsiaTheme="minorHAnsi" w:hAnsiTheme="minorHAnsi"/>
          <w:b/>
          <w:bCs/>
        </w:rPr>
        <w:t>supplementary enumeration</w:t>
      </w:r>
      <w:r w:rsidRPr="00F92BE7">
        <w:rPr>
          <w:rFonts w:asciiTheme="minorHAnsi" w:eastAsiaTheme="minorHAnsi" w:hAnsiTheme="minorHAnsi"/>
        </w:rPr>
        <w:t xml:space="preserve"> where gaps persist. Ensure Māori participation </w:t>
      </w:r>
      <w:r w:rsidRPr="00F92BE7">
        <w:rPr>
          <w:rFonts w:asciiTheme="minorHAnsi" w:eastAsiaTheme="minorHAnsi" w:hAnsiTheme="minorHAnsi"/>
        </w:rPr>
        <w:lastRenderedPageBreak/>
        <w:t>across the entire statistical pipeline so “data for governance” is matched by “governance of data.”</w:t>
      </w:r>
    </w:p>
    <w:p w14:paraId="72BBB24D" w14:textId="77777777" w:rsidR="00F92BE7" w:rsidRPr="00F92BE7" w:rsidRDefault="00F92BE7" w:rsidP="00F92BE7">
      <w:pPr>
        <w:pStyle w:val="p2"/>
        <w:rPr>
          <w:rFonts w:asciiTheme="minorHAnsi" w:eastAsiaTheme="minorHAnsi" w:hAnsiTheme="minorHAnsi"/>
        </w:rPr>
      </w:pPr>
    </w:p>
    <w:p w14:paraId="25B4269D" w14:textId="212AF497" w:rsidR="00F92BE7" w:rsidRPr="00F92BE7" w:rsidRDefault="00F92BE7" w:rsidP="00F92BE7">
      <w:pPr>
        <w:pStyle w:val="p3"/>
        <w:rPr>
          <w:rFonts w:asciiTheme="minorHAnsi" w:eastAsiaTheme="minorHAnsi" w:hAnsiTheme="minorHAnsi"/>
        </w:rPr>
      </w:pPr>
      <w:r w:rsidRPr="00F92BE7">
        <w:rPr>
          <w:rFonts w:asciiTheme="minorHAnsi" w:eastAsiaTheme="minorHAnsi" w:hAnsiTheme="minorHAnsi"/>
          <w:b/>
          <w:bCs/>
        </w:rPr>
        <w:t>Word count:</w:t>
      </w:r>
      <w:r w:rsidRPr="00F92BE7">
        <w:rPr>
          <w:rStyle w:val="s2"/>
          <w:rFonts w:asciiTheme="minorHAnsi" w:eastAsiaTheme="minorHAnsi" w:hAnsiTheme="minorHAnsi"/>
        </w:rPr>
        <w:t xml:space="preserve"> 18</w:t>
      </w:r>
      <w:r>
        <w:rPr>
          <w:rStyle w:val="s2"/>
          <w:rFonts w:asciiTheme="minorHAnsi" w:eastAsiaTheme="minorHAnsi" w:hAnsiTheme="minorHAnsi"/>
        </w:rPr>
        <w:t>2</w:t>
      </w:r>
    </w:p>
    <w:p w14:paraId="6E1853B1" w14:textId="77777777" w:rsidR="00EE6B27" w:rsidRPr="00F92BE7" w:rsidRDefault="00EE6B27" w:rsidP="00F92BE7">
      <w:pPr>
        <w:widowControl/>
        <w:spacing w:before="100" w:beforeAutospacing="1" w:after="100" w:afterAutospacing="1" w:line="240" w:lineRule="auto"/>
        <w:rPr>
          <w:rFonts w:eastAsiaTheme="minorHAnsi"/>
        </w:rPr>
      </w:pPr>
    </w:p>
    <w:sectPr w:rsidR="00EE6B27" w:rsidRPr="00F92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27"/>
    <w:rsid w:val="00196099"/>
    <w:rsid w:val="004A2500"/>
    <w:rsid w:val="006D2AF8"/>
    <w:rsid w:val="00EE6B27"/>
    <w:rsid w:val="00F92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551745"/>
  <w15:chartTrackingRefBased/>
  <w15:docId w15:val="{EEC291B0-992E-4B44-BD6C-CC505BD8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6B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E6B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6B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6B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6B2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E6B2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6B2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6B2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E6B2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6B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E6B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6B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6B27"/>
    <w:rPr>
      <w:rFonts w:cstheme="majorBidi"/>
      <w:color w:val="0F4761" w:themeColor="accent1" w:themeShade="BF"/>
      <w:sz w:val="28"/>
      <w:szCs w:val="28"/>
    </w:rPr>
  </w:style>
  <w:style w:type="character" w:customStyle="1" w:styleId="50">
    <w:name w:val="标题 5 字符"/>
    <w:basedOn w:val="a0"/>
    <w:link w:val="5"/>
    <w:uiPriority w:val="9"/>
    <w:semiHidden/>
    <w:rsid w:val="00EE6B27"/>
    <w:rPr>
      <w:rFonts w:cstheme="majorBidi"/>
      <w:color w:val="0F4761" w:themeColor="accent1" w:themeShade="BF"/>
      <w:sz w:val="24"/>
    </w:rPr>
  </w:style>
  <w:style w:type="character" w:customStyle="1" w:styleId="60">
    <w:name w:val="标题 6 字符"/>
    <w:basedOn w:val="a0"/>
    <w:link w:val="6"/>
    <w:uiPriority w:val="9"/>
    <w:semiHidden/>
    <w:rsid w:val="00EE6B27"/>
    <w:rPr>
      <w:rFonts w:cstheme="majorBidi"/>
      <w:b/>
      <w:bCs/>
      <w:color w:val="0F4761" w:themeColor="accent1" w:themeShade="BF"/>
    </w:rPr>
  </w:style>
  <w:style w:type="character" w:customStyle="1" w:styleId="70">
    <w:name w:val="标题 7 字符"/>
    <w:basedOn w:val="a0"/>
    <w:link w:val="7"/>
    <w:uiPriority w:val="9"/>
    <w:semiHidden/>
    <w:rsid w:val="00EE6B27"/>
    <w:rPr>
      <w:rFonts w:cstheme="majorBidi"/>
      <w:b/>
      <w:bCs/>
      <w:color w:val="595959" w:themeColor="text1" w:themeTint="A6"/>
    </w:rPr>
  </w:style>
  <w:style w:type="character" w:customStyle="1" w:styleId="80">
    <w:name w:val="标题 8 字符"/>
    <w:basedOn w:val="a0"/>
    <w:link w:val="8"/>
    <w:uiPriority w:val="9"/>
    <w:semiHidden/>
    <w:rsid w:val="00EE6B27"/>
    <w:rPr>
      <w:rFonts w:cstheme="majorBidi"/>
      <w:color w:val="595959" w:themeColor="text1" w:themeTint="A6"/>
    </w:rPr>
  </w:style>
  <w:style w:type="character" w:customStyle="1" w:styleId="90">
    <w:name w:val="标题 9 字符"/>
    <w:basedOn w:val="a0"/>
    <w:link w:val="9"/>
    <w:uiPriority w:val="9"/>
    <w:semiHidden/>
    <w:rsid w:val="00EE6B27"/>
    <w:rPr>
      <w:rFonts w:eastAsiaTheme="majorEastAsia" w:cstheme="majorBidi"/>
      <w:color w:val="595959" w:themeColor="text1" w:themeTint="A6"/>
    </w:rPr>
  </w:style>
  <w:style w:type="paragraph" w:styleId="a3">
    <w:name w:val="Title"/>
    <w:basedOn w:val="a"/>
    <w:next w:val="a"/>
    <w:link w:val="a4"/>
    <w:uiPriority w:val="10"/>
    <w:qFormat/>
    <w:rsid w:val="00EE6B2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6B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6B2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6B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6B27"/>
    <w:pPr>
      <w:spacing w:before="160"/>
      <w:jc w:val="center"/>
    </w:pPr>
    <w:rPr>
      <w:i/>
      <w:iCs/>
      <w:color w:val="404040" w:themeColor="text1" w:themeTint="BF"/>
    </w:rPr>
  </w:style>
  <w:style w:type="character" w:customStyle="1" w:styleId="a8">
    <w:name w:val="引用 字符"/>
    <w:basedOn w:val="a0"/>
    <w:link w:val="a7"/>
    <w:uiPriority w:val="29"/>
    <w:rsid w:val="00EE6B27"/>
    <w:rPr>
      <w:i/>
      <w:iCs/>
      <w:color w:val="404040" w:themeColor="text1" w:themeTint="BF"/>
    </w:rPr>
  </w:style>
  <w:style w:type="paragraph" w:styleId="a9">
    <w:name w:val="List Paragraph"/>
    <w:basedOn w:val="a"/>
    <w:uiPriority w:val="34"/>
    <w:qFormat/>
    <w:rsid w:val="00EE6B27"/>
    <w:pPr>
      <w:ind w:left="720"/>
      <w:contextualSpacing/>
    </w:pPr>
  </w:style>
  <w:style w:type="character" w:styleId="aa">
    <w:name w:val="Intense Emphasis"/>
    <w:basedOn w:val="a0"/>
    <w:uiPriority w:val="21"/>
    <w:qFormat/>
    <w:rsid w:val="00EE6B27"/>
    <w:rPr>
      <w:i/>
      <w:iCs/>
      <w:color w:val="0F4761" w:themeColor="accent1" w:themeShade="BF"/>
    </w:rPr>
  </w:style>
  <w:style w:type="paragraph" w:styleId="ab">
    <w:name w:val="Intense Quote"/>
    <w:basedOn w:val="a"/>
    <w:next w:val="a"/>
    <w:link w:val="ac"/>
    <w:uiPriority w:val="30"/>
    <w:qFormat/>
    <w:rsid w:val="00EE6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6B27"/>
    <w:rPr>
      <w:i/>
      <w:iCs/>
      <w:color w:val="0F4761" w:themeColor="accent1" w:themeShade="BF"/>
    </w:rPr>
  </w:style>
  <w:style w:type="character" w:styleId="ad">
    <w:name w:val="Intense Reference"/>
    <w:basedOn w:val="a0"/>
    <w:uiPriority w:val="32"/>
    <w:qFormat/>
    <w:rsid w:val="00EE6B27"/>
    <w:rPr>
      <w:b/>
      <w:bCs/>
      <w:smallCaps/>
      <w:color w:val="0F4761" w:themeColor="accent1" w:themeShade="BF"/>
      <w:spacing w:val="5"/>
    </w:rPr>
  </w:style>
  <w:style w:type="paragraph" w:customStyle="1" w:styleId="p1">
    <w:name w:val="p1"/>
    <w:basedOn w:val="a"/>
    <w:rsid w:val="00EE6B27"/>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2">
    <w:name w:val="p2"/>
    <w:basedOn w:val="a"/>
    <w:rsid w:val="00EE6B27"/>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4">
    <w:name w:val="p4"/>
    <w:basedOn w:val="a"/>
    <w:rsid w:val="00EE6B27"/>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2">
    <w:name w:val="s2"/>
    <w:basedOn w:val="a0"/>
    <w:rsid w:val="00EE6B27"/>
  </w:style>
  <w:style w:type="character" w:customStyle="1" w:styleId="s1">
    <w:name w:val="s1"/>
    <w:basedOn w:val="a0"/>
    <w:rsid w:val="00F92BE7"/>
  </w:style>
  <w:style w:type="paragraph" w:customStyle="1" w:styleId="p3">
    <w:name w:val="p3"/>
    <w:basedOn w:val="a"/>
    <w:rsid w:val="00F92BE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Zhou</dc:creator>
  <cp:keywords/>
  <dc:description/>
  <cp:lastModifiedBy>Zijie Zhou</cp:lastModifiedBy>
  <cp:revision>3</cp:revision>
  <dcterms:created xsi:type="dcterms:W3CDTF">2025-08-07T09:24:00Z</dcterms:created>
  <dcterms:modified xsi:type="dcterms:W3CDTF">2025-08-19T11:01:00Z</dcterms:modified>
</cp:coreProperties>
</file>