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7353" w14:textId="59918A85" w:rsidR="00AB4361" w:rsidRDefault="00AB4361">
      <w:pPr>
        <w:rPr>
          <w:b/>
          <w:bCs/>
          <w:sz w:val="36"/>
          <w:szCs w:val="36"/>
        </w:rPr>
      </w:pPr>
      <w:r w:rsidRPr="00AB4361">
        <w:rPr>
          <w:b/>
          <w:bCs/>
          <w:sz w:val="36"/>
          <w:szCs w:val="36"/>
        </w:rPr>
        <w:t>Written Advice on Māori Data Governance and Sovereignty.</w:t>
      </w:r>
    </w:p>
    <w:p w14:paraId="30B0F070" w14:textId="5E8ACCB8" w:rsidR="00AB4361" w:rsidRDefault="00AB4361">
      <w:pPr>
        <w:rPr>
          <w:b/>
          <w:bCs/>
          <w:sz w:val="36"/>
          <w:szCs w:val="36"/>
        </w:rPr>
      </w:pPr>
    </w:p>
    <w:p w14:paraId="635A11E1" w14:textId="50724C9B" w:rsidR="0052441C" w:rsidRDefault="0052441C">
      <w:r>
        <w:t>To: Government Statistician</w:t>
      </w:r>
    </w:p>
    <w:p w14:paraId="4F8476AC" w14:textId="0441B03F" w:rsidR="0052441C" w:rsidRDefault="0052441C">
      <w:r>
        <w:t>From: Intern Analyst</w:t>
      </w:r>
    </w:p>
    <w:p w14:paraId="521B3F38" w14:textId="6624F0FB" w:rsidR="0052441C" w:rsidRDefault="0052441C">
      <w:r>
        <w:t>Re: Risks to Māori Data Sovereignty from the Administrative Census Transition</w:t>
      </w:r>
    </w:p>
    <w:p w14:paraId="1E127B8A" w14:textId="77777777" w:rsidR="00C8365F" w:rsidRDefault="00C8365F"/>
    <w:p w14:paraId="65307311" w14:textId="2A7AE840" w:rsidR="00C8365F" w:rsidRDefault="00C8365F">
      <w:r>
        <w:t>The transition from</w:t>
      </w:r>
      <w:r w:rsidR="003B267C">
        <w:t xml:space="preserve"> a traditional Census in Aotearoa to an administrative data-based Census poses significant risks to Māori Data Sovereignty and Governance. Administrative datasets fundamentally violate Te K</w:t>
      </w:r>
      <w:r w:rsidR="008A6BF9">
        <w:t>ā</w:t>
      </w:r>
      <w:r w:rsidR="003B267C">
        <w:t>hui Raraunga</w:t>
      </w:r>
      <w:r w:rsidR="008A6BF9">
        <w:t>’s Māori Data Governance Model by removing Māori control over the collection of data, quality standards and data definition.</w:t>
      </w:r>
    </w:p>
    <w:p w14:paraId="7B47D7C8" w14:textId="67AFCA29" w:rsidR="008A6BF9" w:rsidRDefault="00556317">
      <w:r w:rsidRPr="00556317">
        <w:rPr>
          <w:b/>
          <w:bCs/>
        </w:rPr>
        <w:t>Risk</w:t>
      </w:r>
      <w:r>
        <w:t xml:space="preserve">: </w:t>
      </w:r>
      <w:r w:rsidR="008A6BF9">
        <w:t>Administrative</w:t>
      </w:r>
      <w:r w:rsidR="00A724C5">
        <w:t xml:space="preserve"> data </w:t>
      </w:r>
      <w:r w:rsidR="00CF76A3">
        <w:t xml:space="preserve">often </w:t>
      </w:r>
      <w:r w:rsidR="00D61555">
        <w:t xml:space="preserve">focuses only on </w:t>
      </w:r>
      <w:r w:rsidR="00EF21F4">
        <w:t>measur</w:t>
      </w:r>
      <w:r w:rsidR="00D61555">
        <w:t>ing</w:t>
      </w:r>
      <w:r w:rsidR="00CF76A3">
        <w:t xml:space="preserve"> problems</w:t>
      </w:r>
      <w:r w:rsidR="00D61555">
        <w:t xml:space="preserve"> and is designed primarily for government service delivery</w:t>
      </w:r>
      <w:r w:rsidR="00CF76A3">
        <w:t>. These systems</w:t>
      </w:r>
      <w:r w:rsidR="003756EE">
        <w:t xml:space="preserve"> use fixed categories and definitions created without Māori input. This</w:t>
      </w:r>
      <w:r w:rsidR="00C56F02">
        <w:t xml:space="preserve"> removes Māori ability to define themselves and their communities according to their values and priorities.</w:t>
      </w:r>
    </w:p>
    <w:p w14:paraId="2A1A68BC" w14:textId="6B1D8B61" w:rsidR="006E32E2" w:rsidRDefault="00556317">
      <w:r w:rsidRPr="003756EE">
        <w:rPr>
          <w:b/>
          <w:bCs/>
        </w:rPr>
        <w:t>Impact:</w:t>
      </w:r>
      <w:r w:rsidR="003756EE">
        <w:t xml:space="preserve"> </w:t>
      </w:r>
      <w:r w:rsidR="00D61555">
        <w:t>Critical</w:t>
      </w:r>
      <w:r w:rsidR="00F929D5">
        <w:t xml:space="preserve"> </w:t>
      </w:r>
      <w:r w:rsidR="003756EE">
        <w:t>Māori data such as iwi affiliation, te reo Māori ability and whakapapa connections are not properly recorded in administrative systems. This undermines iwi capacity for evidence-based decision making and resource allocation, while contra</w:t>
      </w:r>
      <w:r w:rsidR="00F814FA">
        <w:t>di</w:t>
      </w:r>
      <w:r w:rsidR="003756EE">
        <w:t xml:space="preserve">cting Te Kahui Raraunga’s vision of “data for self-determination.” </w:t>
      </w:r>
    </w:p>
    <w:p w14:paraId="24B19C9D" w14:textId="52594F00" w:rsidR="008A6BF9" w:rsidRDefault="006E32E2">
      <w:r w:rsidRPr="00995997">
        <w:rPr>
          <w:b/>
          <w:bCs/>
        </w:rPr>
        <w:t>Solution</w:t>
      </w:r>
      <w:r w:rsidR="00995997" w:rsidRPr="00995997">
        <w:rPr>
          <w:b/>
          <w:bCs/>
        </w:rPr>
        <w:t xml:space="preserve">: </w:t>
      </w:r>
      <w:r w:rsidR="00966E33">
        <w:t xml:space="preserve">Operationalise the existing Mana </w:t>
      </w:r>
      <w:r w:rsidR="00966E33" w:rsidRPr="00966E33">
        <w:t>Ōrite</w:t>
      </w:r>
      <w:r w:rsidR="00966E33">
        <w:t xml:space="preserve"> Relationship agreement between Stats NZ and the Data Iwi Leaders group</w:t>
      </w:r>
      <w:r w:rsidR="001D709B">
        <w:t xml:space="preserve"> </w:t>
      </w:r>
      <w:r w:rsidR="00710DB9">
        <w:t>to ensure authentic M</w:t>
      </w:r>
      <w:r w:rsidR="008C2FBA">
        <w:t xml:space="preserve">aori </w:t>
      </w:r>
      <w:r w:rsidR="00710DB9">
        <w:t>co-design of the administrative Census model.</w:t>
      </w:r>
      <w:r w:rsidR="001D709B">
        <w:t xml:space="preserve"> By co-designing Census processes and giving Māori equal authority over data definitions and quality, the new model can support Māori aspirations while meeting Treaty Obligations.</w:t>
      </w:r>
    </w:p>
    <w:p w14:paraId="05765DBD" w14:textId="205E18EA" w:rsidR="0052441C" w:rsidRDefault="0052441C"/>
    <w:p w14:paraId="5DD0FFB5" w14:textId="77777777" w:rsidR="0052441C" w:rsidRDefault="0052441C"/>
    <w:p w14:paraId="51CB61CA" w14:textId="77777777" w:rsidR="0052441C" w:rsidRDefault="0052441C"/>
    <w:p w14:paraId="21324B06" w14:textId="77777777" w:rsidR="0052441C" w:rsidRDefault="0052441C"/>
    <w:p w14:paraId="13EDDD3C" w14:textId="77777777" w:rsidR="0052441C" w:rsidRPr="0052441C" w:rsidRDefault="0052441C"/>
    <w:sectPr w:rsidR="0052441C" w:rsidRPr="0052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61"/>
    <w:rsid w:val="001D709B"/>
    <w:rsid w:val="003756EE"/>
    <w:rsid w:val="003B267C"/>
    <w:rsid w:val="004F5ACC"/>
    <w:rsid w:val="005018DB"/>
    <w:rsid w:val="0052441C"/>
    <w:rsid w:val="00556317"/>
    <w:rsid w:val="006E32E2"/>
    <w:rsid w:val="006F2DFC"/>
    <w:rsid w:val="00710DB9"/>
    <w:rsid w:val="00822A04"/>
    <w:rsid w:val="0082648D"/>
    <w:rsid w:val="008A6BF9"/>
    <w:rsid w:val="008C2FBA"/>
    <w:rsid w:val="00966E33"/>
    <w:rsid w:val="00995997"/>
    <w:rsid w:val="00A724C5"/>
    <w:rsid w:val="00AB4361"/>
    <w:rsid w:val="00C56F02"/>
    <w:rsid w:val="00C8365F"/>
    <w:rsid w:val="00CF76A3"/>
    <w:rsid w:val="00D379ED"/>
    <w:rsid w:val="00D61555"/>
    <w:rsid w:val="00DA7549"/>
    <w:rsid w:val="00EF21F4"/>
    <w:rsid w:val="00F814FA"/>
    <w:rsid w:val="00F853BF"/>
    <w:rsid w:val="00F9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2A849"/>
  <w15:chartTrackingRefBased/>
  <w15:docId w15:val="{7D51F7C5-96B2-4944-A5BA-5F049576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212</Words>
  <Characters>1338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Resmi Manoj</dc:creator>
  <cp:keywords/>
  <dc:description/>
  <cp:lastModifiedBy>Resmi Manoj</cp:lastModifiedBy>
  <cp:revision>11</cp:revision>
  <dcterms:created xsi:type="dcterms:W3CDTF">2025-08-22T02:02:00Z</dcterms:created>
  <dcterms:modified xsi:type="dcterms:W3CDTF">2025-08-22T04:10:00Z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74376fdb-c761-4c6d-b357-2df177eaf00e</vt:lpwstr>
  </property>
</Properties>
</file>