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Guia</w:t>
      </w:r>
      <w:r>
        <w:t xml:space="preserve"> </w:t>
      </w:r>
      <w:r>
        <w:t xml:space="preserve">de</w:t>
      </w:r>
      <w:r>
        <w:t xml:space="preserve"> </w:t>
      </w:r>
      <w:r>
        <w:t xml:space="preserve">Referência</w:t>
      </w:r>
      <w:r>
        <w:t xml:space="preserve"> </w:t>
      </w:r>
      <w:r>
        <w:t xml:space="preserve">de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Nome</w:t>
      </w:r>
      <w:r>
        <w:t xml:space="preserve"> </w:t>
      </w:r>
      <w:r>
        <w:t xml:space="preserve">do</w:t>
      </w:r>
      <w:r>
        <w:t xml:space="preserve"> </w:t>
      </w:r>
      <w:r>
        <w:t xml:space="preserve">Autor</w:t>
      </w:r>
    </w:p>
    <w:p>
      <w:pPr>
        <w:pStyle w:val="Date"/>
      </w:pPr>
      <w:r>
        <w:t xml:space="preserve">Data</w:t>
      </w:r>
      <w:r>
        <w:t xml:space="preserve"> </w:t>
      </w:r>
      <w:r>
        <w:t xml:space="preserve">do</w:t>
      </w:r>
      <w:r>
        <w:t xml:space="preserve"> </w:t>
      </w:r>
      <w:r>
        <w:t xml:space="preserve">Documento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Isto é um documento de RMarkdown. Markdown é uma síntaxe para formatação de relatórios em HTML, PDF e MS Word. Para mais detalhes no uso do RMarkdow acessar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Quando você clicar no botão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um documento será gerado que inclui o conteúdo e também. É possível adicionar pedaços de código de R desta maneira: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indo-graficos"/>
      <w:bookmarkEnd w:id="23"/>
      <w:r>
        <w:t xml:space="preserve">Incluindo gráficos</w:t>
      </w:r>
    </w:p>
    <w:p>
      <w:pPr>
        <w:pStyle w:val="FirstParagraph"/>
      </w:pPr>
      <w:r>
        <w:t xml:space="preserve">Você pode incluir gráficos, por exemplo: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mplo_R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que o argumento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foi adicionado neste pedaço de código para previnir que o código que gerou o gráfico seja plotado. Ou seja, no documento final, só aparecerá o gráfico final.</w:t>
      </w:r>
    </w:p>
    <w:p>
      <w:pPr>
        <w:pStyle w:val="Heading2"/>
      </w:pPr>
      <w:bookmarkStart w:id="25" w:name="funcionalidades-gerais"/>
      <w:bookmarkEnd w:id="25"/>
      <w:r>
        <w:t xml:space="preserve">Funcionalidades Gerais</w:t>
      </w:r>
    </w:p>
    <w:p>
      <w:pPr>
        <w:pStyle w:val="FirstParagraph"/>
      </w:pPr>
      <w:r>
        <w:t xml:space="preserve">Texto plano</w:t>
      </w:r>
    </w:p>
    <w:p>
      <w:pPr>
        <w:pStyle w:val="BodyText"/>
      </w:pPr>
      <w:r>
        <w:t xml:space="preserve">Uma quebra de linha</w:t>
      </w:r>
      <w:r>
        <w:t xml:space="preserve"> </w:t>
      </w:r>
      <w:r>
        <w:t xml:space="preserve">mantém a linha.</w:t>
      </w:r>
    </w:p>
    <w:p>
      <w:pPr>
        <w:pStyle w:val="BodyText"/>
      </w:pPr>
      <w:r>
        <w:t xml:space="preserve">Termine uma linha com dois espaços</w:t>
      </w:r>
      <w:r>
        <w:br w:type="textWrapping"/>
      </w:r>
      <w:r>
        <w:t xml:space="preserve">para iniciar um novo parágrafo.</w:t>
      </w:r>
    </w:p>
    <w:p>
      <w:pPr>
        <w:pStyle w:val="BodyText"/>
      </w:pPr>
      <w:r>
        <w:rPr>
          <w:i/>
        </w:rPr>
        <w:t xml:space="preserve">itálico</w:t>
      </w:r>
      <w:r>
        <w:t xml:space="preserve"> </w:t>
      </w:r>
      <w:r>
        <w:t xml:space="preserve">e</w:t>
      </w:r>
      <w:r>
        <w:t xml:space="preserve"> </w:t>
      </w:r>
      <w:r>
        <w:rPr>
          <w:i/>
        </w:rPr>
        <w:t xml:space="preserve">itálico</w:t>
      </w:r>
    </w:p>
    <w:p>
      <w:pPr>
        <w:pStyle w:val="BodyText"/>
      </w:pPr>
      <w:r>
        <w:rPr>
          <w:b/>
        </w:rPr>
        <w:t xml:space="preserve">negrito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negrito</w:t>
      </w:r>
    </w:p>
    <w:p>
      <w:pPr>
        <w:pStyle w:val="BodyText"/>
      </w:pPr>
      <w:r>
        <w:t xml:space="preserve">sobrescrito</w:t>
      </w:r>
      <w:r>
        <w:rPr>
          <w:vertAlign w:val="superscript"/>
        </w:rPr>
        <w:t xml:space="preserve">2</w:t>
      </w:r>
    </w:p>
    <w:p>
      <w:pPr>
        <w:pStyle w:val="BodyText"/>
      </w:pPr>
      <w:r>
        <w:rPr>
          <w:strike/>
        </w:rPr>
        <w:t xml:space="preserve">tachado</w:t>
      </w:r>
    </w:p>
    <w:p>
      <w:pPr>
        <w:pStyle w:val="BodyText"/>
      </w:pPr>
      <w:hyperlink r:id="rId26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Para incluir uma nota de rodapé faça isso</w:t>
      </w:r>
      <w:r>
        <w:rPr>
          <w:rStyle w:val="FootnoteReference"/>
        </w:rPr>
        <w:footnoteReference w:id="27"/>
      </w:r>
      <w:r>
        <w:t xml:space="preserve">.</w:t>
      </w:r>
    </w:p>
    <w:p>
      <w:pPr>
        <w:pStyle w:val="Heading1"/>
      </w:pPr>
      <w:bookmarkStart w:id="28" w:name="cabecalho-1"/>
      <w:bookmarkEnd w:id="28"/>
      <w:r>
        <w:t xml:space="preserve">Cabeçalho 1</w:t>
      </w:r>
    </w:p>
    <w:p>
      <w:pPr>
        <w:pStyle w:val="Heading2"/>
      </w:pPr>
      <w:bookmarkStart w:id="29" w:name="cabecalho-2"/>
      <w:bookmarkEnd w:id="29"/>
      <w:r>
        <w:t xml:space="preserve">Cabeçalho 2</w:t>
      </w:r>
    </w:p>
    <w:p>
      <w:pPr>
        <w:pStyle w:val="Heading3"/>
      </w:pPr>
      <w:bookmarkStart w:id="30" w:name="cabecalho-3"/>
      <w:bookmarkEnd w:id="30"/>
      <w:r>
        <w:t xml:space="preserve">Cabeçalho 3</w:t>
      </w:r>
    </w:p>
    <w:p>
      <w:pPr>
        <w:pStyle w:val="Heading4"/>
      </w:pPr>
      <w:bookmarkStart w:id="31" w:name="cabecalho-4"/>
      <w:bookmarkEnd w:id="31"/>
      <w:r>
        <w:t xml:space="preserve">Cabeçalho 4</w:t>
      </w:r>
    </w:p>
    <w:p>
      <w:pPr>
        <w:pStyle w:val="Heading5"/>
      </w:pPr>
      <w:bookmarkStart w:id="32" w:name="cabecalho-5"/>
      <w:bookmarkEnd w:id="32"/>
      <w:r>
        <w:t xml:space="preserve">Cabeçalho 5</w:t>
      </w:r>
    </w:p>
    <w:p>
      <w:pPr>
        <w:pStyle w:val="Heading6"/>
      </w:pPr>
      <w:bookmarkStart w:id="33" w:name="cabecalho-6"/>
      <w:bookmarkEnd w:id="33"/>
      <w:r>
        <w:t xml:space="preserve">Cabeçalho 6</w:t>
      </w:r>
    </w:p>
    <w:p>
      <w:pPr>
        <w:pStyle w:val="FirstParagraph"/>
      </w:pPr>
      <w:r>
        <w:t xml:space="preserve">Equação ao longo da linha:</w:t>
      </w:r>
      <w:r>
        <w:t xml:space="preserve"> </w:t>
      </w:r>
      <m:oMath>
        <m:r>
          <m:t>A</m:t>
        </m:r>
        <m:r>
          <m:t>=</m:t>
        </m:r>
        <m:r>
          <m:t>π</m:t>
        </m:r>
        <m:r>
          <m:t>*</m:t>
        </m:r>
        <m:sSup>
          <m:e>
            <m:r>
              <m:t>r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regra horizontal ou traço horizontal:</w:t>
      </w:r>
    </w:p>
    <w:p>
      <w:r>
        <w:pict>
          <v:rect style="width:0;height:1.5pt" o:hralign="center" o:hrstd="t" o:hr="t"/>
        </w:pict>
      </w:r>
    </w:p>
    <w:p>
      <w:pPr>
        <w:numPr>
          <w:numId w:val="1001"/>
          <w:ilvl w:val="0"/>
        </w:numPr>
      </w:pPr>
      <w:r>
        <w:t xml:space="preserve">Lista não-ordenada</w:t>
      </w:r>
    </w:p>
    <w:p>
      <w:pPr>
        <w:pStyle w:val="Compact"/>
        <w:numPr>
          <w:numId w:val="1001"/>
          <w:ilvl w:val="0"/>
        </w:numPr>
      </w:pPr>
      <w:r>
        <w:t xml:space="preserve">item 2</w:t>
      </w:r>
    </w:p>
    <w:p>
      <w:pPr>
        <w:pStyle w:val="Compact"/>
        <w:numPr>
          <w:numId w:val="1001"/>
          <w:ilvl w:val="0"/>
        </w:numPr>
      </w:pPr>
      <w:r>
        <w:t xml:space="preserve">sub-item 1</w:t>
      </w:r>
    </w:p>
    <w:p>
      <w:pPr>
        <w:numPr>
          <w:numId w:val="1001"/>
          <w:ilvl w:val="0"/>
        </w:numPr>
      </w:pPr>
      <w:r>
        <w:t xml:space="preserve">sub-item 2</w:t>
      </w:r>
    </w:p>
    <w:p>
      <w:pPr>
        <w:pStyle w:val="Compact"/>
        <w:numPr>
          <w:numId w:val="1002"/>
          <w:ilvl w:val="0"/>
        </w:numPr>
      </w:pPr>
      <w:r>
        <w:t xml:space="preserve">Lista Ordenada</w:t>
      </w:r>
    </w:p>
    <w:p>
      <w:pPr>
        <w:pStyle w:val="Compact"/>
        <w:numPr>
          <w:numId w:val="1002"/>
          <w:ilvl w:val="0"/>
        </w:numPr>
      </w:pPr>
      <w:r>
        <w:t xml:space="preserve">item 2</w:t>
      </w:r>
    </w:p>
    <w:p>
      <w:pPr>
        <w:pStyle w:val="Compact"/>
        <w:numPr>
          <w:numId w:val="1003"/>
          <w:ilvl w:val="1"/>
        </w:numPr>
      </w:pPr>
      <w:r>
        <w:t xml:space="preserve">sub-item 1</w:t>
      </w:r>
    </w:p>
    <w:p>
      <w:pPr>
        <w:pStyle w:val="Compact"/>
        <w:numPr>
          <w:numId w:val="1003"/>
          <w:ilvl w:val="1"/>
        </w:numPr>
      </w:pPr>
      <w:r>
        <w:t xml:space="preserve">sub-item 2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Primeiro Cabeçalho da Tabela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Segundo Cabeçalho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Célula 1</w:t>
            </w:r>
          </w:p>
        </w:tc>
        <w:tc>
          <w:p>
            <w:pPr>
              <w:pStyle w:val="Compact"/>
              <w:jc w:val="left"/>
            </w:pPr>
            <w:r>
              <w:t xml:space="preserve">Célula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Célula 3</w:t>
            </w:r>
          </w:p>
        </w:tc>
        <w:tc>
          <w:p>
            <w:pPr>
              <w:pStyle w:val="Compact"/>
              <w:jc w:val="left"/>
            </w:pPr>
            <w:r>
              <w:t xml:space="preserve">Célula 4</w:t>
            </w:r>
          </w:p>
        </w:tc>
      </w:tr>
    </w:tbl>
    <w:p>
      <w:pPr>
        <w:pStyle w:val="BodyText"/>
      </w:pPr>
      <w:r>
        <w:t xml:space="preserve">Esta é a minha referência para a Equação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Equação sem numeração: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=</m:t>
          </m:r>
          <m:r>
            <m:t>f</m:t>
          </m:r>
          <m:r>
            <m:t>+</m:t>
          </m:r>
          <m:r>
            <m:t>g</m:t>
          </m:r>
        </m:oMath>
      </m:oMathPara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Isto é uma nota de rodapé.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e822de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7d9073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db2c8c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Relationship Type="http://schemas.openxmlformats.org/officeDocument/2006/relationships/hyperlink" Id="rId26" Target="www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Relationship Type="http://schemas.openxmlformats.org/officeDocument/2006/relationships/hyperlink" Id="rId26" Target="www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Referência de RMarkdown</dc:title>
  <dc:creator>Nome do Autor</dc:creator>
  <dcterms:created xsi:type="dcterms:W3CDTF">2018-05-15T14:21:30Z</dcterms:created>
  <dcterms:modified xsi:type="dcterms:W3CDTF">2018-05-15T14:21:30Z</dcterms:modified>
</cp:coreProperties>
</file>