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CB" w:rsidRDefault="001953CB" w:rsidP="001953CB">
      <w:r>
        <w:t>TIPO SANÇÃO – Variável de interesse</w:t>
      </w:r>
    </w:p>
    <w:p w:rsidR="007F4E4F" w:rsidRDefault="007F4E4F" w:rsidP="001953CB">
      <w:pPr>
        <w:pStyle w:val="PargrafodaLista"/>
        <w:numPr>
          <w:ilvl w:val="0"/>
          <w:numId w:val="1"/>
        </w:numPr>
      </w:pPr>
      <w:r>
        <w:t xml:space="preserve">Inidoneidade </w:t>
      </w:r>
    </w:p>
    <w:p w:rsidR="007F4E4F" w:rsidRDefault="007F4E4F" w:rsidP="001953CB">
      <w:pPr>
        <w:pStyle w:val="PargrafodaLista"/>
        <w:numPr>
          <w:ilvl w:val="0"/>
          <w:numId w:val="1"/>
        </w:numPr>
      </w:pPr>
      <w:r>
        <w:t>Impedimento</w:t>
      </w:r>
    </w:p>
    <w:p w:rsidR="001953CB" w:rsidRDefault="001953CB" w:rsidP="001953CB">
      <w:pPr>
        <w:pStyle w:val="PargrafodaLista"/>
        <w:numPr>
          <w:ilvl w:val="0"/>
          <w:numId w:val="1"/>
        </w:numPr>
      </w:pPr>
      <w:r>
        <w:t xml:space="preserve">Proibição </w:t>
      </w:r>
    </w:p>
    <w:p w:rsidR="001953CB" w:rsidRDefault="001953CB" w:rsidP="001953CB">
      <w:pPr>
        <w:pStyle w:val="PargrafodaLista"/>
        <w:numPr>
          <w:ilvl w:val="0"/>
          <w:numId w:val="1"/>
        </w:numPr>
      </w:pPr>
      <w:r>
        <w:t>Suspensão</w:t>
      </w:r>
    </w:p>
    <w:p w:rsidR="001953CB" w:rsidRDefault="001953CB" w:rsidP="001953CB">
      <w:pPr>
        <w:pStyle w:val="PargrafodaLista"/>
        <w:numPr>
          <w:ilvl w:val="0"/>
          <w:numId w:val="1"/>
        </w:numPr>
      </w:pPr>
      <w:r>
        <w:t>Outros</w:t>
      </w:r>
    </w:p>
    <w:p w:rsidR="001953CB" w:rsidRPr="005B16CA" w:rsidRDefault="001953CB" w:rsidP="001953CB">
      <w:pPr>
        <w:rPr>
          <w:b/>
          <w:highlight w:val="lightGray"/>
        </w:rPr>
      </w:pPr>
      <w:r w:rsidRPr="005B16CA">
        <w:rPr>
          <w:b/>
          <w:highlight w:val="lightGray"/>
        </w:rPr>
        <w:t xml:space="preserve">TIPO SANÇÃO – Variável de interesse </w:t>
      </w:r>
      <w:proofErr w:type="gramStart"/>
      <w:r w:rsidRPr="005B16CA">
        <w:rPr>
          <w:b/>
          <w:highlight w:val="lightGray"/>
        </w:rPr>
        <w:t>2</w:t>
      </w:r>
      <w:proofErr w:type="gramEnd"/>
      <w:r w:rsidRPr="005B16CA">
        <w:rPr>
          <w:b/>
          <w:highlight w:val="lightGray"/>
        </w:rPr>
        <w:t xml:space="preserve"> (binária)</w:t>
      </w:r>
    </w:p>
    <w:p w:rsidR="001953CB" w:rsidRPr="005B16CA" w:rsidRDefault="001953CB" w:rsidP="001953CB">
      <w:pPr>
        <w:pStyle w:val="PargrafodaLista"/>
        <w:numPr>
          <w:ilvl w:val="0"/>
          <w:numId w:val="2"/>
        </w:numPr>
        <w:rPr>
          <w:b/>
          <w:highlight w:val="lightGray"/>
        </w:rPr>
      </w:pPr>
      <w:proofErr w:type="gramStart"/>
      <w:r w:rsidRPr="005B16CA">
        <w:rPr>
          <w:b/>
          <w:highlight w:val="lightGray"/>
        </w:rPr>
        <w:t>1</w:t>
      </w:r>
      <w:proofErr w:type="gramEnd"/>
      <w:r w:rsidRPr="005B16CA">
        <w:rPr>
          <w:b/>
          <w:highlight w:val="lightGray"/>
        </w:rPr>
        <w:t xml:space="preserve"> Inidoneidade</w:t>
      </w:r>
    </w:p>
    <w:p w:rsidR="001953CB" w:rsidRPr="005B16CA" w:rsidRDefault="001953CB" w:rsidP="001953CB">
      <w:pPr>
        <w:pStyle w:val="PargrafodaLista"/>
        <w:numPr>
          <w:ilvl w:val="0"/>
          <w:numId w:val="2"/>
        </w:numPr>
        <w:rPr>
          <w:b/>
        </w:rPr>
      </w:pPr>
      <w:proofErr w:type="gramStart"/>
      <w:r w:rsidRPr="005B16CA">
        <w:rPr>
          <w:b/>
          <w:highlight w:val="lightGray"/>
        </w:rPr>
        <w:t>0</w:t>
      </w:r>
      <w:proofErr w:type="gramEnd"/>
      <w:r w:rsidRPr="005B16CA">
        <w:rPr>
          <w:b/>
          <w:highlight w:val="lightGray"/>
        </w:rPr>
        <w:t xml:space="preserve"> Caso contrário</w:t>
      </w:r>
    </w:p>
    <w:p w:rsidR="001953CB" w:rsidRPr="001953CB" w:rsidRDefault="001953CB" w:rsidP="001953CB">
      <w:pPr>
        <w:rPr>
          <w:b/>
        </w:rPr>
      </w:pPr>
      <w:r w:rsidRPr="001953CB">
        <w:rPr>
          <w:b/>
        </w:rPr>
        <w:t xml:space="preserve">Variáveis explicativas / </w:t>
      </w:r>
      <w:proofErr w:type="spellStart"/>
      <w:r w:rsidRPr="001953CB">
        <w:rPr>
          <w:b/>
        </w:rPr>
        <w:t>preditores</w:t>
      </w:r>
      <w:proofErr w:type="spellEnd"/>
      <w:r w:rsidRPr="001953CB">
        <w:rPr>
          <w:b/>
        </w:rPr>
        <w:t xml:space="preserve"> lineares/ exógenas </w:t>
      </w:r>
    </w:p>
    <w:p w:rsidR="001953CB" w:rsidRDefault="001953CB" w:rsidP="001953CB">
      <w:pPr>
        <w:ind w:left="360"/>
      </w:pPr>
      <w:r w:rsidRPr="00590B3C">
        <w:rPr>
          <w:highlight w:val="lightGray"/>
        </w:rPr>
        <w:t>TIPO DE PESSOA (</w:t>
      </w:r>
      <w:proofErr w:type="gramStart"/>
      <w:r w:rsidRPr="00590B3C">
        <w:rPr>
          <w:highlight w:val="lightGray"/>
        </w:rPr>
        <w:t>0</w:t>
      </w:r>
      <w:proofErr w:type="gramEnd"/>
      <w:r w:rsidRPr="00590B3C">
        <w:rPr>
          <w:highlight w:val="lightGray"/>
        </w:rPr>
        <w:t xml:space="preserve"> </w:t>
      </w:r>
      <w:proofErr w:type="spellStart"/>
      <w:r w:rsidRPr="00590B3C">
        <w:rPr>
          <w:highlight w:val="lightGray"/>
        </w:rPr>
        <w:t>Fisica</w:t>
      </w:r>
      <w:proofErr w:type="spellEnd"/>
      <w:r w:rsidRPr="00590B3C">
        <w:rPr>
          <w:highlight w:val="lightGray"/>
        </w:rPr>
        <w:t xml:space="preserve"> 1 </w:t>
      </w:r>
      <w:proofErr w:type="spellStart"/>
      <w:r w:rsidRPr="00590B3C">
        <w:rPr>
          <w:highlight w:val="lightGray"/>
        </w:rPr>
        <w:t>juridica</w:t>
      </w:r>
      <w:proofErr w:type="spellEnd"/>
      <w:r w:rsidRPr="00590B3C">
        <w:rPr>
          <w:highlight w:val="lightGray"/>
        </w:rPr>
        <w:t>)</w:t>
      </w:r>
    </w:p>
    <w:p w:rsidR="001953CB" w:rsidRPr="001953CB" w:rsidRDefault="001953CB" w:rsidP="001953CB">
      <w:pPr>
        <w:ind w:left="360"/>
        <w:rPr>
          <w:color w:val="FF0000"/>
        </w:rPr>
      </w:pPr>
      <w:r w:rsidRPr="001953CB">
        <w:rPr>
          <w:color w:val="FF0000"/>
        </w:rPr>
        <w:t>DATA INÍCIO – em anos</w:t>
      </w:r>
    </w:p>
    <w:p w:rsidR="001953CB" w:rsidRPr="001953CB" w:rsidRDefault="001953CB" w:rsidP="001953CB">
      <w:pPr>
        <w:ind w:left="360"/>
        <w:rPr>
          <w:color w:val="FF0000"/>
        </w:rPr>
      </w:pPr>
      <w:r w:rsidRPr="001953CB">
        <w:rPr>
          <w:color w:val="FF0000"/>
        </w:rPr>
        <w:t>Tempo de punição – diferença entre início e fim</w:t>
      </w:r>
    </w:p>
    <w:p w:rsidR="001953CB" w:rsidRDefault="001953CB" w:rsidP="001953CB">
      <w:r w:rsidRPr="001953CB">
        <w:t>ÓRGÃO SANCIONADOR</w:t>
      </w:r>
      <w:r>
        <w:t xml:space="preserve"> - Municipal, Estadual, Federal ou </w:t>
      </w:r>
      <w:proofErr w:type="spellStart"/>
      <w:r>
        <w:t>Adm</w:t>
      </w:r>
      <w:proofErr w:type="spellEnd"/>
      <w:r>
        <w:t xml:space="preserve"> Indireta.</w:t>
      </w:r>
    </w:p>
    <w:p w:rsidR="001953CB" w:rsidRDefault="001953CB" w:rsidP="001953CB">
      <w:r w:rsidRPr="001953CB">
        <w:t>ÓRGÃO SANCIONADOR</w:t>
      </w:r>
      <w:r>
        <w:t xml:space="preserve"> – MP, TCU, </w:t>
      </w:r>
      <w:proofErr w:type="gramStart"/>
      <w:r>
        <w:t>Outros</w:t>
      </w:r>
      <w:proofErr w:type="gramEnd"/>
    </w:p>
    <w:p w:rsidR="001953CB" w:rsidRDefault="001953CB" w:rsidP="001953CB">
      <w:r w:rsidRPr="001953CB">
        <w:t>ÓRGÃO SANCIONADOR</w:t>
      </w:r>
      <w:r>
        <w:t xml:space="preserve"> – Executivo, Legislativo, </w:t>
      </w:r>
      <w:proofErr w:type="spellStart"/>
      <w:proofErr w:type="gramStart"/>
      <w:r>
        <w:t>Judiciario</w:t>
      </w:r>
      <w:proofErr w:type="spellEnd"/>
      <w:proofErr w:type="gramEnd"/>
    </w:p>
    <w:p w:rsidR="001953CB" w:rsidRDefault="001953CB" w:rsidP="001953CB">
      <w:pPr>
        <w:rPr>
          <w:color w:val="FF0000"/>
        </w:rPr>
      </w:pPr>
      <w:r w:rsidRPr="001953CB">
        <w:rPr>
          <w:color w:val="FF0000"/>
        </w:rPr>
        <w:t>UF</w:t>
      </w:r>
      <w:proofErr w:type="gramStart"/>
      <w:r w:rsidRPr="001953CB">
        <w:rPr>
          <w:color w:val="FF0000"/>
        </w:rPr>
        <w:t xml:space="preserve">  </w:t>
      </w:r>
      <w:proofErr w:type="gramEnd"/>
      <w:r w:rsidRPr="001953CB">
        <w:rPr>
          <w:color w:val="FF0000"/>
        </w:rPr>
        <w:t>ou Região</w:t>
      </w:r>
    </w:p>
    <w:p w:rsidR="001953CB" w:rsidRPr="001953CB" w:rsidRDefault="001953CB" w:rsidP="001953CB">
      <w:pPr>
        <w:rPr>
          <w:color w:val="FF0000"/>
        </w:rPr>
      </w:pPr>
      <w:r w:rsidRPr="00590B3C">
        <w:rPr>
          <w:color w:val="FF0000"/>
          <w:highlight w:val="lightGray"/>
        </w:rPr>
        <w:t xml:space="preserve">ABRAGÊNCIA - Sem Informação, No órgão sancionador, Na Esfera e no Poder do órgão </w:t>
      </w:r>
      <w:proofErr w:type="gramStart"/>
      <w:r w:rsidRPr="00590B3C">
        <w:rPr>
          <w:color w:val="FF0000"/>
          <w:highlight w:val="lightGray"/>
        </w:rPr>
        <w:t>sancionador</w:t>
      </w:r>
      <w:proofErr w:type="gramEnd"/>
    </w:p>
    <w:p w:rsidR="001953CB" w:rsidRDefault="001953CB" w:rsidP="001953CB">
      <w:r w:rsidRPr="00590B3C">
        <w:rPr>
          <w:highlight w:val="lightGray"/>
        </w:rPr>
        <w:t>NUVEM DE PALAVRAS - DESCRIÇÃO DA FUNDAMENTAÇÃO LEGAL</w:t>
      </w:r>
    </w:p>
    <w:p w:rsidR="001953CB" w:rsidRDefault="001953CB" w:rsidP="001953CB"/>
    <w:p w:rsidR="001953CB" w:rsidRDefault="001953CB" w:rsidP="001953CB"/>
    <w:p w:rsidR="001953CB" w:rsidRDefault="001953CB" w:rsidP="001953CB"/>
    <w:p w:rsidR="001953CB" w:rsidRDefault="001953CB" w:rsidP="001953CB">
      <w:pPr>
        <w:ind w:left="360"/>
      </w:pPr>
    </w:p>
    <w:sectPr w:rsidR="001953CB" w:rsidSect="0090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53340"/>
    <w:multiLevelType w:val="hybridMultilevel"/>
    <w:tmpl w:val="CDEE9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E01A6"/>
    <w:multiLevelType w:val="hybridMultilevel"/>
    <w:tmpl w:val="80B8A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1953CB"/>
    <w:rsid w:val="001953CB"/>
    <w:rsid w:val="00590B3C"/>
    <w:rsid w:val="005B16CA"/>
    <w:rsid w:val="00643E6C"/>
    <w:rsid w:val="007F4E4F"/>
    <w:rsid w:val="0090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4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3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2</cp:revision>
  <dcterms:created xsi:type="dcterms:W3CDTF">2020-09-09T15:28:00Z</dcterms:created>
  <dcterms:modified xsi:type="dcterms:W3CDTF">2020-09-09T16:44:00Z</dcterms:modified>
</cp:coreProperties>
</file>