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UNIVERSIDADE FEDERAL DO ESTADO DO RIO DE JANEIRO</w:t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CENTRO DE CIÊNCIAS JURÍDICAS E POLÍTICAS - CCJP</w:t>
      </w:r>
    </w:p>
    <w:p w:rsidR="00000000" w:rsidDel="00000000" w:rsidP="00000000" w:rsidRDefault="00000000" w:rsidRPr="00000000" w14:paraId="00000003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ESCOLA DE ADMINISTRAÇÃO PÚBLICA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LUANA HENRIQUES BECHO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4"/>
          <w:szCs w:val="24"/>
          <w:rtl w:val="0"/>
        </w:rPr>
        <w:t xml:space="preserve">O PAPEL DO ESTADO NO EMPREENDEDORISMO</w:t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right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mallCaps w:val="1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Rio de Janeiro</w:t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2021</w:t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LUANA HENRIQUES BECHO</w:t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ABREVIATURAS</w:t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GEM - Global Entrepreneurship Monitor</w:t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OECD - Organização para a Cooperação e Desenvolvimento Econômico</w:t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FEM - Fórum Econômico Mundial</w:t>
      </w:r>
    </w:p>
    <w:p w:rsidR="00000000" w:rsidDel="00000000" w:rsidP="00000000" w:rsidRDefault="00000000" w:rsidRPr="00000000" w14:paraId="0000004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1"/>
        <w:keepLines w:val="1"/>
        <w:spacing w:before="240" w:line="259" w:lineRule="auto"/>
        <w:ind w:right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LISTA DE TABELAS</w:t>
      </w:r>
    </w:p>
    <w:p w:rsidR="00000000" w:rsidDel="00000000" w:rsidP="00000000" w:rsidRDefault="00000000" w:rsidRPr="00000000" w14:paraId="00000067">
      <w:pPr>
        <w:keepNext w:val="1"/>
        <w:keepLines w:val="1"/>
        <w:spacing w:before="240" w:line="259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1"/>
        <w:keepLines w:val="1"/>
        <w:spacing w:before="240" w:line="259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right" w:pos="10163"/>
        </w:tabs>
        <w:spacing w:before="9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Tabela 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Perguntas selecionadas para análise                                                                       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right" w:pos="10163"/>
        </w:tabs>
        <w:spacing w:before="283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Tabela 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Quantidade de dados faltantes e quantidade de respostas incoerentes                  10</w:t>
      </w:r>
    </w:p>
    <w:p w:rsidR="00000000" w:rsidDel="00000000" w:rsidP="00000000" w:rsidRDefault="00000000" w:rsidRPr="00000000" w14:paraId="0000006C">
      <w:pPr>
        <w:tabs>
          <w:tab w:val="right" w:pos="10163"/>
        </w:tabs>
        <w:spacing w:before="28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Tabela 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  <w:tab/>
        <w:t xml:space="preserve">30</w:t>
      </w:r>
    </w:p>
    <w:p w:rsidR="00000000" w:rsidDel="00000000" w:rsidP="00000000" w:rsidRDefault="00000000" w:rsidRPr="00000000" w14:paraId="0000006D">
      <w:pPr>
        <w:tabs>
          <w:tab w:val="right" w:pos="10163"/>
        </w:tabs>
        <w:spacing w:before="283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Tabela 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  <w:tab/>
        <w:t xml:space="preserve">31</w:t>
      </w:r>
    </w:p>
    <w:p w:rsidR="00000000" w:rsidDel="00000000" w:rsidP="00000000" w:rsidRDefault="00000000" w:rsidRPr="00000000" w14:paraId="0000006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 Introdução</w:t>
      </w:r>
    </w:p>
    <w:p w:rsidR="00000000" w:rsidDel="00000000" w:rsidP="00000000" w:rsidRDefault="00000000" w:rsidRPr="00000000" w14:paraId="00000070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empreendedorismo é uma atividade muito importante não só por permitir a criação de inovações como também por desenvolver economicamente uma região. (citar relatório)</w:t>
      </w:r>
    </w:p>
    <w:p w:rsidR="00000000" w:rsidDel="00000000" w:rsidP="00000000" w:rsidRDefault="00000000" w:rsidRPr="00000000" w14:paraId="00000071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Muitos empreendedores encaram o desafio de começar algo do zero, muitas vezes por terem encontrado um serviço ou produto inovador ou por necessidade.</w:t>
      </w:r>
    </w:p>
    <w:p w:rsidR="00000000" w:rsidDel="00000000" w:rsidP="00000000" w:rsidRDefault="00000000" w:rsidRPr="00000000" w14:paraId="00000072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Brasil, para auxiliar os novos empreendedores foi criado a denominação de Microempreendedor Individual, uma forma de se registrar e obter um Cadastro Nacional de Pessoa Jurídica (CNPJ) sem ter que pagar impostos enormes e com uma quantidade de burocracia menor.</w:t>
      </w:r>
    </w:p>
    <w:p w:rsidR="00000000" w:rsidDel="00000000" w:rsidP="00000000" w:rsidRDefault="00000000" w:rsidRPr="00000000" w14:paraId="00000073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Segundo uma pesquisa do Sebrae realizada em 2019, 27% dos entrevistados apontaram como motivo por terem escolhido o empreendedorismo: o desemprego (9%) e a necessidade de aumentar a renda (18%). Possivelmente, se essa pesquisa tivesse sido feita em 2020, os números teriam sido maiores decorrente dos efeitos da pandemia de coronavírus que atingiu o mundo inteiro.</w:t>
      </w:r>
    </w:p>
    <w:p w:rsidR="00000000" w:rsidDel="00000000" w:rsidP="00000000" w:rsidRDefault="00000000" w:rsidRPr="00000000" w14:paraId="00000074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Monitor Global de Empreendedorismo (em inglês, Global Entrepreneurship Monitor -GEM), realiza todos os anos duas pesquisas, sendo uma com um grupo de empreendedores iniciantes e já consolidados e outra com especialistas, ambas são realizadas em diversos países do mundo e os resultados obtidos fazem parte de um relatório a respeito do empreendedorismo no mundo divulgado mundialmente.</w:t>
      </w:r>
    </w:p>
    <w:p w:rsidR="00000000" w:rsidDel="00000000" w:rsidP="00000000" w:rsidRDefault="00000000" w:rsidRPr="00000000" w14:paraId="00000075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Segundo o relatório do </w:t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 Objetivo Geral</w:t>
      </w:r>
    </w:p>
    <w:p w:rsidR="00000000" w:rsidDel="00000000" w:rsidP="00000000" w:rsidRDefault="00000000" w:rsidRPr="00000000" w14:paraId="00000077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objetivo deste trabalho foi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segmentar os países em grupos homogêneos em relação à influência do Estado no Empreendedorismo a partir da pesquisa do GEM 2016.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2.1 Objetivos Específicos</w:t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atingir o objetivo geral, os seguintes objetivos específicos precisaram ser atingidos: 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Criação de grupos homogêneos formados por meio da análise multivariada (análise de cluster);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Interpretação, classificação e descrição dos grupos, e;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Desenvolvimento de um mapa dos grupos gerados.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 Revisão de Literatura</w:t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3.1 Empreendedorismo</w:t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3.2 A influência do Estado no empreendedorismo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 Metodologia</w:t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presente trabalho apresenta uma metodologia quantitativa de natureza básica e objetivo exploratório e descritivo.</w:t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pesquisa de objetivo descritivo é definida como aquela em que o pesquisador busca encontrar relação entre as variáveis estudadas e em alguns casos ela se aproxima muito de uma pesquisa de objetivo exploratório por buscar a natureza/estrutura das relações entre as variáveis  (GIL, 2002, p. 42).</w:t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análise de dados utilizou o método de análise multivariada. Das técnicas disponíveis, a análise de cluster ou como também é conhecida, a análise de agrupamentos foi a escolhida por possibilitar a separação de elementos de características semelhantes em grupos.</w:t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item 4.1 será descrito o percurso metodológico adotado, no item 4.2 o material utilizado e o tratamento realizado nele e no item 4.2 será descrito o método de análise utilizado e os procedimentos adotados para a obtenção dos resultados.</w:t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4.1 Percurso Metodológico</w:t>
      </w:r>
    </w:p>
    <w:p w:rsidR="00000000" w:rsidDel="00000000" w:rsidP="00000000" w:rsidRDefault="00000000" w:rsidRPr="00000000" w14:paraId="0000008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 imagem 1 estão as etapas realizadas para a obtenção dos resultados desta pesquisa. </w:t>
      </w:r>
    </w:p>
    <w:p w:rsidR="00000000" w:rsidDel="00000000" w:rsidP="00000000" w:rsidRDefault="00000000" w:rsidRPr="00000000" w14:paraId="0000008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Imagem 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- Etapas metodológicas seguidas para a obtenção dos 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514975" cy="3114675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4950" y="953975"/>
                          <a:ext cx="5514975" cy="3114675"/>
                          <a:chOff x="294950" y="953975"/>
                          <a:chExt cx="5258350" cy="3097650"/>
                        </a:xfrm>
                      </wpg:grpSpPr>
                      <wps:wsp>
                        <wps:cNvSpPr/>
                        <wps:cNvPr id="6" name="Shape 6"/>
                        <wps:spPr>
                          <a:xfrm>
                            <a:off x="363875" y="953975"/>
                            <a:ext cx="2124300" cy="796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D9EAD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Pesquisa e seleção do banco de dados 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3429000" y="953975"/>
                            <a:ext cx="2124300" cy="796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D9EAD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Análise e seleção das variáveis do banco de dados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88175" y="1352225"/>
                            <a:ext cx="9408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294950" y="2104550"/>
                            <a:ext cx="2124300" cy="796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D9EAD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Tratamento do banco de dados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(exclusão dos dados faltantes e dos dados incoerentes)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357200" y="1352225"/>
                            <a:ext cx="4196100" cy="752400"/>
                          </a:xfrm>
                          <a:prstGeom prst="bentConnector4">
                            <a:avLst>
                              <a:gd fmla="val -5675" name="adj1"/>
                              <a:gd fmla="val 7646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3429000" y="2104550"/>
                            <a:ext cx="2124300" cy="796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D9EAD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Exportação dos dados para o 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19250" y="2502800"/>
                            <a:ext cx="10098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294950" y="3255125"/>
                            <a:ext cx="2124300" cy="796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D9EAD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Realização da análise de cluster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357200" y="2502800"/>
                            <a:ext cx="4196100" cy="752400"/>
                          </a:xfrm>
                          <a:prstGeom prst="bentConnector4">
                            <a:avLst>
                              <a:gd fmla="val -5675" name="adj1"/>
                              <a:gd fmla="val 7646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3429000" y="3255125"/>
                            <a:ext cx="2124300" cy="796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D9EAD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Interpretação dos resultados obtidos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19250" y="3653375"/>
                            <a:ext cx="10098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514975" cy="3114675"/>
                <wp:effectExtent b="0" l="0" r="0" t="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4975" cy="31146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Elaboração própria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4.2 Material</w:t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4.2.1 Base de Dados</w:t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base de dados utilizada neste trabalho foi retirada do site do Global Entrepreneurship Monitor, também conhecido como GEM, e a pesquisa mais recente disponível em seu site para utilização foi a de 2016.</w:t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pesquisas conduzidas pelo GEM são realizadas anualmente e são segmentadas em dois tipos. O primeiro é a pesquisa realizada com empreendedores de diversos países e que visa elencar os aspectos pessoais e emocionais atrelados ao empreendedorismo e a segunda pesquisa, que será a base do presente trabalho, foi realizada com especialistas que estejam envolvidos com o empreendedorismo e busca elencar os aspectos estruturais ligados à atividade.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pesquisa conduzida com os especialistas é realizada com pelo menos 36 profissionais de cada país e não apresenta nenhum tipo de restrição de gênero ou de idade que impeça a participação, a única exigência é trabalhar com áreas que sejam importantes para o empreendedorismo.</w:t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 banco de dados escolhido para este trabalho foi a pesquisa com os especialistas em nível individual, pois as perguntas da referida pesquisa buscam identificar  os aspectos estruturais necessários para o desenvolvimento do empreendedorismo e alguns aspectos estão diretamente ligados ao papel e a atuação do Estado no auxílio e desenvolvimento dessa atividade.</w:t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acordo com o GEM (2021), a escolha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especialistas é feita por um time nacional do GEM em cada país e uma lista provisória com os escolhidos é enviada ao time de dados do GEM para aprovação.</w:t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Depois da aprovação, os times nacionais enviam acordos de participação para os especialistas selecionados assinarem.</w:t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Cabe ressaltar que os especialistas selecionados para responderem a pesquisa precisam residir no país que irão avaliar.</w:t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acordo com o GEM (2021), a pesquisa necessita ter pelo menos 4 profissionais de cada perfil descrito abaixo e pelo menos 1 deles precisa estar envolvido em alguma fase do processo empreendedor:</w:t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Especialistas em financiamento de empreendedores (ex.: banqueiros, investidores privados, investidores anjo.)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Especialistas relacionados com políticas públicas governamentais para empreendedores ( ex.: membros da equipe do governo, membros de agência pública relacionados com a criação e o desenvolvimento de firmas, membros de secretarias de estado.)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Especialistas relacionados com programas públicos governamentais para empreendedores (ex.: atores que elaboram políticas públicas, membros de  agências de desenvolvimento local, institutos e fundações que colaborem com programas de empreendedorismo.)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Especialistas relacionados com educação e treinamento empreendedor ( ex.: professores e mestres de qualquer instituto educacional, instrutores profissionais ou vocacionais, membros de agências que estão envolvidas em programas de treinamento empreendedor.)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Especialistas relacionados com transferência de recursos e desenvolvimento (ex.: pesquisadores, membros que trabalhem em parques tecnológicos e científicos, profissionais que trabalham em incubadoras tecnológicas e desenvolvedores de programas científicos e tecnológicos.)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Especialistas relacionados com infraestrutura comercial e profissional (ex.: consultores, advogados, assessores, agentes públicos e contadores.)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Especialistas relacionados com o processo de abertura de mercado interno ( ex.: analistas de mercado, financiadores, economistas e pesquisadores nesse campo.)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Especialistas relacionados com serviços de infraestrutura física (ex.: fornecedores de água, luz, gás, incubadoras tecnológicas e comunicações.)</w:t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Especialistas relacionados com normas sociais e culturais (ex.: profissionais que participem das câmaras de comércio, associações de negócios e empreendedorismo , sociólogos, membros que participem de instituições que promovem o empreendedorismo e pesquisadores nesse campo.)   </w:t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questionário GEM é composto por 60 perguntas e elas buscam avaliar 9 (nove) aspectos estruturais, são eles: 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Finanças Empresariais;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Políticas Governamentais: Apoio e Relevância, Impostos e Burocracia;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Programas de Empreendedorismo Governamental;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Educação Empreendedora na Escola e na Fase Pós-Escolar;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Transferências de Pesquisa e Desenvolvimento;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Infraestrutura Comercial, Legal e Física;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Dinâmica do Mercado Interno;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Encargos do Mercado Interno;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Normas Culturais e Sociais.</w:t>
      </w:r>
    </w:p>
    <w:p w:rsidR="00000000" w:rsidDel="00000000" w:rsidP="00000000" w:rsidRDefault="00000000" w:rsidRPr="00000000" w14:paraId="000000A8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o presente trabalho, foram selecionadas 25 perguntas entre as 60 disponíveis e o critério para seleção foi estarem relacionadas com a ação estatal ou a influência do Estado, ou seja, perguntas em que o Estado tivesse participação parcial ou integral.</w:t>
      </w:r>
    </w:p>
    <w:p w:rsidR="00000000" w:rsidDel="00000000" w:rsidP="00000000" w:rsidRDefault="00000000" w:rsidRPr="00000000" w14:paraId="000000A9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Abaixo, na tabela 1 estão os códigos das perguntas selecionadas, a pergunta original em inglês e a sua tradução para o português.</w:t>
      </w:r>
    </w:p>
    <w:p w:rsidR="00000000" w:rsidDel="00000000" w:rsidP="00000000" w:rsidRDefault="00000000" w:rsidRPr="00000000" w14:paraId="000000AA">
      <w:pPr>
        <w:spacing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Tabela 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- Perguntas selecionadas para análise</w:t>
      </w:r>
    </w:p>
    <w:tbl>
      <w:tblPr>
        <w:tblStyle w:val="Table1"/>
        <w:tblW w:w="9031.149032695415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985"/>
        <w:gridCol w:w="4606.149032695417"/>
        <w:tblGridChange w:id="0">
          <w:tblGrid>
            <w:gridCol w:w="1440"/>
            <w:gridCol w:w="2985"/>
            <w:gridCol w:w="4606.149032695417"/>
          </w:tblGrid>
        </w:tblGridChange>
      </w:tblGrid>
      <w:tr>
        <w:trPr>
          <w:trHeight w:val="285" w:hRule="atLeast"/>
        </w:trP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Perguntas em Inglês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ffffff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Perguntas em Português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6" w:val="single"/>
              <w:left w:color="ffffff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NES16_A03_9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my country, there are sufficient government subsidies available for new and growing firms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ffffff" w:space="0" w:sz="6" w:val="single"/>
              <w:right w:color="ffffff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meu país, existem subsídios suficientes do governo disponíveis para empresas novas e em crescimento</w:t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NES16_B01_9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my country, Government policies (e g , public procurement) consistently favor new firms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ffffff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meu país, políticas governamentais (por exemplo,  compras públicas) constantemente favorecem novas empresas</w:t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NES16_B02_9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my country, the support for new and growing firms is a high priority for policy at the national government level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ffffff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meu país, o suporte para empresas novas e em crescimento é uma alta prioridade para a política no nível do governo nacional</w:t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NES16_B03_9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my country, the support for new and growing firms is a high priority for policy at the local government level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ffffff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meu país, o suporte para empresas novas e em crescimento é uma alta prioridade para a política a nível  de governo local</w:t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NES16_B04_9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my country, new firms can get most of the required permits and licenses in about a week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ffffff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meu país, empresas novas conseguem a maioria das licenças e permissões em aproximadamente uma semana</w:t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NES16_B05_9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my country, the amount of taxes is NOT a burden for new and growing firms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ffffff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meu país, a quantidade de taxas não é um fardo para empresas novas e em crescimento</w:t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NES16_B06_9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my country, taxes and other government regulations are applied to new and growing firms in a predictable and consistent way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ffffff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meu país, taxas e outras regulações governamentais são aplicadas a empresas novas e em crescimento de maneira consistente e previsível</w:t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NES16_B07_9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my country, coping with government bureaucracy, regulations, and licensing requirements it is not unduly difficult for new and growing firms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ffffff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meu país, cooperar com burocracia governamental, regulações e requerimentos de licenças não é uma dificuldade excessiva para empresas novas e em crescimento.</w:t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NES16_C01_9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my country, a wide range of government assistance for new and growing firms can be obtained through contact with a single agency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ffffff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meu país, uma ampla variedade de assistência do governo para empresas novas e em crescimento pode ser obtida através de um contato com uma única agência</w:t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NES16_C02_9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my country, science parks and business incubators provide effective support for new and growing firms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ffffff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meu país, parques científicos e incubadoras de empresas fornecem suporte eficaz para empresas novas e em crescimento</w:t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NES16_C03_9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my country, there are an adequate number of government programs for new and growing businesses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ffffff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meu país, há um número adequado de programas governamentais para empresas novas e em crescimento</w:t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NES16_C04_9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my country, the people working for government agencies are competent and effective in supporting new and growing firms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ffffff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meu país, as pessoas que trabalham para agências governamentais são competentes e eficazes no apoio a empresas novas e em crescimento</w:t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NES16_C05_9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my country, almost anyone who needs help from a government program for a new or growing business can find what they need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ffffff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meu país, quase qualquer pessoa que precise da ajuda de um programa governamental para uma empresa nova ou em crescimento consegue encontrar o que precisa</w:t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NES16_C06_9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my country, Government programs aimed at supporting new and growing firms are effective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ffffff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meu país, os programas do governo que visam apoiar empresas novas e em crescimento são eficazes</w:t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NES16_E01_9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my country, new technology, science, and other knowledge are efficiently transferred from universities and public research centers to new and growing firms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ffffff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Em meu país, novas tecnologias, ciências e outros conhecimentos são transferidos de maneira eficiente das universidades e centros de pesquisa públicos para  novas empresas e firmas em crescimento</w:t>
            </w:r>
          </w:p>
        </w:tc>
      </w:tr>
      <w:tr>
        <w:trPr>
          <w:trHeight w:val="1492.9101562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NES16_E04_9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my country, there are adequate government subsidies for new and growing firms to acquire new technology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ffffff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Em meu país, há subsídios governamentais adequados para que novas empresas e firmas em crescimento adquiram novas tecnologias</w:t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NES16_G06_9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my country, the antitrust legislation is effective and well enforced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ffffff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meu país, a legislação antitruste é eficaz e bem aplicada</w:t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NES16_H01_9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my country, the physical infrastructure (roads, utilities, communications, waste disposal) provides good support for new and growing firms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ffffff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meu país, a infraestrutura física (estradas, serviços públicos, comunicações, eliminação de resíduos) fornece um bom suporte para empresas novas e em crescimento</w:t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NES16_H02_9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my country, it is not too expensive for a new or growing firm to get good access to communications (phone, Internet, etc )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ffffff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meu país, não é muito caro para uma empresa nova ou em crescimento ter um bom acesso às comunicações (telefone, Internet, etc)</w:t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NES16_H03_9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my country, a new or growing firm can get good access to communications (telephone, internet, etc ) in about a week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ffffff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meu país, uma empresa nova ou em crescimento pode ter um bom acesso às comunicações (telefone, internet, etc.) em cerca de uma semana</w:t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NES16_H04_9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my country, new and growing firms can afford the cost of basic utilities (gas, water, electricity, sewer)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ffffff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meu país, empresas novas e em crescimento podem pagar os custos de serviços básicos (gás, água, eletricidade, esgoto)</w:t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NES16_H05_9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my country, new or growing firms can get good access to utilities (gas, water, electricity, sewer) in about a month</w:t>
            </w:r>
          </w:p>
        </w:tc>
        <w:tc>
          <w:tcPr>
            <w:tcBorders>
              <w:top w:color="ffffff" w:space="0" w:sz="6" w:val="single"/>
              <w:left w:color="000000" w:space="0" w:sz="6" w:val="single"/>
              <w:bottom w:color="000000" w:space="0" w:sz="6" w:val="single"/>
              <w:right w:color="ffffff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meu país, empresas novas ou em crescimento podem ter bom acesso a serviços públicos (gás, água, eletricidade, esgoto) em cerca de um mês</w:t>
            </w:r>
          </w:p>
        </w:tc>
      </w:tr>
    </w:tbl>
    <w:p w:rsidR="00000000" w:rsidDel="00000000" w:rsidP="00000000" w:rsidRDefault="00000000" w:rsidRPr="00000000" w14:paraId="000000F5">
      <w:pPr>
        <w:spacing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Elaboração própria</w:t>
      </w:r>
    </w:p>
    <w:p w:rsidR="00000000" w:rsidDel="00000000" w:rsidP="00000000" w:rsidRDefault="00000000" w:rsidRPr="00000000" w14:paraId="000000F6">
      <w:pPr>
        <w:spacing w:after="300" w:before="30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4.2.2 Tratamento do Banco de Dados</w:t>
      </w:r>
    </w:p>
    <w:p w:rsidR="00000000" w:rsidDel="00000000" w:rsidP="00000000" w:rsidRDefault="00000000" w:rsidRPr="00000000" w14:paraId="000000F7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banco de dados utilizado inicialmente apresentava 2.911 registros e 497 variáveis, em que cada linha representa a resposta de um especialista e cada coluna uma variável. O tratamento consistiu em primeiro verificar quais eram as variáveis que seriam utilizadas na pesquisa. Após a escolha das variáveis, o passo seguinte foi verificar a quantidade de dados faltantes e se as respostas de cada especialista seguiam o padrão de resposta em uma escala Likert de 1 a 9 (Discordo Totalmente/Concordo Totalmente). </w:t>
      </w:r>
    </w:p>
    <w:p w:rsidR="00000000" w:rsidDel="00000000" w:rsidP="00000000" w:rsidRDefault="00000000" w:rsidRPr="00000000" w14:paraId="000000F8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Ao realizar essa análise, descobriu-se que existiam variáveis que apresentavam em suas respostas os números 10 e 11 e que não eram coerentes com o dicionário de dados disponibilizado. Para uniformizar as respostas, optou-se por eliminar as respostas que não eram coerentes ao dicionário da base de dados. </w:t>
      </w:r>
    </w:p>
    <w:p w:rsidR="00000000" w:rsidDel="00000000" w:rsidP="00000000" w:rsidRDefault="00000000" w:rsidRPr="00000000" w14:paraId="000000F9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Após a retirada dos dados que eram incompatíveis com o padrão de respostas possível foi realizada novamente uma análise para verificar o número de dados faltantes em cada variável. </w:t>
      </w:r>
    </w:p>
    <w:p w:rsidR="00000000" w:rsidDel="00000000" w:rsidP="00000000" w:rsidRDefault="00000000" w:rsidRPr="00000000" w14:paraId="000000FA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 tabela 2, estão a quantidade de dados faltantes em cada pergunta utilizada, assim como a quantidade de respostas incoerentes com o dicionário de dados. A menor porcentagem de dados faltantes foi 1,37%  e a maior foi 16,76%. Já a média de dados faltantes foi de 3,97%.</w:t>
      </w:r>
    </w:p>
    <w:p w:rsidR="00000000" w:rsidDel="00000000" w:rsidP="00000000" w:rsidRDefault="00000000" w:rsidRPr="00000000" w14:paraId="000000FB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 relação às respostas incoerentes, a maior quantidade de respostas foi 5, representando uma porcentagem de  0,00172% em relação à quantidade total de respostas do questionário.</w:t>
      </w:r>
    </w:p>
    <w:p w:rsidR="00000000" w:rsidDel="00000000" w:rsidP="00000000" w:rsidRDefault="00000000" w:rsidRPr="00000000" w14:paraId="000000FC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Ao final do tratamento, o banco de dados utilizado apresentou 1.855 linhas e 26 colunas, em que cada coluna é uma variável e cada linha representa a resposta de um especialista por país/ região.</w:t>
      </w:r>
    </w:p>
    <w:p w:rsidR="00000000" w:rsidDel="00000000" w:rsidP="00000000" w:rsidRDefault="00000000" w:rsidRPr="00000000" w14:paraId="000000FD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FE">
      <w:pPr>
        <w:spacing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Tabela 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- Quantidade de dados faltantes e quantidade de respostas incoerentes</w:t>
      </w:r>
    </w:p>
    <w:tbl>
      <w:tblPr>
        <w:tblStyle w:val="Table2"/>
        <w:tblW w:w="9035.775841029661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900"/>
        <w:gridCol w:w="1597.500867040886"/>
        <w:gridCol w:w="1715.2889494033477"/>
        <w:gridCol w:w="1906.694583242348"/>
        <w:gridCol w:w="2061.2914413430785"/>
        <w:tblGridChange w:id="0">
          <w:tblGrid>
            <w:gridCol w:w="855"/>
            <w:gridCol w:w="900"/>
            <w:gridCol w:w="1597.500867040886"/>
            <w:gridCol w:w="1715.2889494033477"/>
            <w:gridCol w:w="1906.694583242348"/>
            <w:gridCol w:w="2061.2914413430785"/>
          </w:tblGrid>
        </w:tblGridChange>
      </w:tblGrid>
      <w:tr>
        <w:trPr>
          <w:trHeight w:val="400" w:hRule="atLeast"/>
        </w:trPr>
        <w:tc>
          <w:tcPr>
            <w:tcBorders>
              <w:lef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Pergunta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Total de respostas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Quantidade de dados faltantes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Porcentagem de Dados Faltantes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Quantidade de respostas incoerentes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Porcentagem de Respostas Incoerentes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NES16_A03_9</w:t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83</w:t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2,85</w:t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0,00000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NES16_B01_9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3,74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0,00034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NES16_B02_9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62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2,13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0,00000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NES16_B03_9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3,61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0,00000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NES16_B04_9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221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7,59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0,00034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NES16_B05_9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67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2,30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0,00000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NES16_B06_9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4,12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0,00000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NES16_B07_9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1,68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0,00000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NES16_C01_9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138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4,74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0,00034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NES16_C02_9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134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4,60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0,00000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NES16_C03_9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3,09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0,00000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NES16_C04_9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3,71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0,00000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NES16_C05_9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3,06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0,00000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NES16_C06_9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138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4,74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0,00000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NES16_F01_9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96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3,30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0,00069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NES16_F02_9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3,26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0,00034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NES16_F03_9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103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3,54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0,00000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NES16_F04_9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1,99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0,00000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NES16_F05_9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2,44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0,00000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NES16_G06_9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488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16,76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0,00000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NES16_H01_9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1,68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0,00034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NES16_H02_9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1,37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0,00000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NES16_H03_9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114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3,92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0,00069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NES16_H04_9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66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2,27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0,00069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NES16_H05_9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2.911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199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6,84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0,00172</w:t>
            </w:r>
          </w:p>
        </w:tc>
      </w:tr>
    </w:tbl>
    <w:p w:rsidR="00000000" w:rsidDel="00000000" w:rsidP="00000000" w:rsidRDefault="00000000" w:rsidRPr="00000000" w14:paraId="0000019B">
      <w:pPr>
        <w:spacing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Elaboração própria</w:t>
      </w:r>
    </w:p>
    <w:p w:rsidR="00000000" w:rsidDel="00000000" w:rsidP="00000000" w:rsidRDefault="00000000" w:rsidRPr="00000000" w14:paraId="0000019C">
      <w:pPr>
        <w:spacing w:after="300" w:before="30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4.3 Método </w:t>
      </w:r>
    </w:p>
    <w:p w:rsidR="00000000" w:rsidDel="00000000" w:rsidP="00000000" w:rsidRDefault="00000000" w:rsidRPr="00000000" w14:paraId="0000019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método estatístico de análise de cluster consiste em formar grupos com elementos que sejam homogêneos entre si e que os grupos formados apresentem uma alta heterogeneidade entre eles. Segundo Hair, (p.381, 2005) a ideia da análise de cluster é a maximização da homogeneidade dos objetos que estão dentro de grupos e a maximização da heterogeneidade entre esses grupos.</w:t>
      </w:r>
    </w:p>
    <w:p w:rsidR="00000000" w:rsidDel="00000000" w:rsidP="00000000" w:rsidRDefault="00000000" w:rsidRPr="00000000" w14:paraId="0000019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Segundo Fávero et al (p. 197, 2009), as etapas para a realização da análise de cluster são:</w:t>
      </w:r>
    </w:p>
    <w:p w:rsidR="00000000" w:rsidDel="00000000" w:rsidP="00000000" w:rsidRDefault="00000000" w:rsidRPr="00000000" w14:paraId="0000019F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Análise e escolha das variáveis;</w:t>
      </w:r>
    </w:p>
    <w:p w:rsidR="00000000" w:rsidDel="00000000" w:rsidP="00000000" w:rsidRDefault="00000000" w:rsidRPr="00000000" w14:paraId="000001A0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Escolha da medida de similaridade ou de distância;</w:t>
      </w:r>
    </w:p>
    <w:p w:rsidR="00000000" w:rsidDel="00000000" w:rsidP="00000000" w:rsidRDefault="00000000" w:rsidRPr="00000000" w14:paraId="000001A1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Escolha do método de agrupamento: hierárquico e não hierárquico;</w:t>
      </w:r>
    </w:p>
    <w:p w:rsidR="00000000" w:rsidDel="00000000" w:rsidP="00000000" w:rsidRDefault="00000000" w:rsidRPr="00000000" w14:paraId="000001A2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Seleção da quantidade de clusters formados;</w:t>
      </w:r>
    </w:p>
    <w:p w:rsidR="00000000" w:rsidDel="00000000" w:rsidP="00000000" w:rsidRDefault="00000000" w:rsidRPr="00000000" w14:paraId="000001A3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Interpretação e validação dos clusters.</w:t>
      </w:r>
    </w:p>
    <w:p w:rsidR="00000000" w:rsidDel="00000000" w:rsidP="00000000" w:rsidRDefault="00000000" w:rsidRPr="00000000" w14:paraId="000001A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escolha das variáveis é uma decisão exclusiva do pesquisador, a partir do seu objetivo e das variáveis disponíveis para análise (FÁVERO et al, p.197, 2009).</w:t>
      </w:r>
    </w:p>
    <w:p w:rsidR="00000000" w:rsidDel="00000000" w:rsidP="00000000" w:rsidRDefault="00000000" w:rsidRPr="00000000" w14:paraId="000001A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Existem três formas de medir a similaridade dos objetos, são eles: medidas de distância, medidas de associação e medidas correlacionais (HAIR et al, p.392, 2005).</w:t>
      </w:r>
    </w:p>
    <w:p w:rsidR="00000000" w:rsidDel="00000000" w:rsidP="00000000" w:rsidRDefault="00000000" w:rsidRPr="00000000" w14:paraId="000001A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acordo com Hair (p. 392, 2005), “a similaridade entre objetos é uma medida de correspondência ou semelhança entre os objetos a serem agrupados.”</w:t>
      </w:r>
    </w:p>
    <w:p w:rsidR="00000000" w:rsidDel="00000000" w:rsidP="00000000" w:rsidRDefault="00000000" w:rsidRPr="00000000" w14:paraId="000001A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medida de similaridade para formação de agrupamentos mais utilizada é a distância entre os elementos, sendo a distância euclidiana a mais popular e a que foi utilizada neste trabalho.</w:t>
      </w:r>
    </w:p>
    <w:p w:rsidR="00000000" w:rsidDel="00000000" w:rsidP="00000000" w:rsidRDefault="00000000" w:rsidRPr="00000000" w14:paraId="000001A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Existem dois métodos de análise de cluster, um é o hierárquico e outro é o não hierárquico. </w:t>
      </w:r>
    </w:p>
    <w:p w:rsidR="00000000" w:rsidDel="00000000" w:rsidP="00000000" w:rsidRDefault="00000000" w:rsidRPr="00000000" w14:paraId="000001A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dois métodos foram utilizados neste trabalho por permitirem resultados mais robustos.</w:t>
      </w:r>
    </w:p>
    <w:p w:rsidR="00000000" w:rsidDel="00000000" w:rsidP="00000000" w:rsidRDefault="00000000" w:rsidRPr="00000000" w14:paraId="000001A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método hierárquico consiste na construção dos grupos em uma hierarquia na qual a estrutura se assemelha a uma árvore (HAIR et al, p.398, 2005). (1 página para cada método)</w:t>
      </w:r>
    </w:p>
    <w:p w:rsidR="00000000" w:rsidDel="00000000" w:rsidP="00000000" w:rsidRDefault="00000000" w:rsidRPr="00000000" w14:paraId="000001A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método não hierárquico consiste na construção de grupos em que os objetos não são formados em estrutura de árvore e sim a partir da especificação do número de grupos. Para a seleção do número de clusters é necessário realizar o teste de k-means e para a confirmação pode-se realizar os testes </w:t>
      </w:r>
    </w:p>
    <w:p w:rsidR="00000000" w:rsidDel="00000000" w:rsidP="00000000" w:rsidRDefault="00000000" w:rsidRPr="00000000" w14:paraId="000001A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wss,(1 parágrafo para cada)</w:t>
      </w:r>
    </w:p>
    <w:p w:rsidR="00000000" w:rsidDel="00000000" w:rsidP="00000000" w:rsidRDefault="00000000" w:rsidRPr="00000000" w14:paraId="000001A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gap stat e </w:t>
      </w:r>
    </w:p>
    <w:p w:rsidR="00000000" w:rsidDel="00000000" w:rsidP="00000000" w:rsidRDefault="00000000" w:rsidRPr="00000000" w14:paraId="000001A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silhouette. Os três são testes que geram visualmente a quantidade de grupos.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“Ainda que métodos mais sofisticados tenham sido desenvolvidos para auxiliar na avaliação das soluções de agrupamentos, ainda cabe ao pesquisador tomar a decisão final quanto ao número de agrupamentos a ser aceito como solução final” (HAIR, p. 389, 2005).</w:t>
      </w:r>
    </w:p>
    <w:p w:rsidR="00000000" w:rsidDel="00000000" w:rsidP="00000000" w:rsidRDefault="00000000" w:rsidRPr="00000000" w14:paraId="000001B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 Resultados</w:t>
      </w:r>
    </w:p>
    <w:p w:rsidR="00000000" w:rsidDel="00000000" w:rsidP="00000000" w:rsidRDefault="00000000" w:rsidRPr="00000000" w14:paraId="000001B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partir da análise de cluster, as respostas dos especialistas foram divididas em dois grupos. O primeiro grupo foi chamado de “países com pouco ou nenhum apoio do Estado” e o segundo grupo de “países com muito apoio do Estado”. </w:t>
      </w:r>
    </w:p>
    <w:p w:rsidR="00000000" w:rsidDel="00000000" w:rsidP="00000000" w:rsidRDefault="00000000" w:rsidRPr="00000000" w14:paraId="000001B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primeiro procedimento realizado foi a análise de cluster não hierárquica e para visualizar os números ótimos de clusters foram gerados os testes: wss, gap stat e silhouette.</w:t>
      </w:r>
    </w:p>
    <w:p w:rsidR="00000000" w:rsidDel="00000000" w:rsidP="00000000" w:rsidRDefault="00000000" w:rsidRPr="00000000" w14:paraId="000001B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Conforme a figura 1, o  teste gap stat indicou o número ótimo de 7 clusters, contudo os testes de wss (Figura 2) e silhouette (Figura 3) indicaram o número ótimo como dois clusters.</w:t>
      </w:r>
    </w:p>
    <w:p w:rsidR="00000000" w:rsidDel="00000000" w:rsidP="00000000" w:rsidRDefault="00000000" w:rsidRPr="00000000" w14:paraId="000001B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- Teste do método gap stat para número ótimo de clusters</w:t>
      </w:r>
    </w:p>
    <w:p w:rsidR="00000000" w:rsidDel="00000000" w:rsidP="00000000" w:rsidRDefault="00000000" w:rsidRPr="00000000" w14:paraId="000001B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80000" cy="4212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21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9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Elaboração própria</w:t>
      </w:r>
    </w:p>
    <w:p w:rsidR="00000000" w:rsidDel="00000000" w:rsidP="00000000" w:rsidRDefault="00000000" w:rsidRPr="00000000" w14:paraId="000001B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 Teste método wss para número ótimo de clusters</w:t>
      </w:r>
    </w:p>
    <w:p w:rsidR="00000000" w:rsidDel="00000000" w:rsidP="00000000" w:rsidRDefault="00000000" w:rsidRPr="00000000" w14:paraId="000001B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0000" cy="5184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18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Elaboração própria</w:t>
      </w:r>
    </w:p>
    <w:p w:rsidR="00000000" w:rsidDel="00000000" w:rsidP="00000000" w:rsidRDefault="00000000" w:rsidRPr="00000000" w14:paraId="000001C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3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 Teste método silhouette para número ótimo de clusters</w:t>
      </w:r>
    </w:p>
    <w:p w:rsidR="00000000" w:rsidDel="00000000" w:rsidP="00000000" w:rsidRDefault="00000000" w:rsidRPr="00000000" w14:paraId="000001C5">
      <w:pPr>
        <w:spacing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80000" cy="4212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21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4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- Cluster plot com 2 grupos </w:t>
      </w:r>
    </w:p>
    <w:p w:rsidR="00000000" w:rsidDel="00000000" w:rsidP="00000000" w:rsidRDefault="00000000" w:rsidRPr="00000000" w14:paraId="000001D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181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Elaboração própria</w:t>
      </w:r>
    </w:p>
    <w:p w:rsidR="00000000" w:rsidDel="00000000" w:rsidP="00000000" w:rsidRDefault="00000000" w:rsidRPr="00000000" w14:paraId="000001D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Tabela 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- Cluster Não Hierárquico</w:t>
      </w:r>
    </w:p>
    <w:tbl>
      <w:tblPr>
        <w:tblStyle w:val="Table3"/>
        <w:tblW w:w="640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90"/>
        <w:gridCol w:w="1500"/>
        <w:gridCol w:w="1515"/>
        <w:tblGridChange w:id="0">
          <w:tblGrid>
            <w:gridCol w:w="3390"/>
            <w:gridCol w:w="1500"/>
            <w:gridCol w:w="1515"/>
          </w:tblGrid>
        </w:tblGridChange>
      </w:tblGrid>
      <w:tr>
        <w:trPr>
          <w:trHeight w:val="28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Países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Cluster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Cluster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Emirados Árabes Unidos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África do Sul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Alemanha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Arabia Saudita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Argentina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Austrália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Áustria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Belize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Brasil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Bulgária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Burkina Faso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Camarões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42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Canadá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Cazaquistão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Chile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China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Chipre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Colômbia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Coreia do Sul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42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Croácia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Egito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Salvador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Equador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Eslováquia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Eslovênia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Espanha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Estados Unidos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Estonia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Finlândia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França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Georgia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Grécia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Guatemala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Holanda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Hong Kong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Hungria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India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32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Indonésia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Irã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Irlanda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Israel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Itália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Jamaica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Jordânia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Letónia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Líbano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Luxemburgo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Macedônia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Malásia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Marrocos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26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México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Panamá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Peru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Polônia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Porto Rico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Portugal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Reino Unido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Rússia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Senegal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Shenzhen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Suécia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Suíça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Tailândia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Taiwan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Turquia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Uruguai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</w:tr>
    </w:tbl>
    <w:p w:rsidR="00000000" w:rsidDel="00000000" w:rsidP="00000000" w:rsidRDefault="00000000" w:rsidRPr="00000000" w14:paraId="000002A1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Elaboração própria</w:t>
      </w:r>
    </w:p>
    <w:p w:rsidR="00000000" w:rsidDel="00000000" w:rsidP="00000000" w:rsidRDefault="00000000" w:rsidRPr="00000000" w14:paraId="000002A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células destacadas indicam em que grupo cada país está localizado. No cluster 1 temos África do Sul, Arabia Saudita,</w:t>
      </w:r>
    </w:p>
    <w:p w:rsidR="00000000" w:rsidDel="00000000" w:rsidP="00000000" w:rsidRDefault="00000000" w:rsidRPr="00000000" w14:paraId="000002A3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5181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Tabela 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- Cluster Hierárquico </w:t>
      </w:r>
    </w:p>
    <w:tbl>
      <w:tblPr>
        <w:tblStyle w:val="Table4"/>
        <w:tblW w:w="595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60"/>
        <w:gridCol w:w="2010"/>
        <w:gridCol w:w="1185"/>
        <w:tblGridChange w:id="0">
          <w:tblGrid>
            <w:gridCol w:w="2760"/>
            <w:gridCol w:w="2010"/>
            <w:gridCol w:w="1185"/>
          </w:tblGrid>
        </w:tblGridChange>
      </w:tblGrid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Países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Cluster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Cluster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Emirados Árabes Unidos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C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África do Sul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Alemanha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Arabia Saudita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6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Argentina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Austrália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C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Áustria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Belize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Brasil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Bulgária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6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Burkina Faso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Camarões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C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Canadá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Cazaquistão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6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C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Chipre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Colômbia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Coreia do Sul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6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Croácia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Egito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C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Salvador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Equador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Eslováquia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Eslovênia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6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Espanha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Estados Unidos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C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Finlândia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6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Georgia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Grécia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C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Guatemala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Holanda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Hong Kong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6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Hungria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C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Indonésia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Irã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Irlanda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Israel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6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Itália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Jamaica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C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Jordânia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Letónia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Líbano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6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Luxemburgo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Macedônia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C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Malásia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Marrocos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México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6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Panamá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C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Polônia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Porto Rico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Portugal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Reino Unido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6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Rússia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Senegal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C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Shenzhen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Suécia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Suíça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6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Tailândia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Taiwan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C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Turquia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Uruguai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3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Elaboração própria </w:t>
      </w:r>
    </w:p>
    <w:p w:rsidR="00000000" w:rsidDel="00000000" w:rsidP="00000000" w:rsidRDefault="00000000" w:rsidRPr="00000000" w14:paraId="00000374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6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- Esquematização dos dados analisados no mapa</w:t>
      </w:r>
    </w:p>
    <w:p w:rsidR="00000000" w:rsidDel="00000000" w:rsidP="00000000" w:rsidRDefault="00000000" w:rsidRPr="00000000" w14:paraId="00000376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1762125</wp:posOffset>
                </wp:positionH>
                <wp:positionV relativeFrom="page">
                  <wp:posOffset>4582046</wp:posOffset>
                </wp:positionV>
                <wp:extent cx="4338638" cy="2709505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80250" y="806450"/>
                          <a:ext cx="4338638" cy="2709505"/>
                          <a:chOff x="580250" y="806450"/>
                          <a:chExt cx="4797325" cy="29954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580250" y="806450"/>
                            <a:ext cx="2982900" cy="2936400"/>
                          </a:xfrm>
                          <a:prstGeom prst="ellipse">
                            <a:avLst/>
                          </a:prstGeom>
                          <a:solidFill>
                            <a:srgbClr val="B6D7A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Cluster 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394675" y="865450"/>
                            <a:ext cx="2982900" cy="2936400"/>
                          </a:xfrm>
                          <a:prstGeom prst="ellipse">
                            <a:avLst/>
                          </a:prstGeom>
                          <a:solidFill>
                            <a:srgbClr val="D9EAD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                          </w:t>
                              </w: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Cluster 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580250" y="806450"/>
                            <a:ext cx="2982900" cy="29364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2507775" y="1479400"/>
                            <a:ext cx="1006200" cy="170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Países que pelo método hierárquico estão no Cluster 1 e pelo método  não hierárquico no Cluster 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1762125</wp:posOffset>
                </wp:positionH>
                <wp:positionV relativeFrom="page">
                  <wp:posOffset>4582046</wp:posOffset>
                </wp:positionV>
                <wp:extent cx="4338638" cy="2709505"/>
                <wp:effectExtent b="0" l="0" r="0" t="0"/>
                <wp:wrapSquare wrapText="bothSides" distB="114300" distT="114300" distL="114300" distR="11430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38638" cy="27095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Elaboração própria</w:t>
      </w:r>
    </w:p>
    <w:p w:rsidR="00000000" w:rsidDel="00000000" w:rsidP="00000000" w:rsidRDefault="00000000" w:rsidRPr="00000000" w14:paraId="00000386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 Conclusões</w:t>
      </w:r>
    </w:p>
    <w:p w:rsidR="00000000" w:rsidDel="00000000" w:rsidP="00000000" w:rsidRDefault="00000000" w:rsidRPr="00000000" w14:paraId="0000038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REFERÊNCIAS</w:t>
      </w:r>
    </w:p>
    <w:p w:rsidR="00000000" w:rsidDel="00000000" w:rsidP="00000000" w:rsidRDefault="00000000" w:rsidRPr="00000000" w14:paraId="0000038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BORGES JUNIOR, C. V.; ANDREASSI, T.; NASSIF, V. M. J. Editorial: - (A Falta de) Indicadores de Empreendedorismo no Brasil.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Revista de Empreendedorismo e Gestão de Pequenas Empresas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v. 6, n. 3, p. 1-9, 2017. Disponível em &lt;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highlight w:val="white"/>
            <w:rtl w:val="0"/>
          </w:rPr>
          <w:t xml:space="preserve"> </w:t>
        </w:r>
      </w:hyperlink>
      <w:hyperlink r:id="rId14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highlight w:val="white"/>
            <w:u w:val="single"/>
            <w:rtl w:val="0"/>
          </w:rPr>
          <w:t xml:space="preserve">http://www.spell.org.br/documentos/ver/48371/editorial-----a-falta-de--indicadores-de-empreendedorismo-no-brasil/i/pt-br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&gt; Acessado em 19 de março de 2021 às 19:11h.</w:t>
      </w:r>
    </w:p>
    <w:p w:rsidR="00000000" w:rsidDel="00000000" w:rsidP="00000000" w:rsidRDefault="00000000" w:rsidRPr="00000000" w14:paraId="0000038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ESPINOSA-CRISTIA, J. F.; BERNASCONI, O. Nem Política, nem Sociedade: Questionando a Justificativa de Políticas Públicas Pró-Empreendedorismo no Chile 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Revista de Administração de Empresas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v. 60, n. 2, p. 131-143, 2020. Disponível em &lt;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highlight w:val="white"/>
            <w:u w:val="single"/>
            <w:rtl w:val="0"/>
          </w:rPr>
          <w:t xml:space="preserve">http://www.spell.org.br/documentos/ver/58114/nem-politica--nem-sociedade--questionando-a-justificativa-de-politicas-publicas-pro-empreendedorismo-no-chile-/i/pt-br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&gt; Acessado em 19 de março de 2021 às 19:29h.</w:t>
      </w:r>
    </w:p>
    <w:p w:rsidR="00000000" w:rsidDel="00000000" w:rsidP="00000000" w:rsidRDefault="00000000" w:rsidRPr="00000000" w14:paraId="0000038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FERREIRA, A. S. M.; LOIOLA, E.; GONDIM, S. M. G. Produção Científica em Empreendedorismo no Brasil: Uma Revisão de Literatura de 2004 a 2020.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Revista Gestão &amp; Planejamento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v. 21, n. 1, p. 371-393, 2020. Disponível em &lt;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highlight w:val="white"/>
            <w:u w:val="single"/>
            <w:rtl w:val="0"/>
          </w:rPr>
          <w:t xml:space="preserve">http://www.spell.org.br/documentos/ver/58925/producao-cientifica-em-empreendedorismo-no-brasil--uma-revisao-de-literatura-de-2004-a-2020/i/pt-br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&gt; Acessado em 19 de março de 2021 às 19:04h.</w:t>
      </w:r>
    </w:p>
    <w:p w:rsidR="00000000" w:rsidDel="00000000" w:rsidP="00000000" w:rsidRDefault="00000000" w:rsidRPr="00000000" w14:paraId="0000038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GIL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Antonio Carlos.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Como elaborar projetos de pesquisa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4. ed.  São Paulo: Atlas, 2002. </w:t>
      </w:r>
    </w:p>
    <w:p w:rsidR="00000000" w:rsidDel="00000000" w:rsidP="00000000" w:rsidRDefault="00000000" w:rsidRPr="00000000" w14:paraId="0000039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MARIANI, M. A. P.; CORSINO, M. O. E. S. Ambiente Institucional e Empreendedorismo no Brasil: Inter-Relações no Século XXI.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Revista Economia &amp; Gestão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v. 19, n. 53, p. 108-116, 2019. Disponível em &lt;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highlight w:val="white"/>
            <w:u w:val="single"/>
            <w:rtl w:val="0"/>
          </w:rPr>
          <w:t xml:space="preserve">http://www.spell.org.br/documentos/ver/55285/ambiente-institucional-e-empreendedorismo-no-brasil--inter-relacoes-no-seculo-xxi/i/pt-br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&gt; Acessado em 19 de março de 2021 às 19:06h.</w:t>
      </w:r>
    </w:p>
    <w:p w:rsidR="00000000" w:rsidDel="00000000" w:rsidP="00000000" w:rsidRDefault="00000000" w:rsidRPr="00000000" w14:paraId="0000039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footerReference r:id="rId18" w:type="default"/>
      <w:footerReference r:id="rId19" w:type="first"/>
      <w:pgSz w:h="16834" w:w="11909" w:orient="portrait"/>
      <w:pgMar w:bottom="1543.700787401575" w:top="1700.7874015748032" w:left="1700.7874015748032" w:right="1144.1338582677172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hyperlink" Target="http://www.spell.org.br/documentos/ver/48371/editorial-----a-falta-de--indicadores-de-empreendedorismo-no-brasil/i/pt-br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://www.spell.org.br/documentos/ver/58114/nem-politica--nem-sociedade--questionando-a-justificativa-de-politicas-publicas-pro-empreendedorismo-no-chile-/i/pt-br" TargetMode="External"/><Relationship Id="rId14" Type="http://schemas.openxmlformats.org/officeDocument/2006/relationships/hyperlink" Target="http://www.spell.org.br/documentos/ver/48371/editorial-----a-falta-de--indicadores-de-empreendedorismo-no-brasil/i/pt-br" TargetMode="External"/><Relationship Id="rId17" Type="http://schemas.openxmlformats.org/officeDocument/2006/relationships/hyperlink" Target="http://www.spell.org.br/documentos/ver/55285/ambiente-institucional-e-empreendedorismo-no-brasil--inter-relacoes-no-seculo-xxi/i/pt-br" TargetMode="External"/><Relationship Id="rId16" Type="http://schemas.openxmlformats.org/officeDocument/2006/relationships/hyperlink" Target="http://www.spell.org.br/documentos/ver/58925/producao-cientifica-em-empreendedorismo-no-brasil--uma-revisao-de-literatura-de-2004-a-2020/i/pt-br" TargetMode="Externa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7.png"/><Relationship Id="rId18" Type="http://schemas.openxmlformats.org/officeDocument/2006/relationships/footer" Target="footer2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