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Configurar ZPF</w:t>
      </w:r>
    </w:p>
    <w:p>
      <w:r>
        <w:rPr>
          <w:rFonts w:ascii="Aptos" w:hAnsi="Aptos"/>
          <w:b w:val="0"/>
          <w:color w:val="4F6475"/>
          <w:sz w:val="22"/>
        </w:rPr>
        <w:t>Relatório de configuração e verificação no Cisco Packet Tracer</w:t>
      </w:r>
    </w:p>
    <w:p>
      <w:r>
        <w:rPr>
          <w:rFonts w:ascii="Aptos" w:hAnsi="Aptos"/>
          <w:b/>
          <w:color w:val="000000"/>
          <w:sz w:val="21"/>
        </w:rPr>
        <w:t xml:space="preserve">Resultado. </w:t>
      </w:r>
      <w:r>
        <w:t>O R3 recebeu um firewall Zone Based Policy que permite sessões iniciadas pela LAN interna e bloqueia novas conexões vindas da rede externa.</w:t>
      </w:r>
    </w:p>
    <w:p>
      <w:pPr>
        <w:pStyle w:val="Heading1"/>
      </w:pPr>
      <w:r>
        <w:t>1 Cenário</w:t>
      </w:r>
    </w:p>
    <w:p>
      <w:r>
        <w:t>A atividade usa R3 como roteador de borda. PC-C, na rede interna 192.168.3.0/24, deve alcançar recursos externos. PC-A, na rede externa 192.168.1.0/24, não deve iniciar tráfego para PC-C.</w:t>
      </w:r>
    </w:p>
    <w:p>
      <w:pPr>
        <w:pStyle w:val="Heading1"/>
      </w:pPr>
      <w:r>
        <w:t>2 Tabela de endereçamento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Dispositivo</w:t>
            </w:r>
          </w:p>
        </w:tc>
        <w:tc>
          <w:tcPr>
            <w:tcW w:type="dxa" w:w="1944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Interface</w:t>
            </w:r>
          </w:p>
        </w:tc>
        <w:tc>
          <w:tcPr>
            <w:tcW w:type="dxa" w:w="1944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Endereço</w:t>
            </w:r>
          </w:p>
        </w:tc>
        <w:tc>
          <w:tcPr>
            <w:tcW w:type="dxa" w:w="2088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Máscara</w:t>
            </w:r>
          </w:p>
        </w:tc>
        <w:tc>
          <w:tcPr>
            <w:tcW w:type="dxa" w:w="1656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Gateway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G0/1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192.168.1.1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255.255.255.0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R1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S0/0/0 DCE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10.1.1.1</w:t>
            </w:r>
          </w:p>
        </w:tc>
        <w:tc>
          <w:tcPr>
            <w:tcW w:type="dxa" w:w="20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255.255.255.252</w:t>
            </w:r>
          </w:p>
        </w:tc>
        <w:tc>
          <w:tcPr>
            <w:tcW w:type="dxa" w:w="1656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S0/0/0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10.1.1.2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255.255.255.252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R2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S0/0/1 DCE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10.2.2.2</w:t>
            </w:r>
          </w:p>
        </w:tc>
        <w:tc>
          <w:tcPr>
            <w:tcW w:type="dxa" w:w="20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255.255.255.252</w:t>
            </w:r>
          </w:p>
        </w:tc>
        <w:tc>
          <w:tcPr>
            <w:tcW w:type="dxa" w:w="1656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G0/1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192.168.3.1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255.255.255.0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R3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S0/0/1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10.2.2.1</w:t>
            </w:r>
          </w:p>
        </w:tc>
        <w:tc>
          <w:tcPr>
            <w:tcW w:type="dxa" w:w="20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255.255.255.252</w:t>
            </w:r>
          </w:p>
        </w:tc>
        <w:tc>
          <w:tcPr>
            <w:tcW w:type="dxa" w:w="1656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N/D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PC-A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NIC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192.168.1.3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255.255.255.0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192.168.1.1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NIC</w:t>
            </w:r>
          </w:p>
        </w:tc>
        <w:tc>
          <w:tcPr>
            <w:tcW w:type="dxa" w:w="194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192.168.3.3</w:t>
            </w:r>
          </w:p>
        </w:tc>
        <w:tc>
          <w:tcPr>
            <w:tcW w:type="dxa" w:w="20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255.255.255.0</w:t>
            </w:r>
          </w:p>
        </w:tc>
        <w:tc>
          <w:tcPr>
            <w:tcW w:type="dxa" w:w="1656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192.168.3.1</w:t>
            </w:r>
          </w:p>
        </w:tc>
      </w:tr>
    </w:tbl>
    <w:p/>
    <w:p>
      <w:pPr>
        <w:pStyle w:val="Heading1"/>
      </w:pPr>
      <w:r>
        <w:t>3 Configuração aplicada no R3</w:t>
      </w:r>
    </w:p>
    <w:p>
      <w:r>
        <w:t>As zonas, o ACL 101, o class map, a policy map e o zone pair foram configurados com os nomes exatos do roteiro.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zone security IN-ZONE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zone security OUT-ZONE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access-list 101 permit ip 192.168.3.0 0.0.0.255 any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class-map type inspect match-all IN-NET-CLASS-MAP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match access-group 101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policy-map type inspect IN-2-OUT-PMAP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class type inspect IN-NET-CLASS-MAP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inspect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zone-pair security IN-2-OUT-ZPAIR source IN-ZONE destination OUT-ZONE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service-policy type inspect IN-2-OUT-PMAP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interface GigabitEthernet0/1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zone-member security IN-ZONE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>interface Serial0/0/1</w:t>
      </w:r>
    </w:p>
    <w:p>
      <w:pPr>
        <w:pStyle w:val="Code"/>
        <w:spacing w:after="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zone-member security OUT-ZONE</w:t>
      </w:r>
    </w:p>
    <w:p>
      <w:pPr>
        <w:pStyle w:val="Heading1"/>
      </w:pPr>
      <w:r>
        <w:t>4 Verificação da configuração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083"/>
        <w:gridCol w:w="5083"/>
      </w:tblGrid>
      <w:tr>
        <w:tc>
          <w:tcPr>
            <w:tcW w:type="dxa" w:w="3528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5904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52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show zone security</w:t>
            </w:r>
          </w:p>
        </w:tc>
        <w:tc>
          <w:tcPr>
            <w:tcW w:type="dxa" w:w="590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G0/1 em IN-ZONE e S0/0/1 em OUT-ZONE</w:t>
            </w:r>
          </w:p>
        </w:tc>
      </w:tr>
      <w:tr>
        <w:tc>
          <w:tcPr>
            <w:tcW w:type="dxa" w:w="352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show zone-pair security</w:t>
            </w:r>
          </w:p>
        </w:tc>
        <w:tc>
          <w:tcPr>
            <w:tcW w:type="dxa" w:w="590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IN-2-OUT-ZPAIR usa IN-2-OUT-PMAP</w:t>
            </w:r>
          </w:p>
        </w:tc>
      </w:tr>
      <w:tr>
        <w:tc>
          <w:tcPr>
            <w:tcW w:type="dxa" w:w="352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show access-lists</w:t>
            </w:r>
          </w:p>
        </w:tc>
        <w:tc>
          <w:tcPr>
            <w:tcW w:type="dxa" w:w="590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ACL 101 permite IP de 192.168.3.0/24 para any</w:t>
            </w:r>
          </w:p>
        </w:tc>
      </w:tr>
      <w:tr>
        <w:tc>
          <w:tcPr>
            <w:tcW w:type="dxa" w:w="352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show policy-map type inspect</w:t>
            </w:r>
          </w:p>
        </w:tc>
        <w:tc>
          <w:tcPr>
            <w:tcW w:type="dxa" w:w="590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IN-NET-CLASS-MAP usa inspect; class-default usa drop</w:t>
            </w:r>
          </w:p>
        </w:tc>
      </w:tr>
    </w:tbl>
    <w:p/>
    <w:p>
      <w:r>
        <w:br w:type="page"/>
      </w:r>
    </w:p>
    <w:p>
      <w:pPr>
        <w:pStyle w:val="Heading1"/>
      </w:pPr>
      <w:r>
        <w:t>5 Testes de conectividade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Origem</w:t>
            </w:r>
          </w:p>
        </w:tc>
        <w:tc>
          <w:tcPr>
            <w:tcW w:type="dxa" w:w="2592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Destino</w:t>
            </w:r>
          </w:p>
        </w:tc>
        <w:tc>
          <w:tcPr>
            <w:tcW w:type="dxa" w:w="1800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888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</w:t>
            </w:r>
          </w:p>
        </w:tc>
        <w:tc>
          <w:tcPr>
            <w:tcW w:type="dxa" w:w="259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PC-A 192.168.1.3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Permitido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4/4 replies, 0% loss após o primeiro teste</w:t>
            </w:r>
          </w:p>
        </w:tc>
      </w:tr>
      <w:tr>
        <w:tc>
          <w:tcPr>
            <w:tcW w:type="dxa" w:w="1152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PC-A</w:t>
            </w:r>
          </w:p>
        </w:tc>
        <w:tc>
          <w:tcPr>
            <w:tcW w:type="dxa" w:w="2592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 192.168.3.3</w:t>
            </w:r>
          </w:p>
        </w:tc>
        <w:tc>
          <w:tcPr>
            <w:tcW w:type="dxa" w:w="180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Bloqueado</w:t>
            </w:r>
          </w:p>
        </w:tc>
        <w:tc>
          <w:tcPr>
            <w:tcW w:type="dxa" w:w="38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replies; requisições expiraram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R2</w:t>
            </w:r>
          </w:p>
        </w:tc>
        <w:tc>
          <w:tcPr>
            <w:tcW w:type="dxa" w:w="259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 192.168.3.3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Bloqueado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A tentativa externa não recebeu resposta</w:t>
            </w:r>
          </w:p>
        </w:tc>
      </w:tr>
      <w:tr>
        <w:tc>
          <w:tcPr>
            <w:tcW w:type="dxa" w:w="1152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</w:t>
            </w:r>
          </w:p>
        </w:tc>
        <w:tc>
          <w:tcPr>
            <w:tcW w:type="dxa" w:w="2592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SSH para R2 10.2.2.2</w:t>
            </w:r>
          </w:p>
        </w:tc>
        <w:tc>
          <w:tcPr>
            <w:tcW w:type="dxa" w:w="180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Roteiro preparado</w:t>
            </w:r>
          </w:p>
        </w:tc>
        <w:tc>
          <w:tcPr>
            <w:tcW w:type="dxa" w:w="388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A ponte enviou o comando, mas a sessão interativa não forneceu saída estável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PC-C</w:t>
            </w:r>
          </w:p>
        </w:tc>
        <w:tc>
          <w:tcPr>
            <w:tcW w:type="dxa" w:w="2592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HTTP para PC-A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Pendente de navegador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A ponte MCP não abre o navegador gráfico</w:t>
            </w:r>
          </w:p>
        </w:tc>
      </w:tr>
    </w:tbl>
    <w:p/>
    <w:p>
      <w:r>
        <w:t>A primeira resposta de ping pode falhar por resolução ARP. O teste interno repetido confirmou 4/4 respostas. As verificações de SSH e HTTP devem ser repetidas pelo usuário na interface gráfica do Packet Tracer para registrar a sessão ativa no comando show policy-map type inspect zone-pair sessions.</w:t>
      </w:r>
    </w:p>
    <w:p>
      <w:pPr>
        <w:pStyle w:val="Heading1"/>
      </w:pPr>
      <w:r>
        <w:t>6 Arquivos e integridade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c>
          <w:tcPr>
            <w:tcW w:type="dxa" w:w="4608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3024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Finalidade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Tamanho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PedroFerreira_2026-10-23_Configurar-ZPF-base.pka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PKA original preservado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452.166 bytes</w:t>
            </w:r>
          </w:p>
        </w:tc>
      </w:tr>
      <w:tr>
        <w:tc>
          <w:tcPr>
            <w:tcW w:type="dxa" w:w="4608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PedroFerreira_2026-10-23_Configurar-ZPF-concluido.pka</w:t>
            </w:r>
          </w:p>
        </w:tc>
        <w:tc>
          <w:tcPr>
            <w:tcW w:type="dxa" w:w="3024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PKA configurado</w:t>
            </w:r>
          </w:p>
        </w:tc>
        <w:tc>
          <w:tcPr>
            <w:tcW w:type="dxa" w:w="1440"/>
            <w:vAlign w:val="center"/>
            <w:shd w:fill="F3F6F9"/>
          </w:tcPr>
          <w:p>
            <w:pPr>
              <w:spacing w:before="0" w:after="0"/>
            </w:pPr>
            <w:r>
              <w:rPr>
                <w:rFonts w:ascii="Aptos" w:hAnsi="Aptos"/>
                <w:b w:val="0"/>
                <w:color w:val="000000"/>
                <w:sz w:val="18"/>
              </w:rPr>
              <w:t>460.268 bytes</w:t>
            </w:r>
          </w:p>
        </w:tc>
      </w:tr>
    </w:tbl>
    <w:p/>
    <w:p>
      <w:r>
        <w:t>SHA-256 da versão concluída: 33D97F1390414D2F2779EC4EB4FFFD3C610A73DB6736292F1FAD16536B955AE0</w:t>
      </w:r>
    </w:p>
    <w:p>
      <w:pPr>
        <w:pStyle w:val="Heading1"/>
      </w:pPr>
      <w:r>
        <w:t>7 Resultado</w:t>
      </w:r>
    </w:p>
    <w:p>
      <w:r>
        <w:t>A política ZPF foi configurada no R3, salva no PKA concluído e documentada com os comandos e testes obtidos. O arquivo original permanece separado na versão base.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B7280"/>
        <w:sz w:val="17"/>
      </w:rPr>
      <w:t>SENAC RJ Cisco Cybersecurity | NetAcad study project | 23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