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30392" w:rsidR="005F7ACC" w:rsidP="00FE4E02" w:rsidRDefault="00D6699D" w14:paraId="109BBD39" w14:textId="1BA06CC9">
      <w:pPr>
        <w:spacing w:after="120"/>
        <w:jc w:val="center"/>
        <w:rPr>
          <w:rFonts w:asciiTheme="minorHAnsi" w:hAnsiTheme="minorHAnsi" w:cstheme="minorHAnsi"/>
          <w:b/>
          <w:bCs/>
          <w:sz w:val="28"/>
          <w:szCs w:val="28"/>
          <w:lang w:val="en-GB"/>
        </w:rPr>
      </w:pPr>
      <w:r w:rsidRPr="00230392">
        <w:rPr>
          <w:rFonts w:asciiTheme="minorHAnsi" w:hAnsiTheme="minorHAnsi" w:cstheme="minorHAnsi"/>
          <w:b/>
          <w:bCs/>
          <w:sz w:val="28"/>
          <w:szCs w:val="28"/>
          <w:lang w:val="en-GB"/>
        </w:rPr>
        <w:t>Inventory of g</w:t>
      </w:r>
      <w:r w:rsidR="007B652C">
        <w:rPr>
          <w:rFonts w:asciiTheme="minorHAnsi" w:hAnsiTheme="minorHAnsi" w:cstheme="minorHAnsi"/>
          <w:b/>
          <w:bCs/>
          <w:sz w:val="28"/>
          <w:szCs w:val="28"/>
          <w:lang w:val="en-GB"/>
        </w:rPr>
        <w:t>aps NAPCORE 2023</w:t>
      </w:r>
    </w:p>
    <w:p w:rsidRPr="00D1000C" w:rsidR="00D04D13" w:rsidP="00FE4E02" w:rsidRDefault="00D04D13" w14:paraId="7F07DAA3" w14:textId="6B5B8D35">
      <w:pPr>
        <w:spacing w:after="120"/>
        <w:jc w:val="center"/>
        <w:rPr>
          <w:rFonts w:asciiTheme="minorHAnsi" w:hAnsiTheme="minorHAnsi" w:cstheme="minorHAnsi"/>
          <w:lang w:val="en-GB"/>
        </w:rPr>
      </w:pPr>
    </w:p>
    <w:p w:rsidRPr="000937F0" w:rsidR="000937F0" w:rsidP="00FE4E02" w:rsidRDefault="001B4D4D" w14:paraId="6C2E146D" w14:textId="7CAE6C3D">
      <w:pPr>
        <w:spacing w:after="120"/>
        <w:jc w:val="both"/>
        <w:rPr>
          <w:rFonts w:asciiTheme="minorHAnsi" w:hAnsiTheme="minorHAnsi" w:cstheme="minorHAnsi"/>
          <w:sz w:val="22"/>
          <w:lang w:val="en-GB"/>
        </w:rPr>
      </w:pPr>
      <w:r w:rsidRPr="000937F0">
        <w:rPr>
          <w:rFonts w:asciiTheme="minorHAnsi" w:hAnsiTheme="minorHAnsi" w:cstheme="minorHAnsi"/>
          <w:sz w:val="22"/>
          <w:lang w:val="en-GB"/>
        </w:rPr>
        <w:t>The goal of H</w:t>
      </w:r>
      <w:r w:rsidR="00E6714C">
        <w:rPr>
          <w:rFonts w:asciiTheme="minorHAnsi" w:hAnsiTheme="minorHAnsi" w:cstheme="minorHAnsi"/>
          <w:sz w:val="22"/>
          <w:lang w:val="en-GB"/>
        </w:rPr>
        <w:t>.</w:t>
      </w:r>
      <w:r w:rsidRPr="000937F0">
        <w:rPr>
          <w:rFonts w:asciiTheme="minorHAnsi" w:hAnsiTheme="minorHAnsi" w:cstheme="minorHAnsi"/>
          <w:sz w:val="22"/>
          <w:lang w:val="en-GB"/>
        </w:rPr>
        <w:t xml:space="preserve">2 is to identify </w:t>
      </w:r>
      <w:r w:rsidRPr="000937F0" w:rsidR="00D04D13">
        <w:rPr>
          <w:rFonts w:asciiTheme="minorHAnsi" w:hAnsiTheme="minorHAnsi" w:cstheme="minorHAnsi"/>
          <w:sz w:val="22"/>
          <w:lang w:val="en-GB"/>
        </w:rPr>
        <w:t xml:space="preserve">topics that are not (yet) covered by scope </w:t>
      </w:r>
      <w:r w:rsidRPr="000937F0">
        <w:rPr>
          <w:rFonts w:asciiTheme="minorHAnsi" w:hAnsiTheme="minorHAnsi" w:cstheme="minorHAnsi"/>
          <w:sz w:val="22"/>
          <w:lang w:val="en-GB"/>
        </w:rPr>
        <w:t xml:space="preserve">of NAPCORE and its </w:t>
      </w:r>
      <w:r w:rsidRPr="000937F0" w:rsidR="00D04D13">
        <w:rPr>
          <w:rFonts w:asciiTheme="minorHAnsi" w:hAnsiTheme="minorHAnsi" w:cstheme="minorHAnsi"/>
          <w:sz w:val="22"/>
          <w:lang w:val="en-GB"/>
        </w:rPr>
        <w:t>yearly working programs</w:t>
      </w:r>
      <w:r w:rsidRPr="000937F0" w:rsidR="007B0E82">
        <w:rPr>
          <w:rFonts w:asciiTheme="minorHAnsi" w:hAnsiTheme="minorHAnsi" w:cstheme="minorHAnsi"/>
          <w:sz w:val="22"/>
          <w:lang w:val="en-GB"/>
        </w:rPr>
        <w:t xml:space="preserve">. Gaps can come from </w:t>
      </w:r>
      <w:r w:rsidRPr="000937F0" w:rsidR="007B0E82">
        <w:rPr>
          <w:rFonts w:asciiTheme="minorHAnsi" w:hAnsiTheme="minorHAnsi" w:cstheme="minorHAnsi"/>
          <w:sz w:val="22"/>
          <w:u w:val="single"/>
          <w:lang w:val="en-GB"/>
        </w:rPr>
        <w:t>internal</w:t>
      </w:r>
      <w:r w:rsidRPr="000937F0" w:rsidR="007B0E82">
        <w:rPr>
          <w:rFonts w:asciiTheme="minorHAnsi" w:hAnsiTheme="minorHAnsi" w:cstheme="minorHAnsi"/>
          <w:sz w:val="22"/>
          <w:lang w:val="en-GB"/>
        </w:rPr>
        <w:t xml:space="preserve"> sources or </w:t>
      </w:r>
      <w:r w:rsidRPr="000937F0" w:rsidR="007B0E82">
        <w:rPr>
          <w:rFonts w:asciiTheme="minorHAnsi" w:hAnsiTheme="minorHAnsi" w:cstheme="minorHAnsi"/>
          <w:sz w:val="22"/>
          <w:u w:val="single"/>
          <w:lang w:val="en-GB"/>
        </w:rPr>
        <w:t>external</w:t>
      </w:r>
      <w:r w:rsidRPr="000937F0" w:rsidR="007B0E82">
        <w:rPr>
          <w:rFonts w:asciiTheme="minorHAnsi" w:hAnsiTheme="minorHAnsi" w:cstheme="minorHAnsi"/>
          <w:sz w:val="22"/>
          <w:lang w:val="en-GB"/>
        </w:rPr>
        <w:t xml:space="preserve"> sources</w:t>
      </w:r>
      <w:r w:rsidRPr="000937F0" w:rsidR="000937F0">
        <w:rPr>
          <w:rFonts w:asciiTheme="minorHAnsi" w:hAnsiTheme="minorHAnsi" w:cstheme="minorHAnsi"/>
          <w:sz w:val="22"/>
          <w:lang w:val="en-GB"/>
        </w:rPr>
        <w:t>:</w:t>
      </w:r>
      <w:r w:rsidRPr="000937F0" w:rsidR="00711BAD">
        <w:rPr>
          <w:rFonts w:asciiTheme="minorHAnsi" w:hAnsiTheme="minorHAnsi" w:cstheme="minorHAnsi"/>
          <w:sz w:val="22"/>
          <w:lang w:val="en-GB"/>
        </w:rPr>
        <w:t xml:space="preserve"> </w:t>
      </w:r>
    </w:p>
    <w:p w:rsidR="000937F0" w:rsidP="00FE4E02" w:rsidRDefault="00711BAD" w14:paraId="4C961E6B" w14:textId="77777777">
      <w:pPr>
        <w:pStyle w:val="Lijstalinea"/>
        <w:numPr>
          <w:ilvl w:val="0"/>
          <w:numId w:val="37"/>
        </w:numPr>
        <w:spacing w:after="120"/>
        <w:ind w:left="426" w:hanging="426"/>
        <w:jc w:val="both"/>
        <w:rPr>
          <w:rFonts w:asciiTheme="minorHAnsi" w:hAnsiTheme="minorHAnsi" w:cstheme="minorHAnsi"/>
          <w:sz w:val="22"/>
          <w:lang w:val="en-GB"/>
        </w:rPr>
      </w:pPr>
      <w:r w:rsidRPr="000937F0">
        <w:rPr>
          <w:rFonts w:asciiTheme="minorHAnsi" w:hAnsiTheme="minorHAnsi" w:cstheme="minorHAnsi"/>
          <w:sz w:val="22"/>
          <w:lang w:val="en-GB"/>
        </w:rPr>
        <w:t xml:space="preserve">Examples of internal sources are WG1-WG5 outputs and CAT meetings. </w:t>
      </w:r>
    </w:p>
    <w:p w:rsidRPr="000937F0" w:rsidR="007B0E82" w:rsidP="00FE4E02" w:rsidRDefault="00711BAD" w14:paraId="138A9C12" w14:textId="675E37A0">
      <w:pPr>
        <w:pStyle w:val="Lijstalinea"/>
        <w:numPr>
          <w:ilvl w:val="0"/>
          <w:numId w:val="37"/>
        </w:numPr>
        <w:spacing w:after="120"/>
        <w:ind w:left="426" w:hanging="426"/>
        <w:jc w:val="both"/>
        <w:rPr>
          <w:rFonts w:asciiTheme="minorHAnsi" w:hAnsiTheme="minorHAnsi" w:cstheme="minorHAnsi"/>
          <w:sz w:val="22"/>
          <w:lang w:val="en-GB"/>
        </w:rPr>
      </w:pPr>
      <w:r w:rsidRPr="000937F0">
        <w:rPr>
          <w:rFonts w:asciiTheme="minorHAnsi" w:hAnsiTheme="minorHAnsi" w:cstheme="minorHAnsi"/>
          <w:sz w:val="22"/>
          <w:lang w:val="en-GB"/>
        </w:rPr>
        <w:t xml:space="preserve">Examples of external sources are </w:t>
      </w:r>
      <w:r w:rsidRPr="000937F0" w:rsidR="007B0E82">
        <w:rPr>
          <w:rFonts w:asciiTheme="minorHAnsi" w:hAnsiTheme="minorHAnsi" w:cstheme="minorHAnsi"/>
          <w:sz w:val="22"/>
          <w:lang w:val="en-GB"/>
        </w:rPr>
        <w:t>EU policy papers</w:t>
      </w:r>
      <w:r w:rsidRPr="000937F0">
        <w:rPr>
          <w:rFonts w:asciiTheme="minorHAnsi" w:hAnsiTheme="minorHAnsi" w:cstheme="minorHAnsi"/>
          <w:sz w:val="22"/>
          <w:lang w:val="en-GB"/>
        </w:rPr>
        <w:t xml:space="preserve">, </w:t>
      </w:r>
      <w:r w:rsidRPr="000937F0" w:rsidR="007B0E82">
        <w:rPr>
          <w:rFonts w:asciiTheme="minorHAnsi" w:hAnsiTheme="minorHAnsi" w:cstheme="minorHAnsi"/>
          <w:sz w:val="22"/>
          <w:lang w:val="en-GB"/>
        </w:rPr>
        <w:t>EU website, Mobility Data Space concepts and documents, Revised ITS Directive and Del</w:t>
      </w:r>
      <w:r w:rsidRPr="000937F0">
        <w:rPr>
          <w:rFonts w:asciiTheme="minorHAnsi" w:hAnsiTheme="minorHAnsi" w:cstheme="minorHAnsi"/>
          <w:sz w:val="22"/>
          <w:lang w:val="en-GB"/>
        </w:rPr>
        <w:t>egated Regulations</w:t>
      </w:r>
      <w:r w:rsidRPr="000937F0" w:rsidR="007B0E82">
        <w:rPr>
          <w:rFonts w:asciiTheme="minorHAnsi" w:hAnsiTheme="minorHAnsi" w:cstheme="minorHAnsi"/>
          <w:sz w:val="22"/>
          <w:lang w:val="en-GB"/>
        </w:rPr>
        <w:t xml:space="preserve">, Sustainable and Smart Mobility Strategy 2020, European Data Strategy, H2020/ CEF funded projects, </w:t>
      </w:r>
      <w:r w:rsidRPr="000937F0">
        <w:rPr>
          <w:rFonts w:asciiTheme="minorHAnsi" w:hAnsiTheme="minorHAnsi" w:cstheme="minorHAnsi"/>
          <w:sz w:val="22"/>
          <w:lang w:val="en-GB"/>
        </w:rPr>
        <w:t>o</w:t>
      </w:r>
      <w:r w:rsidRPr="000937F0" w:rsidR="007B0E82">
        <w:rPr>
          <w:rFonts w:asciiTheme="minorHAnsi" w:hAnsiTheme="minorHAnsi" w:cstheme="minorHAnsi"/>
          <w:sz w:val="22"/>
          <w:lang w:val="en-GB"/>
        </w:rPr>
        <w:t xml:space="preserve">ther </w:t>
      </w:r>
      <w:r w:rsidR="00E6714C">
        <w:rPr>
          <w:rFonts w:asciiTheme="minorHAnsi" w:hAnsiTheme="minorHAnsi" w:cstheme="minorHAnsi"/>
          <w:sz w:val="22"/>
          <w:lang w:val="en-GB"/>
        </w:rPr>
        <w:t>p</w:t>
      </w:r>
      <w:r w:rsidRPr="000937F0" w:rsidR="007B0E82">
        <w:rPr>
          <w:rFonts w:asciiTheme="minorHAnsi" w:hAnsiTheme="minorHAnsi" w:cstheme="minorHAnsi"/>
          <w:sz w:val="22"/>
          <w:lang w:val="en-GB"/>
        </w:rPr>
        <w:t>latforms (CCAM, C-Roads, MaaS Alliance, …)</w:t>
      </w:r>
      <w:r w:rsidRPr="000937F0">
        <w:rPr>
          <w:rFonts w:asciiTheme="minorHAnsi" w:hAnsiTheme="minorHAnsi" w:cstheme="minorHAnsi"/>
          <w:sz w:val="22"/>
          <w:lang w:val="en-GB"/>
        </w:rPr>
        <w:t>, etc.</w:t>
      </w:r>
      <w:r w:rsidRPr="000937F0" w:rsidR="007B0E82">
        <w:rPr>
          <w:rFonts w:asciiTheme="minorHAnsi" w:hAnsiTheme="minorHAnsi" w:cstheme="minorHAnsi"/>
          <w:sz w:val="22"/>
          <w:lang w:val="en-GB"/>
        </w:rPr>
        <w:t xml:space="preserve"> </w:t>
      </w:r>
    </w:p>
    <w:p w:rsidRPr="00230392" w:rsidR="00230392" w:rsidP="00FE4E02" w:rsidRDefault="00230392" w14:paraId="0192FBD4" w14:textId="7401AC5C">
      <w:pPr>
        <w:spacing w:after="120"/>
        <w:jc w:val="both"/>
        <w:rPr>
          <w:rFonts w:asciiTheme="minorHAnsi" w:hAnsiTheme="minorHAnsi" w:cstheme="minorHAnsi"/>
          <w:b/>
          <w:bCs/>
          <w:sz w:val="22"/>
          <w:szCs w:val="22"/>
          <w:lang w:val="en-GB"/>
        </w:rPr>
      </w:pPr>
      <w:r w:rsidRPr="00230392">
        <w:rPr>
          <w:rFonts w:asciiTheme="minorHAnsi" w:hAnsiTheme="minorHAnsi" w:cstheme="minorHAnsi"/>
          <w:b/>
          <w:bCs/>
          <w:sz w:val="22"/>
          <w:szCs w:val="22"/>
          <w:lang w:val="en-GB"/>
        </w:rPr>
        <w:t>Identification of gaps</w:t>
      </w:r>
    </w:p>
    <w:p w:rsidR="00711BAD" w:rsidP="00FE4E02" w:rsidRDefault="00711BAD" w14:paraId="6F4B499D" w14:textId="54B0A19E">
      <w:pPr>
        <w:spacing w:after="120"/>
        <w:jc w:val="both"/>
        <w:rPr>
          <w:rFonts w:asciiTheme="minorHAnsi" w:hAnsiTheme="minorHAnsi" w:cstheme="minorHAnsi"/>
          <w:sz w:val="22"/>
          <w:szCs w:val="22"/>
          <w:lang w:val="en-GB"/>
        </w:rPr>
      </w:pPr>
      <w:r>
        <w:rPr>
          <w:rFonts w:asciiTheme="minorHAnsi" w:hAnsiTheme="minorHAnsi" w:cstheme="minorHAnsi"/>
          <w:sz w:val="22"/>
          <w:szCs w:val="22"/>
          <w:lang w:val="en-GB"/>
        </w:rPr>
        <w:t>According to the Grant Agreement and Workplan 202</w:t>
      </w:r>
      <w:r w:rsidR="00FC34C3">
        <w:rPr>
          <w:rFonts w:asciiTheme="minorHAnsi" w:hAnsiTheme="minorHAnsi" w:cstheme="minorHAnsi"/>
          <w:sz w:val="22"/>
          <w:szCs w:val="22"/>
          <w:lang w:val="en-GB"/>
        </w:rPr>
        <w:t>3</w:t>
      </w:r>
      <w:r w:rsidR="007703DA">
        <w:rPr>
          <w:rFonts w:asciiTheme="minorHAnsi" w:hAnsiTheme="minorHAnsi" w:cstheme="minorHAnsi"/>
          <w:sz w:val="22"/>
          <w:szCs w:val="22"/>
          <w:lang w:val="en-GB"/>
        </w:rPr>
        <w:t xml:space="preserve">, both </w:t>
      </w:r>
      <w:r w:rsidRPr="00D1000C" w:rsidR="007B0E82">
        <w:rPr>
          <w:rFonts w:asciiTheme="minorHAnsi" w:hAnsiTheme="minorHAnsi" w:cstheme="minorHAnsi"/>
          <w:sz w:val="22"/>
          <w:szCs w:val="22"/>
          <w:lang w:val="en-GB"/>
        </w:rPr>
        <w:t>internal</w:t>
      </w:r>
      <w:r w:rsidRPr="00D1000C" w:rsidR="00D04D13">
        <w:rPr>
          <w:rFonts w:asciiTheme="minorHAnsi" w:hAnsiTheme="minorHAnsi" w:cstheme="minorHAnsi"/>
          <w:sz w:val="22"/>
          <w:szCs w:val="22"/>
          <w:lang w:val="en-GB"/>
        </w:rPr>
        <w:t xml:space="preserve"> </w:t>
      </w:r>
      <w:r w:rsidR="007703DA">
        <w:rPr>
          <w:rFonts w:asciiTheme="minorHAnsi" w:hAnsiTheme="minorHAnsi" w:cstheme="minorHAnsi"/>
          <w:sz w:val="22"/>
          <w:szCs w:val="22"/>
          <w:lang w:val="en-GB"/>
        </w:rPr>
        <w:t xml:space="preserve">and external </w:t>
      </w:r>
      <w:r w:rsidRPr="00D1000C" w:rsidR="00D04D13">
        <w:rPr>
          <w:rFonts w:asciiTheme="minorHAnsi" w:hAnsiTheme="minorHAnsi" w:cstheme="minorHAnsi"/>
          <w:sz w:val="22"/>
          <w:szCs w:val="22"/>
          <w:lang w:val="en-GB"/>
        </w:rPr>
        <w:t>gaps have been identifi</w:t>
      </w:r>
      <w:r w:rsidRPr="00D1000C" w:rsidR="007B0E82">
        <w:rPr>
          <w:rFonts w:asciiTheme="minorHAnsi" w:hAnsiTheme="minorHAnsi" w:cstheme="minorHAnsi"/>
          <w:sz w:val="22"/>
          <w:szCs w:val="22"/>
          <w:lang w:val="en-GB"/>
        </w:rPr>
        <w:t>ed</w:t>
      </w:r>
      <w:r w:rsidR="007703DA">
        <w:rPr>
          <w:rFonts w:asciiTheme="minorHAnsi" w:hAnsiTheme="minorHAnsi" w:cstheme="minorHAnsi"/>
          <w:sz w:val="22"/>
          <w:szCs w:val="22"/>
          <w:lang w:val="en-GB"/>
        </w:rPr>
        <w:t xml:space="preserve"> in 2023</w:t>
      </w:r>
      <w:r w:rsidRPr="00D1000C" w:rsidR="007B0E82">
        <w:rPr>
          <w:rFonts w:asciiTheme="minorHAnsi" w:hAnsiTheme="minorHAnsi" w:cstheme="minorHAnsi"/>
          <w:sz w:val="22"/>
          <w:szCs w:val="22"/>
          <w:lang w:val="en-GB"/>
        </w:rPr>
        <w:t>.</w:t>
      </w:r>
      <w:r w:rsidRPr="00711BAD" w:rsidR="009D5332">
        <w:rPr>
          <w:rFonts w:asciiTheme="minorHAnsi" w:hAnsiTheme="minorHAnsi" w:cstheme="minorHAnsi"/>
          <w:sz w:val="22"/>
          <w:szCs w:val="22"/>
          <w:lang w:val="en-GB"/>
        </w:rPr>
        <w:t xml:space="preserve"> </w:t>
      </w:r>
    </w:p>
    <w:p w:rsidR="006F6270" w:rsidP="00FE4E02" w:rsidRDefault="00711BAD" w14:paraId="552BC7B2" w14:textId="3C18CC79">
      <w:pPr>
        <w:spacing w:after="120"/>
        <w:jc w:val="both"/>
        <w:rPr>
          <w:rFonts w:asciiTheme="minorHAnsi" w:hAnsiTheme="minorHAnsi" w:cstheme="minorHAnsi"/>
          <w:sz w:val="22"/>
          <w:szCs w:val="22"/>
          <w:lang w:val="en-GB"/>
        </w:rPr>
      </w:pPr>
      <w:r>
        <w:rPr>
          <w:rFonts w:asciiTheme="minorHAnsi" w:hAnsiTheme="minorHAnsi" w:cstheme="minorHAnsi"/>
          <w:sz w:val="22"/>
          <w:szCs w:val="22"/>
          <w:lang w:val="en-GB"/>
        </w:rPr>
        <w:t>In total</w:t>
      </w:r>
      <w:r w:rsidR="005F3B40">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005F3B40">
        <w:rPr>
          <w:rFonts w:asciiTheme="minorHAnsi" w:hAnsiTheme="minorHAnsi" w:cstheme="minorHAnsi"/>
          <w:sz w:val="22"/>
          <w:szCs w:val="22"/>
          <w:lang w:val="en-GB"/>
        </w:rPr>
        <w:t>50</w:t>
      </w:r>
      <w:r>
        <w:rPr>
          <w:rFonts w:asciiTheme="minorHAnsi" w:hAnsiTheme="minorHAnsi" w:cstheme="minorHAnsi"/>
          <w:sz w:val="22"/>
          <w:szCs w:val="22"/>
          <w:lang w:val="en-GB"/>
        </w:rPr>
        <w:t xml:space="preserve"> gaps have been identified through a process of contacting the various WG leaders and participation in the CAT meetings. </w:t>
      </w:r>
      <w:r w:rsidR="006F6270">
        <w:rPr>
          <w:rFonts w:asciiTheme="minorHAnsi" w:hAnsiTheme="minorHAnsi" w:cstheme="minorHAnsi"/>
          <w:sz w:val="22"/>
          <w:szCs w:val="22"/>
          <w:lang w:val="en-GB"/>
        </w:rPr>
        <w:t>Each gap was described using the following entries:</w:t>
      </w:r>
    </w:p>
    <w:p w:rsidRPr="006F6270" w:rsidR="006F6270" w:rsidP="00FE4E02" w:rsidRDefault="006F6270" w14:paraId="3D08D56E" w14:textId="77777777">
      <w:pPr>
        <w:pStyle w:val="Lijstalinea"/>
        <w:numPr>
          <w:ilvl w:val="0"/>
          <w:numId w:val="37"/>
        </w:numPr>
        <w:spacing w:after="120"/>
        <w:ind w:left="426" w:hanging="426"/>
        <w:jc w:val="both"/>
        <w:rPr>
          <w:rFonts w:asciiTheme="minorHAnsi" w:hAnsiTheme="minorHAnsi" w:cstheme="minorHAnsi"/>
          <w:sz w:val="22"/>
          <w:lang w:val="en-GB"/>
        </w:rPr>
      </w:pPr>
      <w:r w:rsidRPr="006F6270">
        <w:rPr>
          <w:rFonts w:asciiTheme="minorHAnsi" w:hAnsiTheme="minorHAnsi" w:cstheme="minorHAnsi"/>
          <w:sz w:val="22"/>
          <w:lang w:val="en-GB"/>
        </w:rPr>
        <w:t>Identified gap</w:t>
      </w:r>
    </w:p>
    <w:p w:rsidRPr="006F6270" w:rsidR="006F6270" w:rsidP="00FE4E02" w:rsidRDefault="006F6270" w14:paraId="0B0B9207" w14:textId="77777777">
      <w:pPr>
        <w:pStyle w:val="Lijstalinea"/>
        <w:numPr>
          <w:ilvl w:val="0"/>
          <w:numId w:val="37"/>
        </w:numPr>
        <w:spacing w:after="120"/>
        <w:ind w:left="426" w:hanging="426"/>
        <w:jc w:val="both"/>
        <w:rPr>
          <w:rFonts w:asciiTheme="minorHAnsi" w:hAnsiTheme="minorHAnsi" w:cstheme="minorHAnsi"/>
          <w:sz w:val="22"/>
          <w:lang w:val="en-GB"/>
        </w:rPr>
      </w:pPr>
      <w:r w:rsidRPr="006F6270">
        <w:rPr>
          <w:rFonts w:asciiTheme="minorHAnsi" w:hAnsiTheme="minorHAnsi" w:cstheme="minorHAnsi"/>
          <w:sz w:val="22"/>
          <w:lang w:val="en-GB"/>
        </w:rPr>
        <w:t>What is at stake?</w:t>
      </w:r>
    </w:p>
    <w:p w:rsidRPr="006F6270" w:rsidR="006F6270" w:rsidP="00FE4E02" w:rsidRDefault="006F6270" w14:paraId="517EB0B2" w14:textId="77777777">
      <w:pPr>
        <w:pStyle w:val="Lijstalinea"/>
        <w:numPr>
          <w:ilvl w:val="0"/>
          <w:numId w:val="37"/>
        </w:numPr>
        <w:spacing w:after="120"/>
        <w:ind w:left="426" w:hanging="426"/>
        <w:jc w:val="both"/>
        <w:rPr>
          <w:rFonts w:asciiTheme="minorHAnsi" w:hAnsiTheme="minorHAnsi" w:cstheme="minorHAnsi"/>
          <w:sz w:val="22"/>
          <w:lang w:val="en-GB"/>
        </w:rPr>
      </w:pPr>
      <w:r w:rsidRPr="006F6270">
        <w:rPr>
          <w:rFonts w:asciiTheme="minorHAnsi" w:hAnsiTheme="minorHAnsi" w:cstheme="minorHAnsi"/>
          <w:sz w:val="22"/>
          <w:lang w:val="en-GB"/>
        </w:rPr>
        <w:t>Relevance for NAPCORE</w:t>
      </w:r>
    </w:p>
    <w:p w:rsidR="006F6270" w:rsidP="00FE4E02" w:rsidRDefault="006F6270" w14:paraId="345A1894" w14:textId="654D2528">
      <w:pPr>
        <w:pStyle w:val="Lijstalinea"/>
        <w:numPr>
          <w:ilvl w:val="0"/>
          <w:numId w:val="37"/>
        </w:numPr>
        <w:spacing w:after="120"/>
        <w:ind w:left="426" w:hanging="426"/>
        <w:jc w:val="both"/>
        <w:rPr>
          <w:rFonts w:asciiTheme="minorHAnsi" w:hAnsiTheme="minorHAnsi" w:cstheme="minorHAnsi"/>
          <w:sz w:val="22"/>
          <w:lang w:val="en-GB"/>
        </w:rPr>
      </w:pPr>
      <w:r w:rsidRPr="006F6270">
        <w:rPr>
          <w:rFonts w:asciiTheme="minorHAnsi" w:hAnsiTheme="minorHAnsi" w:cstheme="minorHAnsi"/>
          <w:sz w:val="22"/>
          <w:lang w:val="en-GB"/>
        </w:rPr>
        <w:t>Stakeholders</w:t>
      </w:r>
    </w:p>
    <w:p w:rsidR="006F6270" w:rsidP="00FE4E02" w:rsidRDefault="00FE4E02" w14:paraId="5B9752F6" w14:textId="239A870E">
      <w:pPr>
        <w:pStyle w:val="Lijstalinea"/>
        <w:numPr>
          <w:ilvl w:val="0"/>
          <w:numId w:val="37"/>
        </w:numPr>
        <w:spacing w:after="120"/>
        <w:ind w:left="426" w:hanging="426"/>
        <w:jc w:val="both"/>
        <w:rPr>
          <w:rFonts w:asciiTheme="minorHAnsi" w:hAnsiTheme="minorHAnsi" w:cstheme="minorHAnsi"/>
          <w:sz w:val="22"/>
          <w:lang w:val="en-GB"/>
        </w:rPr>
      </w:pPr>
      <w:r>
        <w:rPr>
          <w:rFonts w:asciiTheme="minorHAnsi" w:hAnsiTheme="minorHAnsi" w:cstheme="minorHAnsi"/>
          <w:sz w:val="22"/>
          <w:lang w:val="en-GB"/>
        </w:rPr>
        <w:t>Urgency</w:t>
      </w:r>
    </w:p>
    <w:p w:rsidR="006B71A1" w:rsidP="00FE4E02" w:rsidRDefault="006F6270" w14:paraId="7C3A7E62" w14:textId="30D9DB83">
      <w:pPr>
        <w:spacing w:after="120"/>
        <w:jc w:val="both"/>
        <w:rPr>
          <w:rFonts w:asciiTheme="minorHAnsi" w:hAnsiTheme="minorHAnsi" w:cstheme="minorHAnsi"/>
          <w:sz w:val="22"/>
          <w:szCs w:val="22"/>
          <w:lang w:val="en-GB"/>
        </w:rPr>
      </w:pPr>
      <w:r>
        <w:rPr>
          <w:rFonts w:asciiTheme="minorHAnsi" w:hAnsiTheme="minorHAnsi" w:cstheme="minorHAnsi"/>
          <w:sz w:val="22"/>
          <w:szCs w:val="22"/>
          <w:lang w:val="en-GB"/>
        </w:rPr>
        <w:t>In the next step</w:t>
      </w:r>
      <w:r w:rsidR="00FE4E02">
        <w:rPr>
          <w:rFonts w:asciiTheme="minorHAnsi" w:hAnsiTheme="minorHAnsi" w:cstheme="minorHAnsi"/>
          <w:sz w:val="22"/>
          <w:szCs w:val="22"/>
          <w:lang w:val="en-GB"/>
        </w:rPr>
        <w:t>,</w:t>
      </w:r>
      <w:r>
        <w:rPr>
          <w:rFonts w:asciiTheme="minorHAnsi" w:hAnsiTheme="minorHAnsi" w:cstheme="minorHAnsi"/>
          <w:sz w:val="22"/>
          <w:szCs w:val="22"/>
          <w:lang w:val="en-GB"/>
        </w:rPr>
        <w:t xml:space="preserve"> the gaps were scored on a series of so-called ‘gap criteria’, e.g. number of NAPs impacted, relevance for EU regulations, potential for improving added value of NAPs, complexity of the required action, etc. </w:t>
      </w:r>
    </w:p>
    <w:p w:rsidR="006B71A1" w:rsidP="00FE4E02" w:rsidRDefault="006B71A1" w14:paraId="478B0B20" w14:textId="21F6002E">
      <w:pPr>
        <w:spacing w:after="120"/>
        <w:jc w:val="both"/>
        <w:rPr>
          <w:rFonts w:asciiTheme="minorHAnsi" w:hAnsiTheme="minorHAnsi" w:cstheme="minorHAnsi"/>
          <w:sz w:val="22"/>
          <w:szCs w:val="22"/>
          <w:lang w:val="en-GB"/>
        </w:rPr>
      </w:pPr>
      <w:r>
        <w:rPr>
          <w:rFonts w:asciiTheme="minorHAnsi" w:hAnsiTheme="minorHAnsi" w:cstheme="minorHAnsi"/>
          <w:sz w:val="22"/>
          <w:szCs w:val="22"/>
          <w:lang w:val="en-GB"/>
        </w:rPr>
        <w:t>In the end</w:t>
      </w:r>
      <w:r w:rsidR="00DD4784">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004161C7">
        <w:rPr>
          <w:rFonts w:asciiTheme="minorHAnsi" w:hAnsiTheme="minorHAnsi" w:cstheme="minorHAnsi"/>
          <w:sz w:val="22"/>
          <w:szCs w:val="22"/>
          <w:lang w:val="en-GB"/>
        </w:rPr>
        <w:t>ten</w:t>
      </w:r>
      <w:r w:rsidR="000937F0">
        <w:rPr>
          <w:rFonts w:asciiTheme="minorHAnsi" w:hAnsiTheme="minorHAnsi" w:cstheme="minorHAnsi"/>
          <w:sz w:val="22"/>
          <w:szCs w:val="22"/>
          <w:lang w:val="en-GB"/>
        </w:rPr>
        <w:t xml:space="preserve"> </w:t>
      </w:r>
      <w:r>
        <w:rPr>
          <w:rFonts w:asciiTheme="minorHAnsi" w:hAnsiTheme="minorHAnsi" w:cstheme="minorHAnsi"/>
          <w:sz w:val="22"/>
          <w:szCs w:val="22"/>
          <w:lang w:val="en-GB"/>
        </w:rPr>
        <w:t>gaps were ranked as most relevant, and these gaps are shown in table</w:t>
      </w:r>
      <w:r w:rsidR="00185324">
        <w:rPr>
          <w:rFonts w:asciiTheme="minorHAnsi" w:hAnsiTheme="minorHAnsi" w:cstheme="minorHAnsi"/>
          <w:sz w:val="22"/>
          <w:szCs w:val="22"/>
          <w:lang w:val="en-GB"/>
        </w:rPr>
        <w:t xml:space="preserve"> 1 to 3</w:t>
      </w:r>
      <w:r>
        <w:rPr>
          <w:rFonts w:asciiTheme="minorHAnsi" w:hAnsiTheme="minorHAnsi" w:cstheme="minorHAnsi"/>
          <w:sz w:val="22"/>
          <w:szCs w:val="22"/>
          <w:lang w:val="en-GB"/>
        </w:rPr>
        <w:t xml:space="preserve"> below.</w:t>
      </w:r>
      <w:r w:rsidR="006F6270">
        <w:rPr>
          <w:rFonts w:asciiTheme="minorHAnsi" w:hAnsiTheme="minorHAnsi" w:cstheme="minorHAnsi"/>
          <w:sz w:val="22"/>
          <w:szCs w:val="22"/>
          <w:lang w:val="en-GB"/>
        </w:rPr>
        <w:t xml:space="preserve"> For each of the gaps additional criteria were added in order to structure/categorize the gaps. These criteria included among others</w:t>
      </w:r>
      <w:r w:rsidRPr="006F6270" w:rsidR="006F6270">
        <w:rPr>
          <w:rFonts w:asciiTheme="minorHAnsi" w:hAnsiTheme="minorHAnsi" w:cstheme="minorHAnsi"/>
          <w:sz w:val="22"/>
          <w:szCs w:val="22"/>
          <w:lang w:val="en-GB"/>
        </w:rPr>
        <w:t xml:space="preserve"> the </w:t>
      </w:r>
      <w:r w:rsidR="006F6270">
        <w:rPr>
          <w:rFonts w:asciiTheme="minorHAnsi" w:hAnsiTheme="minorHAnsi" w:cstheme="minorHAnsi"/>
          <w:sz w:val="22"/>
          <w:szCs w:val="22"/>
          <w:lang w:val="en-GB"/>
        </w:rPr>
        <w:t>type of gap, EU/national level, stakeholders impacted, reason</w:t>
      </w:r>
      <w:r w:rsidR="000937F0">
        <w:rPr>
          <w:rFonts w:asciiTheme="minorHAnsi" w:hAnsiTheme="minorHAnsi" w:cstheme="minorHAnsi"/>
          <w:sz w:val="22"/>
          <w:szCs w:val="22"/>
          <w:lang w:val="en-GB"/>
        </w:rPr>
        <w:t xml:space="preserve"> for change, coverage in workplan and timing of action needed. </w:t>
      </w:r>
    </w:p>
    <w:p w:rsidRPr="00230392" w:rsidR="00230392" w:rsidP="00FE4E02" w:rsidRDefault="00230392" w14:paraId="2F63ECDB" w14:textId="66CD1A8B">
      <w:pPr>
        <w:spacing w:after="120"/>
        <w:jc w:val="both"/>
        <w:rPr>
          <w:rFonts w:asciiTheme="minorHAnsi" w:hAnsiTheme="minorHAnsi" w:cstheme="minorHAnsi"/>
          <w:b/>
          <w:bCs/>
          <w:sz w:val="22"/>
          <w:szCs w:val="22"/>
          <w:lang w:val="en-GB"/>
        </w:rPr>
      </w:pPr>
      <w:r w:rsidRPr="00230392">
        <w:rPr>
          <w:rFonts w:asciiTheme="minorHAnsi" w:hAnsiTheme="minorHAnsi" w:cstheme="minorHAnsi"/>
          <w:b/>
          <w:bCs/>
          <w:sz w:val="22"/>
          <w:szCs w:val="22"/>
          <w:lang w:val="en-GB"/>
        </w:rPr>
        <w:t>Recommendations for further action</w:t>
      </w:r>
    </w:p>
    <w:p w:rsidR="000937F0" w:rsidP="448AED85" w:rsidRDefault="000A24EF" w14:paraId="0863E10A" w14:textId="485C70A0">
      <w:pPr>
        <w:spacing w:after="120"/>
        <w:jc w:val="both"/>
        <w:rPr>
          <w:rFonts w:ascii="Calibri" w:hAnsi="Calibri" w:cs="Calibri" w:asciiTheme="minorAscii" w:hAnsiTheme="minorAscii" w:cstheme="minorAscii"/>
          <w:sz w:val="22"/>
          <w:szCs w:val="22"/>
          <w:lang w:val="en-GB"/>
        </w:rPr>
      </w:pPr>
      <w:r w:rsidRPr="448AED85" w:rsidR="000A24EF">
        <w:rPr>
          <w:rFonts w:ascii="Calibri" w:hAnsi="Calibri" w:cs="Calibri" w:asciiTheme="minorAscii" w:hAnsiTheme="minorAscii" w:cstheme="minorAscii"/>
          <w:sz w:val="22"/>
          <w:szCs w:val="22"/>
          <w:lang w:val="en-GB"/>
        </w:rPr>
        <w:t xml:space="preserve">For each of the </w:t>
      </w:r>
      <w:r w:rsidRPr="448AED85" w:rsidR="26719848">
        <w:rPr>
          <w:rFonts w:ascii="Calibri" w:hAnsi="Calibri" w:cs="Calibri" w:asciiTheme="minorAscii" w:hAnsiTheme="minorAscii" w:cstheme="minorAscii"/>
          <w:sz w:val="22"/>
          <w:szCs w:val="22"/>
          <w:lang w:val="en-GB"/>
        </w:rPr>
        <w:t xml:space="preserve">nine </w:t>
      </w:r>
      <w:r w:rsidRPr="448AED85" w:rsidR="000A24EF">
        <w:rPr>
          <w:rFonts w:ascii="Calibri" w:hAnsi="Calibri" w:cs="Calibri" w:asciiTheme="minorAscii" w:hAnsiTheme="minorAscii" w:cstheme="minorAscii"/>
          <w:sz w:val="22"/>
          <w:szCs w:val="22"/>
          <w:lang w:val="en-GB"/>
        </w:rPr>
        <w:t>gaps a recommendation for further action</w:t>
      </w:r>
      <w:r w:rsidRPr="448AED85" w:rsidR="000937F0">
        <w:rPr>
          <w:rFonts w:ascii="Calibri" w:hAnsi="Calibri" w:cs="Calibri" w:asciiTheme="minorAscii" w:hAnsiTheme="minorAscii" w:cstheme="minorAscii"/>
          <w:sz w:val="22"/>
          <w:szCs w:val="22"/>
          <w:lang w:val="en-GB"/>
        </w:rPr>
        <w:t xml:space="preserve"> was formulated</w:t>
      </w:r>
      <w:r w:rsidRPr="448AED85" w:rsidR="000A24EF">
        <w:rPr>
          <w:rFonts w:ascii="Calibri" w:hAnsi="Calibri" w:cs="Calibri" w:asciiTheme="minorAscii" w:hAnsiTheme="minorAscii" w:cstheme="minorAscii"/>
          <w:sz w:val="22"/>
          <w:szCs w:val="22"/>
          <w:lang w:val="en-GB"/>
        </w:rPr>
        <w:t xml:space="preserve"> (to be taken up within NAPCORE or elsewhere)</w:t>
      </w:r>
      <w:r w:rsidRPr="448AED85" w:rsidR="000937F0">
        <w:rPr>
          <w:rFonts w:ascii="Calibri" w:hAnsi="Calibri" w:cs="Calibri" w:asciiTheme="minorAscii" w:hAnsiTheme="minorAscii" w:cstheme="minorAscii"/>
          <w:sz w:val="22"/>
          <w:szCs w:val="22"/>
          <w:lang w:val="en-GB"/>
        </w:rPr>
        <w:t>. These recommendations will then be discussed in the SCOM, where a decision will be taken on the follow-up of these recommendations.</w:t>
      </w:r>
    </w:p>
    <w:p w:rsidR="00644D81" w:rsidP="78985796" w:rsidRDefault="000937F0" w14:paraId="6D3CD430" w14:textId="38E7A37B">
      <w:pPr>
        <w:spacing w:after="120"/>
        <w:jc w:val="both"/>
        <w:rPr>
          <w:rFonts w:ascii="Calibri" w:hAnsi="Calibri" w:cs="Calibri" w:asciiTheme="minorAscii" w:hAnsiTheme="minorAscii" w:cstheme="minorAscii"/>
          <w:sz w:val="22"/>
          <w:szCs w:val="22"/>
          <w:lang w:val="en-US"/>
        </w:rPr>
      </w:pPr>
      <w:r w:rsidRPr="448AED85" w:rsidR="000937F0">
        <w:rPr>
          <w:rFonts w:ascii="Calibri" w:hAnsi="Calibri" w:cs="Calibri" w:asciiTheme="minorAscii" w:hAnsiTheme="minorAscii" w:cstheme="minorAscii"/>
          <w:sz w:val="22"/>
          <w:szCs w:val="22"/>
          <w:lang w:val="en-GB"/>
        </w:rPr>
        <w:t xml:space="preserve">From the </w:t>
      </w:r>
      <w:r w:rsidRPr="448AED85" w:rsidR="2D97B4BF">
        <w:rPr>
          <w:rFonts w:ascii="Calibri" w:hAnsi="Calibri" w:cs="Calibri" w:asciiTheme="minorAscii" w:hAnsiTheme="minorAscii" w:cstheme="minorAscii"/>
          <w:sz w:val="22"/>
          <w:szCs w:val="22"/>
          <w:lang w:val="en-GB"/>
        </w:rPr>
        <w:t xml:space="preserve">nine </w:t>
      </w:r>
      <w:r w:rsidRPr="448AED85" w:rsidR="000937F0">
        <w:rPr>
          <w:rFonts w:ascii="Calibri" w:hAnsi="Calibri" w:cs="Calibri" w:asciiTheme="minorAscii" w:hAnsiTheme="minorAscii" w:cstheme="minorAscii"/>
          <w:sz w:val="22"/>
          <w:szCs w:val="22"/>
          <w:lang w:val="en-GB"/>
        </w:rPr>
        <w:t xml:space="preserve">gaps ranked as most relevant </w:t>
      </w:r>
      <w:r w:rsidRPr="448AED85" w:rsidR="004161C7">
        <w:rPr>
          <w:rFonts w:ascii="Calibri" w:hAnsi="Calibri" w:cs="Calibri" w:asciiTheme="minorAscii" w:hAnsiTheme="minorAscii" w:cstheme="minorAscii"/>
          <w:sz w:val="22"/>
          <w:szCs w:val="22"/>
          <w:lang w:val="en-GB"/>
        </w:rPr>
        <w:t>five</w:t>
      </w:r>
      <w:r w:rsidRPr="448AED85" w:rsidR="000937F0">
        <w:rPr>
          <w:rFonts w:ascii="Calibri" w:hAnsi="Calibri" w:cs="Calibri" w:asciiTheme="minorAscii" w:hAnsiTheme="minorAscii" w:cstheme="minorAscii"/>
          <w:sz w:val="22"/>
          <w:szCs w:val="22"/>
          <w:lang w:val="en-GB"/>
        </w:rPr>
        <w:t xml:space="preserve"> gaps have been highlighted as gaps that are critical. These are presented in table 1. </w:t>
      </w:r>
      <w:r w:rsidRPr="448AED85" w:rsidR="0038075B">
        <w:rPr>
          <w:rFonts w:ascii="Calibri" w:hAnsi="Calibri" w:cs="Calibri" w:asciiTheme="minorAscii" w:hAnsiTheme="minorAscii" w:cstheme="minorAscii"/>
          <w:sz w:val="22"/>
          <w:szCs w:val="22"/>
          <w:lang w:val="en-GB"/>
        </w:rPr>
        <w:t>Three</w:t>
      </w:r>
      <w:r w:rsidRPr="448AED85" w:rsidR="000937F0">
        <w:rPr>
          <w:rFonts w:ascii="Calibri" w:hAnsi="Calibri" w:cs="Calibri" w:asciiTheme="minorAscii" w:hAnsiTheme="minorAscii" w:cstheme="minorAscii"/>
          <w:sz w:val="22"/>
          <w:szCs w:val="22"/>
          <w:lang w:val="en-GB"/>
        </w:rPr>
        <w:t xml:space="preserve"> </w:t>
      </w:r>
      <w:r w:rsidRPr="448AED85" w:rsidR="0038075B">
        <w:rPr>
          <w:rFonts w:ascii="Calibri" w:hAnsi="Calibri" w:cs="Calibri" w:asciiTheme="minorAscii" w:hAnsiTheme="minorAscii" w:cstheme="minorAscii"/>
          <w:sz w:val="22"/>
          <w:szCs w:val="22"/>
          <w:lang w:val="en-GB"/>
        </w:rPr>
        <w:t>more</w:t>
      </w:r>
      <w:r w:rsidRPr="448AED85" w:rsidR="000937F0">
        <w:rPr>
          <w:rFonts w:ascii="Calibri" w:hAnsi="Calibri" w:cs="Calibri" w:asciiTheme="minorAscii" w:hAnsiTheme="minorAscii" w:cstheme="minorAscii"/>
          <w:sz w:val="22"/>
          <w:szCs w:val="22"/>
          <w:lang w:val="en-GB"/>
        </w:rPr>
        <w:t xml:space="preserve"> gaps have been identified as hindering/disturbing the work processes. These are presented in table 2. </w:t>
      </w:r>
      <w:r w:rsidRPr="448AED85" w:rsidR="70900A3D">
        <w:rPr>
          <w:rFonts w:ascii="Calibri" w:hAnsi="Calibri" w:cs="Calibri" w:asciiTheme="minorAscii" w:hAnsiTheme="minorAscii" w:cstheme="minorAscii"/>
          <w:sz w:val="22"/>
          <w:szCs w:val="22"/>
          <w:lang w:val="en-GB"/>
        </w:rPr>
        <w:t xml:space="preserve">One </w:t>
      </w:r>
      <w:r w:rsidRPr="448AED85" w:rsidR="000937F0">
        <w:rPr>
          <w:rFonts w:ascii="Calibri" w:hAnsi="Calibri" w:cs="Calibri" w:asciiTheme="minorAscii" w:hAnsiTheme="minorAscii" w:cstheme="minorAscii"/>
          <w:sz w:val="22"/>
          <w:szCs w:val="22"/>
          <w:lang w:val="en-US"/>
        </w:rPr>
        <w:t>gap</w:t>
      </w:r>
      <w:r w:rsidRPr="448AED85" w:rsidR="00644D81">
        <w:rPr>
          <w:rFonts w:ascii="Calibri" w:hAnsi="Calibri" w:cs="Calibri" w:asciiTheme="minorAscii" w:hAnsiTheme="minorAscii" w:cstheme="minorAscii"/>
          <w:sz w:val="22"/>
          <w:szCs w:val="22"/>
          <w:lang w:val="en-US"/>
        </w:rPr>
        <w:t xml:space="preserve"> </w:t>
      </w:r>
      <w:r w:rsidRPr="448AED85" w:rsidR="746B89E6">
        <w:rPr>
          <w:rFonts w:ascii="Calibri" w:hAnsi="Calibri" w:cs="Calibri" w:asciiTheme="minorAscii" w:hAnsiTheme="minorAscii" w:cstheme="minorAscii"/>
          <w:sz w:val="22"/>
          <w:szCs w:val="22"/>
          <w:lang w:val="en-US"/>
        </w:rPr>
        <w:t>is</w:t>
      </w:r>
      <w:r w:rsidRPr="448AED85" w:rsidR="000937F0">
        <w:rPr>
          <w:rFonts w:ascii="Calibri" w:hAnsi="Calibri" w:cs="Calibri" w:asciiTheme="minorAscii" w:hAnsiTheme="minorAscii" w:cstheme="minorAscii"/>
          <w:sz w:val="22"/>
          <w:szCs w:val="22"/>
          <w:lang w:val="en-US"/>
        </w:rPr>
        <w:t xml:space="preserve"> </w:t>
      </w:r>
      <w:r w:rsidRPr="448AED85" w:rsidR="000937F0">
        <w:rPr>
          <w:rFonts w:ascii="Calibri" w:hAnsi="Calibri" w:cs="Calibri" w:asciiTheme="minorAscii" w:hAnsiTheme="minorAscii" w:cstheme="minorAscii"/>
          <w:sz w:val="22"/>
          <w:szCs w:val="22"/>
          <w:lang w:val="en-US"/>
        </w:rPr>
        <w:t>from another category (see table 3), not critical, not hindering the process, but could be a serious risk for the reliability of the NAPs, and thus their use. For this moment (202</w:t>
      </w:r>
      <w:r w:rsidRPr="448AED85" w:rsidR="00644D81">
        <w:rPr>
          <w:rFonts w:ascii="Calibri" w:hAnsi="Calibri" w:cs="Calibri" w:asciiTheme="minorAscii" w:hAnsiTheme="minorAscii" w:cstheme="minorAscii"/>
          <w:sz w:val="22"/>
          <w:szCs w:val="22"/>
          <w:lang w:val="en-US"/>
        </w:rPr>
        <w:t>3</w:t>
      </w:r>
      <w:r w:rsidRPr="448AED85" w:rsidR="000937F0">
        <w:rPr>
          <w:rFonts w:ascii="Calibri" w:hAnsi="Calibri" w:cs="Calibri" w:asciiTheme="minorAscii" w:hAnsiTheme="minorAscii" w:cstheme="minorAscii"/>
          <w:sz w:val="22"/>
          <w:szCs w:val="22"/>
          <w:lang w:val="en-US"/>
        </w:rPr>
        <w:t xml:space="preserve">) it seems not necessary to formulate an action, but it is recommended to keep it </w:t>
      </w:r>
      <w:r w:rsidRPr="448AED85" w:rsidR="00644D81">
        <w:rPr>
          <w:rFonts w:ascii="Calibri" w:hAnsi="Calibri" w:cs="Calibri" w:asciiTheme="minorAscii" w:hAnsiTheme="minorAscii" w:cstheme="minorAscii"/>
          <w:sz w:val="22"/>
          <w:szCs w:val="22"/>
          <w:lang w:val="en-US"/>
        </w:rPr>
        <w:t>on the list for reconsidering at a later point in time</w:t>
      </w:r>
      <w:r w:rsidRPr="448AED85" w:rsidR="000937F0">
        <w:rPr>
          <w:rFonts w:ascii="Calibri" w:hAnsi="Calibri" w:cs="Calibri" w:asciiTheme="minorAscii" w:hAnsiTheme="minorAscii" w:cstheme="minorAscii"/>
          <w:sz w:val="22"/>
          <w:szCs w:val="22"/>
          <w:lang w:val="en-US"/>
        </w:rPr>
        <w:t>.</w:t>
      </w:r>
    </w:p>
    <w:p w:rsidRPr="000937F0" w:rsidR="000937F0" w:rsidP="00137DB0" w:rsidRDefault="00492BB1" w14:paraId="2580AF31" w14:textId="1ED55228">
      <w:pPr>
        <w:spacing w:after="120"/>
        <w:jc w:val="both"/>
        <w:rPr>
          <w:rFonts w:asciiTheme="minorHAnsi" w:hAnsiTheme="minorHAnsi" w:cstheme="minorHAnsi"/>
          <w:sz w:val="22"/>
          <w:szCs w:val="22"/>
          <w:lang w:val="en-GB"/>
        </w:rPr>
        <w:sectPr w:rsidRPr="000937F0" w:rsidR="000937F0" w:rsidSect="00980D6A">
          <w:footerReference w:type="even" r:id="rId11"/>
          <w:footerReference w:type="default" r:id="rId12"/>
          <w:pgSz w:w="11900" w:h="16840" w:orient="portrait" w:code="9"/>
          <w:pgMar w:top="1531" w:right="1871" w:bottom="1531" w:left="1871" w:header="709" w:footer="1134" w:gutter="0"/>
          <w:cols w:space="708"/>
          <w:docGrid w:linePitch="360"/>
        </w:sectPr>
      </w:pPr>
      <w:r>
        <w:rPr>
          <w:rFonts w:asciiTheme="minorHAnsi" w:hAnsiTheme="minorHAnsi" w:cstheme="minorHAnsi"/>
          <w:sz w:val="22"/>
          <w:szCs w:val="22"/>
          <w:lang w:val="en-US"/>
        </w:rPr>
        <w:t xml:space="preserve">Moreover, </w:t>
      </w:r>
      <w:r w:rsidR="00644D81">
        <w:rPr>
          <w:rFonts w:asciiTheme="minorHAnsi" w:hAnsiTheme="minorHAnsi" w:cstheme="minorHAnsi"/>
          <w:sz w:val="22"/>
          <w:szCs w:val="22"/>
          <w:lang w:val="en-US"/>
        </w:rPr>
        <w:t>several</w:t>
      </w:r>
      <w:r>
        <w:rPr>
          <w:rFonts w:asciiTheme="minorHAnsi" w:hAnsiTheme="minorHAnsi" w:cstheme="minorHAnsi"/>
          <w:sz w:val="22"/>
          <w:szCs w:val="22"/>
          <w:lang w:val="en-US"/>
        </w:rPr>
        <w:t xml:space="preserve"> gaps identified are suggested to be taken up in the follow-up p</w:t>
      </w:r>
      <w:r w:rsidR="008F03FA">
        <w:rPr>
          <w:rFonts w:asciiTheme="minorHAnsi" w:hAnsiTheme="minorHAnsi" w:cstheme="minorHAnsi"/>
          <w:sz w:val="22"/>
          <w:szCs w:val="22"/>
          <w:lang w:val="en-US"/>
        </w:rPr>
        <w:t>roject of NAPCORE (NAPCORE-X). For reasons of completeness, t</w:t>
      </w:r>
      <w:r>
        <w:rPr>
          <w:rFonts w:asciiTheme="minorHAnsi" w:hAnsiTheme="minorHAnsi" w:cstheme="minorHAnsi"/>
          <w:sz w:val="22"/>
          <w:szCs w:val="22"/>
          <w:lang w:val="en-US"/>
        </w:rPr>
        <w:t xml:space="preserve">hese gaps are presented in </w:t>
      </w:r>
      <w:r w:rsidRPr="00644D81">
        <w:rPr>
          <w:rFonts w:asciiTheme="minorHAnsi" w:hAnsiTheme="minorHAnsi" w:cstheme="minorHAnsi"/>
          <w:sz w:val="22"/>
          <w:szCs w:val="22"/>
          <w:lang w:val="en-US"/>
        </w:rPr>
        <w:t xml:space="preserve">table </w:t>
      </w:r>
      <w:r w:rsidRPr="00644D81" w:rsidR="00644D81">
        <w:rPr>
          <w:rFonts w:asciiTheme="minorHAnsi" w:hAnsiTheme="minorHAnsi" w:cstheme="minorHAnsi"/>
          <w:sz w:val="22"/>
          <w:szCs w:val="22"/>
          <w:lang w:val="en-US"/>
        </w:rPr>
        <w:t>4</w:t>
      </w:r>
      <w:r>
        <w:rPr>
          <w:rFonts w:asciiTheme="minorHAnsi" w:hAnsiTheme="minorHAnsi" w:cstheme="minorHAnsi"/>
          <w:sz w:val="22"/>
          <w:szCs w:val="22"/>
          <w:lang w:val="en-US"/>
        </w:rPr>
        <w:t>.</w:t>
      </w:r>
      <w:r w:rsidR="008F03FA">
        <w:rPr>
          <w:rFonts w:asciiTheme="minorHAnsi" w:hAnsiTheme="minorHAnsi" w:cstheme="minorHAnsi"/>
          <w:sz w:val="22"/>
          <w:szCs w:val="22"/>
          <w:lang w:val="en-US"/>
        </w:rPr>
        <w:t xml:space="preserve"> However, no</w:t>
      </w:r>
      <w:r w:rsidR="00644D81">
        <w:rPr>
          <w:rFonts w:asciiTheme="minorHAnsi" w:hAnsiTheme="minorHAnsi" w:cstheme="minorHAnsi"/>
          <w:sz w:val="22"/>
          <w:szCs w:val="22"/>
          <w:lang w:val="en-GB"/>
        </w:rPr>
        <w:t xml:space="preserve"> </w:t>
      </w:r>
      <w:r w:rsidR="008F03FA">
        <w:rPr>
          <w:rFonts w:asciiTheme="minorHAnsi" w:hAnsiTheme="minorHAnsi" w:cstheme="minorHAnsi"/>
          <w:sz w:val="22"/>
          <w:szCs w:val="22"/>
          <w:lang w:val="en-GB"/>
        </w:rPr>
        <w:t>recommendations to tackle those gaps are made.</w:t>
      </w:r>
      <w:r w:rsidR="006C2DF5">
        <w:rPr>
          <w:rFonts w:asciiTheme="minorHAnsi" w:hAnsiTheme="minorHAnsi" w:cstheme="minorHAnsi"/>
          <w:sz w:val="22"/>
          <w:szCs w:val="22"/>
          <w:lang w:val="en-GB"/>
        </w:rPr>
        <w:t xml:space="preserve">  This will be done during the proposal writing process of NAPCORE-X.</w:t>
      </w:r>
    </w:p>
    <w:p w:rsidRPr="00230392" w:rsidR="00D04D13" w:rsidP="00C051C8" w:rsidRDefault="000937F0" w14:paraId="32451CF8" w14:textId="0E47FE5B">
      <w:pPr>
        <w:rPr>
          <w:rFonts w:asciiTheme="minorHAnsi" w:hAnsiTheme="minorHAnsi" w:cstheme="minorHAnsi"/>
          <w:b/>
          <w:bCs/>
          <w:i/>
          <w:iCs/>
          <w:sz w:val="22"/>
          <w:szCs w:val="22"/>
          <w:lang w:val="en-GB"/>
        </w:rPr>
      </w:pPr>
      <w:r w:rsidRPr="00230392">
        <w:rPr>
          <w:rFonts w:asciiTheme="minorHAnsi" w:hAnsiTheme="minorHAnsi" w:cstheme="minorHAnsi"/>
          <w:b/>
          <w:bCs/>
          <w:i/>
          <w:iCs/>
          <w:sz w:val="22"/>
          <w:szCs w:val="22"/>
          <w:lang w:val="en-GB"/>
        </w:rPr>
        <w:lastRenderedPageBreak/>
        <w:t>Table 1: critical gaps</w:t>
      </w:r>
    </w:p>
    <w:tbl>
      <w:tblPr>
        <w:tblW w:w="4993"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left w:w="70" w:type="dxa"/>
          <w:right w:w="70" w:type="dxa"/>
        </w:tblCellMar>
        <w:tblLook w:val="04A0" w:firstRow="1" w:lastRow="0" w:firstColumn="1" w:lastColumn="0" w:noHBand="0" w:noVBand="1"/>
      </w:tblPr>
      <w:tblGrid>
        <w:gridCol w:w="1745"/>
        <w:gridCol w:w="3034"/>
        <w:gridCol w:w="2451"/>
        <w:gridCol w:w="1632"/>
        <w:gridCol w:w="3319"/>
        <w:gridCol w:w="1558"/>
      </w:tblGrid>
      <w:tr w:rsidRPr="00D1000C" w:rsidR="00713026" w:rsidTr="12A456D7" w14:paraId="0B679789" w14:textId="284411A9">
        <w:tc>
          <w:tcPr>
            <w:tcW w:w="635" w:type="pct"/>
            <w:shd w:val="clear" w:color="auto" w:fill="FFF2CC" w:themeFill="accent4" w:themeFillTint="33"/>
            <w:tcMar/>
            <w:vAlign w:val="center"/>
          </w:tcPr>
          <w:p w:rsidRPr="00230392" w:rsidR="000226CF" w:rsidP="00747284" w:rsidRDefault="000226CF" w14:paraId="0D9BB119" w14:textId="4ACD7C8F">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Identified gap</w:t>
            </w:r>
          </w:p>
        </w:tc>
        <w:tc>
          <w:tcPr>
            <w:tcW w:w="1104" w:type="pct"/>
            <w:shd w:val="clear" w:color="auto" w:fill="FFF2CC" w:themeFill="accent4" w:themeFillTint="33"/>
            <w:tcMar/>
            <w:vAlign w:val="center"/>
          </w:tcPr>
          <w:p w:rsidRPr="00230392" w:rsidR="000226CF" w:rsidP="00747284" w:rsidRDefault="000226CF" w14:paraId="14063F30" w14:textId="1AE115A6">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What is at stake?</w:t>
            </w:r>
          </w:p>
        </w:tc>
        <w:tc>
          <w:tcPr>
            <w:tcW w:w="892" w:type="pct"/>
            <w:shd w:val="clear" w:color="auto" w:fill="FFF2CC" w:themeFill="accent4" w:themeFillTint="33"/>
            <w:tcMar/>
            <w:vAlign w:val="center"/>
          </w:tcPr>
          <w:p w:rsidRPr="00230392" w:rsidR="000226CF" w:rsidP="00747284" w:rsidRDefault="000226CF" w14:paraId="4EB2DD31" w14:textId="2EB5CE85">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Relevance for NAPCORE</w:t>
            </w:r>
          </w:p>
        </w:tc>
        <w:tc>
          <w:tcPr>
            <w:tcW w:w="594" w:type="pct"/>
            <w:shd w:val="clear" w:color="auto" w:fill="FFF2CC" w:themeFill="accent4" w:themeFillTint="33"/>
            <w:tcMar/>
            <w:vAlign w:val="center"/>
          </w:tcPr>
          <w:p w:rsidRPr="00230392" w:rsidR="000226CF" w:rsidP="00747284" w:rsidRDefault="000226CF" w14:paraId="3EDC88F4" w14:textId="019AE344">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Stakeholders</w:t>
            </w:r>
          </w:p>
        </w:tc>
        <w:tc>
          <w:tcPr>
            <w:tcW w:w="1208" w:type="pct"/>
            <w:shd w:val="clear" w:color="auto" w:fill="E2EFD9" w:themeFill="accent6" w:themeFillTint="33"/>
            <w:tcMar/>
            <w:vAlign w:val="center"/>
          </w:tcPr>
          <w:p w:rsidRPr="00230392" w:rsidR="000226CF" w:rsidP="00747284" w:rsidRDefault="000226CF" w14:paraId="2DCED66C" w14:textId="208AF986">
            <w:pPr>
              <w:rPr>
                <w:rFonts w:asciiTheme="minorHAnsi" w:hAnsiTheme="minorHAnsi" w:cstheme="minorHAnsi"/>
                <w:b/>
                <w:bCs/>
                <w:color w:val="000000"/>
                <w:sz w:val="18"/>
                <w:szCs w:val="18"/>
                <w:lang w:val="en-GB"/>
              </w:rPr>
            </w:pPr>
            <w:r w:rsidRPr="00230392">
              <w:rPr>
                <w:rFonts w:asciiTheme="minorHAnsi" w:hAnsiTheme="minorHAnsi" w:cstheme="minorHAnsi"/>
                <w:b/>
                <w:bCs/>
                <w:color w:val="000000"/>
                <w:sz w:val="18"/>
                <w:szCs w:val="18"/>
                <w:lang w:val="en-GB"/>
              </w:rPr>
              <w:t>Action proposed</w:t>
            </w:r>
          </w:p>
        </w:tc>
        <w:tc>
          <w:tcPr>
            <w:tcW w:w="567" w:type="pct"/>
            <w:shd w:val="clear" w:color="auto" w:fill="E2EFD9" w:themeFill="accent6" w:themeFillTint="33"/>
            <w:tcMar/>
            <w:vAlign w:val="center"/>
          </w:tcPr>
          <w:p w:rsidRPr="00230392" w:rsidR="000226CF" w:rsidP="00747284" w:rsidRDefault="000226CF" w14:paraId="7304AFB1" w14:textId="0E933EA8">
            <w:pPr>
              <w:rPr>
                <w:rFonts w:asciiTheme="minorHAnsi" w:hAnsiTheme="minorHAnsi" w:cstheme="minorHAnsi"/>
                <w:b/>
                <w:bCs/>
                <w:color w:val="000000"/>
                <w:sz w:val="18"/>
                <w:szCs w:val="18"/>
                <w:lang w:val="en-GB"/>
              </w:rPr>
            </w:pPr>
            <w:r w:rsidRPr="00230392">
              <w:rPr>
                <w:rFonts w:asciiTheme="minorHAnsi" w:hAnsiTheme="minorHAnsi" w:cstheme="minorHAnsi"/>
                <w:b/>
                <w:bCs/>
                <w:color w:val="000000"/>
                <w:sz w:val="18"/>
                <w:szCs w:val="18"/>
                <w:lang w:val="en-GB"/>
              </w:rPr>
              <w:t>Action for</w:t>
            </w:r>
          </w:p>
        </w:tc>
      </w:tr>
      <w:tr w:rsidRPr="0039698F" w:rsidR="00713026" w:rsidTr="12A456D7" w14:paraId="415D62DA" w14:textId="46DB4B31">
        <w:trPr>
          <w:trHeight w:val="20"/>
        </w:trPr>
        <w:tc>
          <w:tcPr>
            <w:tcW w:w="635" w:type="pct"/>
            <w:shd w:val="clear" w:color="auto" w:fill="FFF2CC" w:themeFill="accent4" w:themeFillTint="33"/>
            <w:tcMar/>
            <w:vAlign w:val="center"/>
          </w:tcPr>
          <w:p w:rsidRPr="00E2523D" w:rsidR="000226CF" w:rsidP="0B97E395" w:rsidRDefault="000F60AA" w14:paraId="6A30CF41" w14:textId="4BD39CA5">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Lack of definition of the roles and the relationship between the NAPs and the European Mobility Data Space</w:t>
            </w:r>
            <w:r w:rsidRPr="0B97E395" w:rsidR="00E2523D">
              <w:rPr>
                <w:rFonts w:asciiTheme="minorHAnsi" w:hAnsiTheme="minorHAnsi" w:cstheme="minorBidi"/>
                <w:color w:val="000000" w:themeColor="text1"/>
                <w:sz w:val="18"/>
                <w:szCs w:val="18"/>
                <w:lang w:val="en-GB"/>
              </w:rPr>
              <w:t>,</w:t>
            </w:r>
            <w:r w:rsidRPr="0B97E395" w:rsidR="00663749">
              <w:rPr>
                <w:rFonts w:asciiTheme="minorHAnsi" w:hAnsiTheme="minorHAnsi" w:cstheme="minorBidi"/>
                <w:color w:val="000000" w:themeColor="text1"/>
                <w:sz w:val="18"/>
                <w:szCs w:val="18"/>
                <w:lang w:val="en-GB"/>
              </w:rPr>
              <w:t xml:space="preserve"> </w:t>
            </w:r>
            <w:r w:rsidRPr="0B97E395" w:rsidR="00E2523D">
              <w:rPr>
                <w:rFonts w:asciiTheme="minorHAnsi" w:hAnsiTheme="minorHAnsi" w:cstheme="minorBidi"/>
                <w:color w:val="000000" w:themeColor="text1"/>
                <w:sz w:val="18"/>
                <w:szCs w:val="18"/>
                <w:lang w:val="en-GB"/>
              </w:rPr>
              <w:t>including a</w:t>
            </w:r>
            <w:r w:rsidRPr="0B97E395" w:rsidR="00E67F5F">
              <w:rPr>
                <w:rFonts w:asciiTheme="minorHAnsi" w:hAnsiTheme="minorHAnsi" w:cstheme="minorBidi"/>
                <w:color w:val="000000" w:themeColor="text1"/>
                <w:sz w:val="18"/>
                <w:szCs w:val="18"/>
                <w:lang w:val="en-GB"/>
              </w:rPr>
              <w:t xml:space="preserve"> special focus on </w:t>
            </w:r>
            <w:r w:rsidRPr="0B97E395" w:rsidR="00663749">
              <w:rPr>
                <w:rFonts w:asciiTheme="minorHAnsi" w:hAnsiTheme="minorHAnsi" w:cstheme="minorBidi"/>
                <w:color w:val="000000" w:themeColor="text1"/>
                <w:sz w:val="18"/>
                <w:szCs w:val="18"/>
                <w:lang w:val="en-GB"/>
              </w:rPr>
              <w:t>trust and authentication issues</w:t>
            </w:r>
            <w:r w:rsidRPr="0B97E395" w:rsidR="785C0B8B">
              <w:rPr>
                <w:rFonts w:asciiTheme="minorHAnsi" w:hAnsiTheme="minorHAnsi" w:cstheme="minorBidi"/>
                <w:color w:val="000000" w:themeColor="text1"/>
                <w:sz w:val="18"/>
                <w:szCs w:val="18"/>
                <w:lang w:val="en-GB"/>
              </w:rPr>
              <w:t>.</w:t>
            </w:r>
          </w:p>
        </w:tc>
        <w:tc>
          <w:tcPr>
            <w:tcW w:w="1104" w:type="pct"/>
            <w:shd w:val="clear" w:color="auto" w:fill="FFF2CC" w:themeFill="accent4" w:themeFillTint="33"/>
            <w:tcMar/>
            <w:vAlign w:val="center"/>
          </w:tcPr>
          <w:p w:rsidRPr="00E2523D" w:rsidR="000226CF" w:rsidP="0B97E395" w:rsidRDefault="000F60AA" w14:paraId="6D8BE340" w14:textId="427AAD32">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 xml:space="preserve">Definition </w:t>
            </w:r>
            <w:r w:rsidRPr="0B97E395" w:rsidR="003A4321">
              <w:rPr>
                <w:rFonts w:asciiTheme="minorHAnsi" w:hAnsiTheme="minorHAnsi" w:cstheme="minorBidi"/>
                <w:color w:val="000000" w:themeColor="text1"/>
                <w:sz w:val="18"/>
                <w:szCs w:val="18"/>
                <w:lang w:val="en-GB"/>
              </w:rPr>
              <w:t>of</w:t>
            </w:r>
            <w:r w:rsidRPr="0B97E395">
              <w:rPr>
                <w:rFonts w:asciiTheme="minorHAnsi" w:hAnsiTheme="minorHAnsi" w:cstheme="minorBidi"/>
                <w:color w:val="000000" w:themeColor="text1"/>
                <w:sz w:val="18"/>
                <w:szCs w:val="18"/>
                <w:lang w:val="en-GB"/>
              </w:rPr>
              <w:t xml:space="preserve"> the role of the NAPs </w:t>
            </w:r>
            <w:r w:rsidRPr="0B97E395" w:rsidR="003A4321">
              <w:rPr>
                <w:rFonts w:asciiTheme="minorHAnsi" w:hAnsiTheme="minorHAnsi" w:cstheme="minorBidi"/>
                <w:color w:val="000000" w:themeColor="text1"/>
                <w:sz w:val="18"/>
                <w:szCs w:val="18"/>
                <w:lang w:val="en-GB"/>
              </w:rPr>
              <w:t>in</w:t>
            </w:r>
            <w:r w:rsidRPr="0B97E395">
              <w:rPr>
                <w:rFonts w:asciiTheme="minorHAnsi" w:hAnsiTheme="minorHAnsi" w:cstheme="minorBidi"/>
                <w:color w:val="000000" w:themeColor="text1"/>
                <w:sz w:val="18"/>
                <w:szCs w:val="18"/>
                <w:lang w:val="en-GB"/>
              </w:rPr>
              <w:t xml:space="preserve"> the</w:t>
            </w:r>
            <w:r w:rsidRPr="0B97E395" w:rsidR="00F50846">
              <w:rPr>
                <w:rFonts w:asciiTheme="minorHAnsi" w:hAnsiTheme="minorHAnsi" w:cstheme="minorBidi"/>
                <w:color w:val="000000" w:themeColor="text1"/>
                <w:sz w:val="18"/>
                <w:szCs w:val="18"/>
                <w:lang w:val="en-GB"/>
              </w:rPr>
              <w:t xml:space="preserve"> European</w:t>
            </w:r>
            <w:r w:rsidRPr="0B97E395">
              <w:rPr>
                <w:rFonts w:asciiTheme="minorHAnsi" w:hAnsiTheme="minorHAnsi" w:cstheme="minorBidi"/>
                <w:color w:val="000000" w:themeColor="text1"/>
                <w:sz w:val="18"/>
                <w:szCs w:val="18"/>
                <w:lang w:val="en-GB"/>
              </w:rPr>
              <w:t xml:space="preserve"> Mobility Data Space and its relationship with the NAP Reference Architecture</w:t>
            </w:r>
            <w:r w:rsidRPr="0B97E395" w:rsidR="00B60CC0">
              <w:rPr>
                <w:rFonts w:asciiTheme="minorHAnsi" w:hAnsiTheme="minorHAnsi" w:cstheme="minorBidi"/>
                <w:color w:val="000000" w:themeColor="text1"/>
                <w:sz w:val="18"/>
                <w:szCs w:val="18"/>
                <w:lang w:val="en-GB"/>
              </w:rPr>
              <w:t>; M</w:t>
            </w:r>
            <w:r w:rsidRPr="0B97E395" w:rsidR="00663749">
              <w:rPr>
                <w:rFonts w:asciiTheme="minorHAnsi" w:hAnsiTheme="minorHAnsi" w:cstheme="minorBidi"/>
                <w:color w:val="000000" w:themeColor="text1"/>
                <w:sz w:val="18"/>
                <w:szCs w:val="18"/>
                <w:lang w:val="en-GB"/>
              </w:rPr>
              <w:t>oreover, in data exchange and when data are made avai</w:t>
            </w:r>
            <w:r w:rsidRPr="0B97E395" w:rsidR="00B60CC0">
              <w:rPr>
                <w:rFonts w:asciiTheme="minorHAnsi" w:hAnsiTheme="minorHAnsi" w:cstheme="minorBidi"/>
                <w:color w:val="000000" w:themeColor="text1"/>
                <w:sz w:val="18"/>
                <w:szCs w:val="18"/>
                <w:lang w:val="en-GB"/>
              </w:rPr>
              <w:t>lable, they must be trustable. O</w:t>
            </w:r>
            <w:r w:rsidRPr="0B97E395" w:rsidR="00663749">
              <w:rPr>
                <w:rFonts w:asciiTheme="minorHAnsi" w:hAnsiTheme="minorHAnsi" w:cstheme="minorBidi"/>
                <w:color w:val="000000" w:themeColor="text1"/>
                <w:sz w:val="18"/>
                <w:szCs w:val="18"/>
                <w:lang w:val="en-GB"/>
              </w:rPr>
              <w:t>n the other hand, the authentication of data users must be checked</w:t>
            </w:r>
            <w:r w:rsidRPr="0B97E395" w:rsidR="01B7981E">
              <w:rPr>
                <w:rFonts w:asciiTheme="minorHAnsi" w:hAnsiTheme="minorHAnsi" w:cstheme="minorBidi"/>
                <w:color w:val="000000" w:themeColor="text1"/>
                <w:sz w:val="18"/>
                <w:szCs w:val="18"/>
                <w:lang w:val="en-GB"/>
              </w:rPr>
              <w:t>.</w:t>
            </w:r>
          </w:p>
        </w:tc>
        <w:tc>
          <w:tcPr>
            <w:tcW w:w="892" w:type="pct"/>
            <w:shd w:val="clear" w:color="auto" w:fill="FFF2CC" w:themeFill="accent4" w:themeFillTint="33"/>
            <w:tcMar/>
            <w:vAlign w:val="center"/>
          </w:tcPr>
          <w:p w:rsidRPr="00E2523D" w:rsidR="000226CF" w:rsidP="00E67F5F" w:rsidRDefault="000F60AA" w14:paraId="2A9A0B02" w14:textId="499BA9BB">
            <w:pPr>
              <w:rPr>
                <w:rFonts w:asciiTheme="minorHAnsi" w:hAnsiTheme="minorHAnsi" w:cstheme="minorHAnsi"/>
                <w:color w:val="000000"/>
                <w:sz w:val="18"/>
                <w:szCs w:val="18"/>
                <w:lang w:val="en-GB"/>
              </w:rPr>
            </w:pPr>
            <w:r w:rsidRPr="00E2523D">
              <w:rPr>
                <w:rFonts w:asciiTheme="minorHAnsi" w:hAnsiTheme="minorHAnsi" w:cstheme="minorHAnsi"/>
                <w:color w:val="000000"/>
                <w:sz w:val="18"/>
                <w:szCs w:val="18"/>
                <w:lang w:val="en-GB"/>
              </w:rPr>
              <w:t>This is relevant because the existence of the EMDS may require specific features/functionalities from the NAPs, which must be</w:t>
            </w:r>
            <w:r w:rsidR="002123EE">
              <w:rPr>
                <w:rFonts w:asciiTheme="minorHAnsi" w:hAnsiTheme="minorHAnsi" w:cstheme="minorHAnsi"/>
                <w:color w:val="000000"/>
                <w:sz w:val="18"/>
                <w:szCs w:val="18"/>
                <w:lang w:val="en-GB"/>
              </w:rPr>
              <w:t xml:space="preserve"> part of the NAP architecture. This is a</w:t>
            </w:r>
            <w:r w:rsidRPr="00E2523D">
              <w:rPr>
                <w:rFonts w:asciiTheme="minorHAnsi" w:hAnsiTheme="minorHAnsi" w:cstheme="minorHAnsi"/>
                <w:color w:val="000000"/>
                <w:sz w:val="18"/>
                <w:szCs w:val="18"/>
                <w:lang w:val="en-GB"/>
              </w:rPr>
              <w:t>lso important for governance aspec</w:t>
            </w:r>
            <w:r w:rsidR="002123EE">
              <w:rPr>
                <w:rFonts w:asciiTheme="minorHAnsi" w:hAnsiTheme="minorHAnsi" w:cstheme="minorHAnsi"/>
                <w:color w:val="000000"/>
                <w:sz w:val="18"/>
                <w:szCs w:val="18"/>
                <w:lang w:val="en-GB"/>
              </w:rPr>
              <w:t>ts. C</w:t>
            </w:r>
            <w:r w:rsidRPr="00E2523D" w:rsidR="00663749">
              <w:rPr>
                <w:rFonts w:asciiTheme="minorHAnsi" w:hAnsiTheme="minorHAnsi" w:cstheme="minorHAnsi"/>
                <w:color w:val="000000"/>
                <w:sz w:val="18"/>
                <w:szCs w:val="18"/>
                <w:lang w:val="en-GB"/>
              </w:rPr>
              <w:t xml:space="preserve">yber security is essential for </w:t>
            </w:r>
            <w:r w:rsidRPr="00E2523D" w:rsidR="00E67F5F">
              <w:rPr>
                <w:rFonts w:asciiTheme="minorHAnsi" w:hAnsiTheme="minorHAnsi" w:cstheme="minorHAnsi"/>
                <w:color w:val="000000"/>
                <w:sz w:val="18"/>
                <w:szCs w:val="18"/>
                <w:lang w:val="en-GB"/>
              </w:rPr>
              <w:t xml:space="preserve">the </w:t>
            </w:r>
            <w:r w:rsidRPr="00E2523D" w:rsidR="00663749">
              <w:rPr>
                <w:rFonts w:asciiTheme="minorHAnsi" w:hAnsiTheme="minorHAnsi" w:cstheme="minorHAnsi"/>
                <w:color w:val="000000"/>
                <w:sz w:val="18"/>
                <w:szCs w:val="18"/>
                <w:lang w:val="en-GB"/>
              </w:rPr>
              <w:t>trustworthiness of</w:t>
            </w:r>
            <w:r w:rsidRPr="00E2523D" w:rsidR="00E67F5F">
              <w:rPr>
                <w:rFonts w:asciiTheme="minorHAnsi" w:hAnsiTheme="minorHAnsi" w:cstheme="minorHAnsi"/>
                <w:color w:val="000000"/>
                <w:sz w:val="18"/>
                <w:szCs w:val="18"/>
                <w:lang w:val="en-GB"/>
              </w:rPr>
              <w:t xml:space="preserve"> the</w:t>
            </w:r>
            <w:r w:rsidRPr="00E2523D" w:rsidR="00663749">
              <w:rPr>
                <w:rFonts w:asciiTheme="minorHAnsi" w:hAnsiTheme="minorHAnsi" w:cstheme="minorHAnsi"/>
                <w:color w:val="000000"/>
                <w:sz w:val="18"/>
                <w:szCs w:val="18"/>
                <w:lang w:val="en-GB"/>
              </w:rPr>
              <w:t xml:space="preserve"> NAPs and the</w:t>
            </w:r>
            <w:r w:rsidRPr="00E2523D" w:rsidR="00E67F5F">
              <w:rPr>
                <w:rFonts w:asciiTheme="minorHAnsi" w:hAnsiTheme="minorHAnsi" w:cstheme="minorHAnsi"/>
                <w:color w:val="000000"/>
                <w:sz w:val="18"/>
                <w:szCs w:val="18"/>
                <w:lang w:val="en-GB"/>
              </w:rPr>
              <w:t xml:space="preserve"> services building on NAP data.</w:t>
            </w:r>
          </w:p>
        </w:tc>
        <w:tc>
          <w:tcPr>
            <w:tcW w:w="594" w:type="pct"/>
            <w:shd w:val="clear" w:color="auto" w:fill="FFF2CC" w:themeFill="accent4" w:themeFillTint="33"/>
            <w:tcMar/>
            <w:vAlign w:val="center"/>
          </w:tcPr>
          <w:p w:rsidRPr="00E2523D" w:rsidR="000226CF" w:rsidP="0B97E395" w:rsidRDefault="000F60AA" w14:paraId="72A50FD5" w14:textId="37FF9DBA">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 xml:space="preserve">EC, </w:t>
            </w:r>
            <w:r w:rsidRPr="0B97E395" w:rsidR="00F50846">
              <w:rPr>
                <w:rFonts w:asciiTheme="minorHAnsi" w:hAnsiTheme="minorHAnsi" w:cstheme="minorBidi"/>
                <w:color w:val="000000" w:themeColor="text1"/>
                <w:sz w:val="18"/>
                <w:szCs w:val="18"/>
                <w:lang w:val="en-GB"/>
              </w:rPr>
              <w:t xml:space="preserve">Service </w:t>
            </w:r>
            <w:r w:rsidRPr="0B97E395">
              <w:rPr>
                <w:rFonts w:asciiTheme="minorHAnsi" w:hAnsiTheme="minorHAnsi" w:cstheme="minorBidi"/>
                <w:color w:val="000000" w:themeColor="text1"/>
                <w:sz w:val="18"/>
                <w:szCs w:val="18"/>
                <w:lang w:val="en-GB"/>
              </w:rPr>
              <w:t>P</w:t>
            </w:r>
            <w:r w:rsidRPr="0B97E395" w:rsidR="00F50846">
              <w:rPr>
                <w:rFonts w:asciiTheme="minorHAnsi" w:hAnsiTheme="minorHAnsi" w:cstheme="minorBidi"/>
                <w:color w:val="000000" w:themeColor="text1"/>
                <w:sz w:val="18"/>
                <w:szCs w:val="18"/>
                <w:lang w:val="en-GB"/>
              </w:rPr>
              <w:t>roviders</w:t>
            </w:r>
            <w:r w:rsidRPr="0B97E395" w:rsidR="00663749">
              <w:rPr>
                <w:rFonts w:asciiTheme="minorHAnsi" w:hAnsiTheme="minorHAnsi" w:cstheme="minorBidi"/>
                <w:color w:val="000000" w:themeColor="text1"/>
                <w:sz w:val="18"/>
                <w:szCs w:val="18"/>
                <w:lang w:val="en-GB"/>
              </w:rPr>
              <w:t>, Data providers (Road authorities, Road operators, Traffic Managers), NAP operators, users of NAPs</w:t>
            </w:r>
            <w:r w:rsidRPr="0B97E395" w:rsidR="00F50846">
              <w:rPr>
                <w:rFonts w:asciiTheme="minorHAnsi" w:hAnsiTheme="minorHAnsi" w:cstheme="minorBidi"/>
                <w:color w:val="000000" w:themeColor="text1"/>
                <w:sz w:val="18"/>
                <w:szCs w:val="18"/>
                <w:lang w:val="en-GB"/>
              </w:rPr>
              <w:t>, Member States</w:t>
            </w:r>
            <w:r w:rsidRPr="0B97E395" w:rsidR="009F4CCA">
              <w:rPr>
                <w:rFonts w:asciiTheme="minorHAnsi" w:hAnsiTheme="minorHAnsi" w:cstheme="minorBidi"/>
                <w:color w:val="000000" w:themeColor="text1"/>
                <w:sz w:val="18"/>
                <w:szCs w:val="18"/>
                <w:lang w:val="en-GB"/>
              </w:rPr>
              <w:t>, whole mobility data community</w:t>
            </w:r>
            <w:r w:rsidRPr="0B97E395" w:rsidR="5627D23D">
              <w:rPr>
                <w:rFonts w:asciiTheme="minorHAnsi" w:hAnsiTheme="minorHAnsi" w:cstheme="minorBidi"/>
                <w:color w:val="000000" w:themeColor="text1"/>
                <w:sz w:val="18"/>
                <w:szCs w:val="18"/>
                <w:lang w:val="en-GB"/>
              </w:rPr>
              <w:t>.</w:t>
            </w:r>
          </w:p>
        </w:tc>
        <w:tc>
          <w:tcPr>
            <w:tcW w:w="1208" w:type="pct"/>
            <w:shd w:val="clear" w:color="auto" w:fill="E2EFD9" w:themeFill="accent6" w:themeFillTint="33"/>
            <w:tcMar/>
            <w:vAlign w:val="center"/>
          </w:tcPr>
          <w:p w:rsidRPr="00E2523D" w:rsidR="004D5E9E" w:rsidP="004D5E9E" w:rsidRDefault="004D5E9E" w14:paraId="707B467E" w14:textId="44267839">
            <w:pPr>
              <w:rPr>
                <w:rFonts w:asciiTheme="minorHAnsi" w:hAnsiTheme="minorHAnsi" w:cstheme="minorHAnsi"/>
                <w:color w:val="000000"/>
                <w:sz w:val="18"/>
                <w:szCs w:val="18"/>
                <w:lang w:val="en-GB"/>
              </w:rPr>
            </w:pPr>
            <w:r w:rsidRPr="00E2523D">
              <w:rPr>
                <w:rFonts w:asciiTheme="minorHAnsi" w:hAnsiTheme="minorHAnsi" w:cstheme="minorHAnsi"/>
                <w:color w:val="000000"/>
                <w:sz w:val="18"/>
                <w:szCs w:val="18"/>
                <w:lang w:val="en-GB"/>
              </w:rPr>
              <w:t>1) Keep close alignment with the EC in order to receive further updates r</w:t>
            </w:r>
            <w:r w:rsidR="00E2523D">
              <w:rPr>
                <w:rFonts w:asciiTheme="minorHAnsi" w:hAnsiTheme="minorHAnsi" w:cstheme="minorHAnsi"/>
                <w:color w:val="000000"/>
                <w:sz w:val="18"/>
                <w:szCs w:val="18"/>
                <w:lang w:val="en-GB"/>
              </w:rPr>
              <w:t>egarding the progress of the di</w:t>
            </w:r>
            <w:r w:rsidRPr="00E2523D">
              <w:rPr>
                <w:rFonts w:asciiTheme="minorHAnsi" w:hAnsiTheme="minorHAnsi" w:cstheme="minorHAnsi"/>
                <w:color w:val="000000"/>
                <w:sz w:val="18"/>
                <w:szCs w:val="18"/>
                <w:lang w:val="en-GB"/>
              </w:rPr>
              <w:t>s</w:t>
            </w:r>
            <w:r w:rsidR="00E2523D">
              <w:rPr>
                <w:rFonts w:asciiTheme="minorHAnsi" w:hAnsiTheme="minorHAnsi" w:cstheme="minorHAnsi"/>
                <w:color w:val="000000"/>
                <w:sz w:val="18"/>
                <w:szCs w:val="18"/>
                <w:lang w:val="en-GB"/>
              </w:rPr>
              <w:t>c</w:t>
            </w:r>
            <w:r w:rsidRPr="00E2523D">
              <w:rPr>
                <w:rFonts w:asciiTheme="minorHAnsi" w:hAnsiTheme="minorHAnsi" w:cstheme="minorHAnsi"/>
                <w:color w:val="000000"/>
                <w:sz w:val="18"/>
                <w:szCs w:val="18"/>
                <w:lang w:val="en-GB"/>
              </w:rPr>
              <w:t>ussions about the EMDS</w:t>
            </w:r>
          </w:p>
          <w:p w:rsidR="000226CF" w:rsidP="12A456D7" w:rsidRDefault="004D5E9E" w14:paraId="66C77A0E" w14:textId="5920A278">
            <w:pPr>
              <w:rPr>
                <w:rFonts w:ascii="Calibri" w:hAnsi="Calibri" w:cs="Calibri" w:asciiTheme="minorAscii" w:hAnsiTheme="minorAscii" w:cstheme="minorAscii"/>
                <w:color w:val="000000"/>
                <w:sz w:val="18"/>
                <w:szCs w:val="18"/>
                <w:lang w:val="en-GB"/>
              </w:rPr>
            </w:pPr>
            <w:r w:rsidRPr="12A456D7" w:rsidR="38001876">
              <w:rPr>
                <w:rFonts w:ascii="Calibri" w:hAnsi="Calibri" w:cs="Calibri" w:asciiTheme="minorAscii" w:hAnsiTheme="minorAscii" w:cstheme="minorAscii"/>
                <w:color w:val="000000" w:themeColor="text1" w:themeTint="FF" w:themeShade="FF"/>
                <w:sz w:val="18"/>
                <w:szCs w:val="18"/>
                <w:lang w:val="en-GB"/>
              </w:rPr>
              <w:t xml:space="preserve">2) Develop studies addressing the possible roles that the NAPs can assume, always bearing in mind the most </w:t>
            </w:r>
            <w:r w:rsidRPr="12A456D7" w:rsidR="799A99CC">
              <w:rPr>
                <w:rFonts w:ascii="Calibri" w:hAnsi="Calibri" w:cs="Calibri" w:asciiTheme="minorAscii" w:hAnsiTheme="minorAscii" w:cstheme="minorAscii"/>
                <w:color w:val="000000" w:themeColor="text1" w:themeTint="FF" w:themeShade="FF"/>
                <w:sz w:val="18"/>
                <w:szCs w:val="18"/>
                <w:lang w:val="en-GB"/>
              </w:rPr>
              <w:t>up to date</w:t>
            </w:r>
            <w:r w:rsidRPr="12A456D7" w:rsidR="38001876">
              <w:rPr>
                <w:rFonts w:ascii="Calibri" w:hAnsi="Calibri" w:cs="Calibri" w:asciiTheme="minorAscii" w:hAnsiTheme="minorAscii" w:cstheme="minorAscii"/>
                <w:color w:val="000000" w:themeColor="text1" w:themeTint="FF" w:themeShade="FF"/>
                <w:sz w:val="18"/>
                <w:szCs w:val="18"/>
                <w:lang w:val="en-GB"/>
              </w:rPr>
              <w:t xml:space="preserve"> "concept" of the EMDS</w:t>
            </w:r>
          </w:p>
          <w:p w:rsidR="00E2523D" w:rsidP="004D5E9E" w:rsidRDefault="00E2523D" w14:paraId="2BCE0A05" w14:textId="77777777">
            <w:pPr>
              <w:rPr>
                <w:rFonts w:asciiTheme="minorHAnsi" w:hAnsiTheme="minorHAnsi" w:cstheme="minorHAnsi"/>
                <w:color w:val="000000"/>
                <w:sz w:val="18"/>
                <w:szCs w:val="18"/>
                <w:lang w:val="en-GB"/>
              </w:rPr>
            </w:pPr>
          </w:p>
          <w:p w:rsidRPr="00230392" w:rsidR="00E2523D" w:rsidP="0B97E395" w:rsidRDefault="00E2523D" w14:paraId="6CF524C4" w14:textId="58E5EDF8">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The topic</w:t>
            </w:r>
            <w:r w:rsidRPr="0B97E395" w:rsidR="00F50846">
              <w:rPr>
                <w:rFonts w:asciiTheme="minorHAnsi" w:hAnsiTheme="minorHAnsi" w:cstheme="minorBidi"/>
                <w:color w:val="000000" w:themeColor="text1"/>
                <w:sz w:val="18"/>
                <w:szCs w:val="18"/>
                <w:lang w:val="en-GB"/>
              </w:rPr>
              <w:t xml:space="preserve"> of trust and authentication</w:t>
            </w:r>
            <w:r w:rsidRPr="0B97E395">
              <w:rPr>
                <w:rFonts w:asciiTheme="minorHAnsi" w:hAnsiTheme="minorHAnsi" w:cstheme="minorBidi"/>
                <w:color w:val="000000" w:themeColor="text1"/>
                <w:sz w:val="18"/>
                <w:szCs w:val="18"/>
                <w:lang w:val="en-GB"/>
              </w:rPr>
              <w:t xml:space="preserve"> is already covered in </w:t>
            </w:r>
            <w:r w:rsidRPr="0B97E395" w:rsidR="00F50846">
              <w:rPr>
                <w:rFonts w:asciiTheme="minorHAnsi" w:hAnsiTheme="minorHAnsi" w:cstheme="minorBidi"/>
                <w:color w:val="000000" w:themeColor="text1"/>
                <w:sz w:val="18"/>
                <w:szCs w:val="18"/>
                <w:lang w:val="en-GB"/>
              </w:rPr>
              <w:t xml:space="preserve">the </w:t>
            </w:r>
            <w:r w:rsidRPr="0B97E395" w:rsidR="00A52493">
              <w:rPr>
                <w:rFonts w:asciiTheme="minorHAnsi" w:hAnsiTheme="minorHAnsi" w:cstheme="minorBidi"/>
                <w:color w:val="000000" w:themeColor="text1"/>
                <w:sz w:val="18"/>
                <w:szCs w:val="18"/>
                <w:lang w:val="en-GB"/>
              </w:rPr>
              <w:t>upcoming NIS2 directive. The Member States</w:t>
            </w:r>
            <w:r w:rsidRPr="0B97E395">
              <w:rPr>
                <w:rFonts w:asciiTheme="minorHAnsi" w:hAnsiTheme="minorHAnsi" w:cstheme="minorBidi"/>
                <w:color w:val="000000" w:themeColor="text1"/>
                <w:sz w:val="18"/>
                <w:szCs w:val="18"/>
                <w:lang w:val="en-GB"/>
              </w:rPr>
              <w:t xml:space="preserve"> have </w:t>
            </w:r>
            <w:r w:rsidRPr="0B97E395" w:rsidR="00A52493">
              <w:rPr>
                <w:rFonts w:asciiTheme="minorHAnsi" w:hAnsiTheme="minorHAnsi" w:cstheme="minorBidi"/>
                <w:color w:val="000000" w:themeColor="text1"/>
                <w:sz w:val="18"/>
                <w:szCs w:val="18"/>
                <w:lang w:val="en-GB"/>
              </w:rPr>
              <w:t xml:space="preserve">the </w:t>
            </w:r>
            <w:r w:rsidRPr="0B97E395">
              <w:rPr>
                <w:rFonts w:asciiTheme="minorHAnsi" w:hAnsiTheme="minorHAnsi" w:cstheme="minorBidi"/>
                <w:color w:val="000000" w:themeColor="text1"/>
                <w:sz w:val="18"/>
                <w:szCs w:val="18"/>
                <w:lang w:val="en-GB"/>
              </w:rPr>
              <w:t>new task to inspect essential and important services. NAP operators need to take action towards cyber security and national authorities have to carry out checks. NAPCORE could give guidelines or training course</w:t>
            </w:r>
            <w:r w:rsidRPr="0B97E395" w:rsidR="0D7E3EFF">
              <w:rPr>
                <w:rFonts w:asciiTheme="minorHAnsi" w:hAnsiTheme="minorHAnsi" w:cstheme="minorBidi"/>
                <w:color w:val="000000" w:themeColor="text1"/>
                <w:sz w:val="18"/>
                <w:szCs w:val="18"/>
                <w:lang w:val="en-GB"/>
              </w:rPr>
              <w:t>s</w:t>
            </w:r>
            <w:r w:rsidRPr="0B97E395">
              <w:rPr>
                <w:rFonts w:asciiTheme="minorHAnsi" w:hAnsiTheme="minorHAnsi" w:cstheme="minorBidi"/>
                <w:color w:val="000000" w:themeColor="text1"/>
                <w:sz w:val="18"/>
                <w:szCs w:val="18"/>
                <w:lang w:val="en-GB"/>
              </w:rPr>
              <w:t xml:space="preserve"> on the topic towards NAP operators. Within the current NAPCORE project there will be a workshop organised by WG1 to collect more detailed input for the topic.</w:t>
            </w:r>
          </w:p>
        </w:tc>
        <w:tc>
          <w:tcPr>
            <w:tcW w:w="567" w:type="pct"/>
            <w:shd w:val="clear" w:color="auto" w:fill="E2EFD9" w:themeFill="accent6" w:themeFillTint="33"/>
            <w:tcMar/>
            <w:vAlign w:val="center"/>
          </w:tcPr>
          <w:p w:rsidRPr="00230392" w:rsidR="000226CF" w:rsidP="00747284" w:rsidRDefault="00F50846" w14:paraId="13906EC3" w14:textId="2338CCDE">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NAPCORE WG1, WG2, WG4</w:t>
            </w:r>
          </w:p>
        </w:tc>
      </w:tr>
      <w:tr w:rsidRPr="00747284" w:rsidR="00713026" w:rsidTr="12A456D7" w14:paraId="151B16F5" w14:textId="26F5F68C">
        <w:trPr>
          <w:trHeight w:val="20"/>
        </w:trPr>
        <w:tc>
          <w:tcPr>
            <w:tcW w:w="635" w:type="pct"/>
            <w:shd w:val="clear" w:color="auto" w:fill="FFF2CC" w:themeFill="accent4" w:themeFillTint="33"/>
            <w:tcMar/>
            <w:vAlign w:val="center"/>
            <w:hideMark/>
          </w:tcPr>
          <w:p w:rsidRPr="00230392" w:rsidR="000226CF" w:rsidP="0B97E395" w:rsidRDefault="00E4771D" w14:paraId="65994A1C" w14:textId="3F12E34F">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Lack of harmoni</w:t>
            </w:r>
            <w:r w:rsidRPr="0B97E395" w:rsidR="001C691A">
              <w:rPr>
                <w:rFonts w:asciiTheme="minorHAnsi" w:hAnsiTheme="minorHAnsi" w:cstheme="minorBidi"/>
                <w:color w:val="000000" w:themeColor="text1"/>
                <w:sz w:val="18"/>
                <w:szCs w:val="18"/>
                <w:lang w:val="en-GB"/>
              </w:rPr>
              <w:t>s</w:t>
            </w:r>
            <w:r w:rsidRPr="0B97E395">
              <w:rPr>
                <w:rFonts w:asciiTheme="minorHAnsi" w:hAnsiTheme="minorHAnsi" w:cstheme="minorBidi"/>
                <w:color w:val="000000" w:themeColor="text1"/>
                <w:sz w:val="18"/>
                <w:szCs w:val="18"/>
                <w:lang w:val="en-GB"/>
              </w:rPr>
              <w:t>ed implementation of available data standards</w:t>
            </w:r>
            <w:r w:rsidRPr="0B97E395" w:rsidR="00F01E66">
              <w:rPr>
                <w:rFonts w:asciiTheme="minorHAnsi" w:hAnsiTheme="minorHAnsi" w:cstheme="minorBidi"/>
                <w:color w:val="000000" w:themeColor="text1"/>
                <w:sz w:val="18"/>
                <w:szCs w:val="18"/>
                <w:lang w:val="en-GB"/>
              </w:rPr>
              <w:t xml:space="preserve"> (e.g. DATEX II versions)</w:t>
            </w:r>
            <w:r w:rsidRPr="0B97E395" w:rsidR="24515FB3">
              <w:rPr>
                <w:rFonts w:asciiTheme="minorHAnsi" w:hAnsiTheme="minorHAnsi" w:cstheme="minorBidi"/>
                <w:color w:val="000000" w:themeColor="text1"/>
                <w:sz w:val="18"/>
                <w:szCs w:val="18"/>
                <w:lang w:val="en-GB"/>
              </w:rPr>
              <w:t>.</w:t>
            </w:r>
          </w:p>
        </w:tc>
        <w:tc>
          <w:tcPr>
            <w:tcW w:w="1104" w:type="pct"/>
            <w:shd w:val="clear" w:color="auto" w:fill="FFF2CC" w:themeFill="accent4" w:themeFillTint="33"/>
            <w:tcMar/>
            <w:vAlign w:val="center"/>
            <w:hideMark/>
          </w:tcPr>
          <w:p w:rsidRPr="00230392" w:rsidR="000226CF" w:rsidP="00627DBE" w:rsidRDefault="00E4771D" w14:paraId="22FA6D1D" w14:textId="5A894124">
            <w:pPr>
              <w:rPr>
                <w:rFonts w:asciiTheme="minorHAnsi" w:hAnsiTheme="minorHAnsi" w:cstheme="minorHAnsi"/>
                <w:color w:val="000000"/>
                <w:sz w:val="18"/>
                <w:szCs w:val="18"/>
                <w:lang w:val="en-GB"/>
              </w:rPr>
            </w:pPr>
            <w:r w:rsidRPr="00E4771D">
              <w:rPr>
                <w:rFonts w:asciiTheme="minorHAnsi" w:hAnsiTheme="minorHAnsi" w:cstheme="minorHAnsi"/>
                <w:color w:val="000000"/>
                <w:sz w:val="18"/>
                <w:szCs w:val="18"/>
                <w:lang w:val="en-GB"/>
              </w:rPr>
              <w:t xml:space="preserve">Data </w:t>
            </w:r>
            <w:r w:rsidR="00F50846">
              <w:rPr>
                <w:rFonts w:asciiTheme="minorHAnsi" w:hAnsiTheme="minorHAnsi" w:cstheme="minorHAnsi"/>
                <w:color w:val="000000"/>
                <w:sz w:val="18"/>
                <w:szCs w:val="18"/>
                <w:lang w:val="en-GB"/>
              </w:rPr>
              <w:t>is</w:t>
            </w:r>
            <w:r w:rsidRPr="00E4771D">
              <w:rPr>
                <w:rFonts w:asciiTheme="minorHAnsi" w:hAnsiTheme="minorHAnsi" w:cstheme="minorHAnsi"/>
                <w:color w:val="000000"/>
                <w:sz w:val="18"/>
                <w:szCs w:val="18"/>
                <w:lang w:val="en-GB"/>
              </w:rPr>
              <w:t xml:space="preserve"> published, exchanged and made </w:t>
            </w:r>
            <w:r w:rsidR="00F01E66">
              <w:rPr>
                <w:rFonts w:asciiTheme="minorHAnsi" w:hAnsiTheme="minorHAnsi" w:cstheme="minorHAnsi"/>
                <w:color w:val="000000"/>
                <w:sz w:val="18"/>
                <w:szCs w:val="18"/>
                <w:lang w:val="en-GB"/>
              </w:rPr>
              <w:t xml:space="preserve">available in a non-uniform way, e.g. by the use of different standard versions. </w:t>
            </w:r>
            <w:r w:rsidRPr="00E4771D">
              <w:rPr>
                <w:rFonts w:asciiTheme="minorHAnsi" w:hAnsiTheme="minorHAnsi" w:cstheme="minorHAnsi"/>
                <w:color w:val="000000"/>
                <w:sz w:val="18"/>
                <w:szCs w:val="18"/>
                <w:lang w:val="en-GB"/>
              </w:rPr>
              <w:t xml:space="preserve">It </w:t>
            </w:r>
            <w:r w:rsidR="00F50846">
              <w:rPr>
                <w:rFonts w:asciiTheme="minorHAnsi" w:hAnsiTheme="minorHAnsi" w:cstheme="minorHAnsi"/>
                <w:color w:val="000000"/>
                <w:sz w:val="18"/>
                <w:szCs w:val="18"/>
                <w:lang w:val="en-GB"/>
              </w:rPr>
              <w:t>is</w:t>
            </w:r>
            <w:r w:rsidRPr="00E4771D">
              <w:rPr>
                <w:rFonts w:asciiTheme="minorHAnsi" w:hAnsiTheme="minorHAnsi" w:cstheme="minorHAnsi"/>
                <w:color w:val="000000"/>
                <w:sz w:val="18"/>
                <w:szCs w:val="18"/>
                <w:lang w:val="en-GB"/>
              </w:rPr>
              <w:t xml:space="preserve"> very difficult to promote and enhance </w:t>
            </w:r>
            <w:r w:rsidR="00F50846">
              <w:rPr>
                <w:rFonts w:asciiTheme="minorHAnsi" w:hAnsiTheme="minorHAnsi" w:cstheme="minorHAnsi"/>
                <w:color w:val="000000"/>
                <w:sz w:val="18"/>
                <w:szCs w:val="18"/>
                <w:lang w:val="en-GB"/>
              </w:rPr>
              <w:t xml:space="preserve">the interoperability among NAPs if the data standards are not implemented in a harmonised manner. </w:t>
            </w:r>
          </w:p>
        </w:tc>
        <w:tc>
          <w:tcPr>
            <w:tcW w:w="892" w:type="pct"/>
            <w:shd w:val="clear" w:color="auto" w:fill="FFF2CC" w:themeFill="accent4" w:themeFillTint="33"/>
            <w:tcMar/>
            <w:vAlign w:val="center"/>
            <w:hideMark/>
          </w:tcPr>
          <w:p w:rsidRPr="00230392" w:rsidR="000226CF" w:rsidP="0B97E395" w:rsidRDefault="00E4771D" w14:paraId="7C38A7A1" w14:textId="02D4F9EF">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NAPCORE is a harmoni</w:t>
            </w:r>
            <w:r w:rsidRPr="0B97E395" w:rsidR="001C691A">
              <w:rPr>
                <w:rFonts w:asciiTheme="minorHAnsi" w:hAnsiTheme="minorHAnsi" w:cstheme="minorBidi"/>
                <w:color w:val="000000" w:themeColor="text1"/>
                <w:sz w:val="18"/>
                <w:szCs w:val="18"/>
                <w:lang w:val="en-GB"/>
              </w:rPr>
              <w:t>s</w:t>
            </w:r>
            <w:r w:rsidRPr="0B97E395">
              <w:rPr>
                <w:rFonts w:asciiTheme="minorHAnsi" w:hAnsiTheme="minorHAnsi" w:cstheme="minorBidi"/>
                <w:color w:val="000000" w:themeColor="text1"/>
                <w:sz w:val="18"/>
                <w:szCs w:val="18"/>
                <w:lang w:val="en-GB"/>
              </w:rPr>
              <w:t>ation project that should provide guidelines for achieving a harmoni</w:t>
            </w:r>
            <w:r w:rsidRPr="0B97E395" w:rsidR="00627DBE">
              <w:rPr>
                <w:rFonts w:asciiTheme="minorHAnsi" w:hAnsiTheme="minorHAnsi" w:cstheme="minorBidi"/>
                <w:color w:val="000000" w:themeColor="text1"/>
                <w:sz w:val="18"/>
                <w:szCs w:val="18"/>
                <w:lang w:val="en-GB"/>
              </w:rPr>
              <w:t>s</w:t>
            </w:r>
            <w:r w:rsidRPr="0B97E395">
              <w:rPr>
                <w:rFonts w:asciiTheme="minorHAnsi" w:hAnsiTheme="minorHAnsi" w:cstheme="minorBidi"/>
                <w:color w:val="000000" w:themeColor="text1"/>
                <w:sz w:val="18"/>
                <w:szCs w:val="18"/>
                <w:lang w:val="en-GB"/>
              </w:rPr>
              <w:t>ed data formatting</w:t>
            </w:r>
            <w:r w:rsidRPr="0B97E395" w:rsidR="062BE554">
              <w:rPr>
                <w:rFonts w:asciiTheme="minorHAnsi" w:hAnsiTheme="minorHAnsi" w:cstheme="minorBidi"/>
                <w:color w:val="000000" w:themeColor="text1"/>
                <w:sz w:val="18"/>
                <w:szCs w:val="18"/>
                <w:lang w:val="en-GB"/>
              </w:rPr>
              <w:t>.</w:t>
            </w:r>
          </w:p>
        </w:tc>
        <w:tc>
          <w:tcPr>
            <w:tcW w:w="594" w:type="pct"/>
            <w:shd w:val="clear" w:color="auto" w:fill="FFF2CC" w:themeFill="accent4" w:themeFillTint="33"/>
            <w:tcMar/>
            <w:vAlign w:val="center"/>
            <w:hideMark/>
          </w:tcPr>
          <w:p w:rsidRPr="00230392" w:rsidR="000226CF" w:rsidP="0B97E395" w:rsidRDefault="00E4771D" w14:paraId="2483D13D" w14:textId="234B9439">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Data consumers, standardi</w:t>
            </w:r>
            <w:r w:rsidRPr="0B97E395" w:rsidR="001C691A">
              <w:rPr>
                <w:rFonts w:asciiTheme="minorHAnsi" w:hAnsiTheme="minorHAnsi" w:cstheme="minorBidi"/>
                <w:color w:val="000000" w:themeColor="text1"/>
                <w:sz w:val="18"/>
                <w:szCs w:val="18"/>
                <w:lang w:val="en-GB"/>
              </w:rPr>
              <w:t>s</w:t>
            </w:r>
            <w:r w:rsidRPr="0B97E395" w:rsidR="00F01E66">
              <w:rPr>
                <w:rFonts w:asciiTheme="minorHAnsi" w:hAnsiTheme="minorHAnsi" w:cstheme="minorBidi"/>
                <w:color w:val="000000" w:themeColor="text1"/>
                <w:sz w:val="18"/>
                <w:szCs w:val="18"/>
                <w:lang w:val="en-GB"/>
              </w:rPr>
              <w:t>ation bodies, NAP operators, EC</w:t>
            </w:r>
            <w:r w:rsidRPr="0B97E395" w:rsidR="18265437">
              <w:rPr>
                <w:rFonts w:asciiTheme="minorHAnsi" w:hAnsiTheme="minorHAnsi" w:cstheme="minorBidi"/>
                <w:color w:val="000000" w:themeColor="text1"/>
                <w:sz w:val="18"/>
                <w:szCs w:val="18"/>
                <w:lang w:val="en-GB"/>
              </w:rPr>
              <w:t>.</w:t>
            </w:r>
          </w:p>
        </w:tc>
        <w:tc>
          <w:tcPr>
            <w:tcW w:w="1208" w:type="pct"/>
            <w:shd w:val="clear" w:color="auto" w:fill="E2EFD9" w:themeFill="accent6" w:themeFillTint="33"/>
            <w:tcMar/>
            <w:vAlign w:val="center"/>
          </w:tcPr>
          <w:p w:rsidR="00627DBE" w:rsidP="0B97E395" w:rsidRDefault="004D5E9E" w14:paraId="0DAAB64B" w14:textId="160A77F1">
            <w:pPr>
              <w:rPr>
                <w:rFonts w:asciiTheme="minorHAnsi" w:hAnsiTheme="minorHAnsi" w:cstheme="minorBidi"/>
                <w:color w:val="000000"/>
                <w:sz w:val="18"/>
                <w:szCs w:val="18"/>
                <w:lang w:val="en-GB"/>
              </w:rPr>
            </w:pPr>
            <w:r w:rsidRPr="2611F422">
              <w:rPr>
                <w:rFonts w:asciiTheme="minorHAnsi" w:hAnsiTheme="minorHAnsi" w:cstheme="minorBidi"/>
                <w:color w:val="000000" w:themeColor="text1"/>
                <w:sz w:val="18"/>
                <w:szCs w:val="18"/>
                <w:lang w:val="en-GB"/>
              </w:rPr>
              <w:t xml:space="preserve">1) </w:t>
            </w:r>
            <w:r w:rsidRPr="2611F422" w:rsidR="44183171">
              <w:rPr>
                <w:rFonts w:asciiTheme="minorHAnsi" w:hAnsiTheme="minorHAnsi" w:cstheme="minorBidi"/>
                <w:color w:val="000000" w:themeColor="text1"/>
                <w:sz w:val="18"/>
                <w:szCs w:val="18"/>
                <w:lang w:val="en-GB"/>
              </w:rPr>
              <w:t xml:space="preserve">Analyse collected </w:t>
            </w:r>
            <w:r w:rsidRPr="2611F422">
              <w:rPr>
                <w:rFonts w:asciiTheme="minorHAnsi" w:hAnsiTheme="minorHAnsi" w:cstheme="minorBidi"/>
                <w:color w:val="000000" w:themeColor="text1"/>
                <w:sz w:val="18"/>
                <w:szCs w:val="18"/>
                <w:lang w:val="en-GB"/>
              </w:rPr>
              <w:t>utilis</w:t>
            </w:r>
            <w:r w:rsidRPr="2611F422" w:rsidR="00627DBE">
              <w:rPr>
                <w:rFonts w:asciiTheme="minorHAnsi" w:hAnsiTheme="minorHAnsi" w:cstheme="minorBidi"/>
                <w:color w:val="000000" w:themeColor="text1"/>
                <w:sz w:val="18"/>
                <w:szCs w:val="18"/>
                <w:lang w:val="en-GB"/>
              </w:rPr>
              <w:t>ed data formats from the Member States</w:t>
            </w:r>
          </w:p>
          <w:p w:rsidR="00627DBE" w:rsidP="00F01E66" w:rsidRDefault="004D5E9E" w14:paraId="2C664286" w14:textId="77777777">
            <w:pPr>
              <w:rPr>
                <w:rFonts w:asciiTheme="minorHAnsi" w:hAnsiTheme="minorHAnsi" w:cstheme="minorHAnsi"/>
                <w:color w:val="000000"/>
                <w:sz w:val="18"/>
                <w:szCs w:val="18"/>
                <w:lang w:val="en-GB"/>
              </w:rPr>
            </w:pPr>
            <w:r w:rsidRPr="004D5E9E">
              <w:rPr>
                <w:rFonts w:asciiTheme="minorHAnsi" w:hAnsiTheme="minorHAnsi" w:cstheme="minorHAnsi"/>
                <w:color w:val="000000"/>
                <w:sz w:val="18"/>
                <w:szCs w:val="18"/>
                <w:lang w:val="en-GB"/>
              </w:rPr>
              <w:t xml:space="preserve">2) Identify common </w:t>
            </w:r>
            <w:r w:rsidR="00F01E66">
              <w:rPr>
                <w:rFonts w:asciiTheme="minorHAnsi" w:hAnsiTheme="minorHAnsi" w:cstheme="minorHAnsi"/>
                <w:color w:val="000000"/>
                <w:sz w:val="18"/>
                <w:szCs w:val="18"/>
                <w:lang w:val="en-GB"/>
              </w:rPr>
              <w:t>topics</w:t>
            </w:r>
            <w:r w:rsidRPr="004D5E9E">
              <w:rPr>
                <w:rFonts w:asciiTheme="minorHAnsi" w:hAnsiTheme="minorHAnsi" w:cstheme="minorHAnsi"/>
                <w:color w:val="000000"/>
                <w:sz w:val="18"/>
                <w:szCs w:val="18"/>
                <w:lang w:val="en-GB"/>
              </w:rPr>
              <w:t>, existing</w:t>
            </w:r>
            <w:r w:rsidR="00627DBE">
              <w:rPr>
                <w:rFonts w:asciiTheme="minorHAnsi" w:hAnsiTheme="minorHAnsi" w:cstheme="minorHAnsi"/>
                <w:color w:val="000000"/>
                <w:sz w:val="18"/>
                <w:szCs w:val="18"/>
                <w:lang w:val="en-GB"/>
              </w:rPr>
              <w:t xml:space="preserve"> challenges, and best practices</w:t>
            </w:r>
          </w:p>
          <w:p w:rsidR="000226CF" w:rsidP="0B97E395" w:rsidRDefault="004D5E9E" w14:paraId="3E611F7E" w14:textId="53950299">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3) Provide guidelines for data providers</w:t>
            </w:r>
            <w:r w:rsidRPr="0B97E395" w:rsidR="00F01E66">
              <w:rPr>
                <w:rFonts w:asciiTheme="minorHAnsi" w:hAnsiTheme="minorHAnsi" w:cstheme="minorBidi"/>
                <w:color w:val="000000" w:themeColor="text1"/>
                <w:sz w:val="18"/>
                <w:szCs w:val="18"/>
                <w:lang w:val="en-GB"/>
              </w:rPr>
              <w:t xml:space="preserve">, best practices or </w:t>
            </w:r>
            <w:r w:rsidRPr="0B97E395">
              <w:rPr>
                <w:rFonts w:asciiTheme="minorHAnsi" w:hAnsiTheme="minorHAnsi" w:cstheme="minorBidi"/>
                <w:color w:val="000000" w:themeColor="text1"/>
                <w:sz w:val="18"/>
                <w:szCs w:val="18"/>
                <w:lang w:val="en-GB"/>
              </w:rPr>
              <w:t>recommendations for data st</w:t>
            </w:r>
            <w:r w:rsidRPr="0B97E395" w:rsidR="00627DBE">
              <w:rPr>
                <w:rFonts w:asciiTheme="minorHAnsi" w:hAnsiTheme="minorHAnsi" w:cstheme="minorBidi"/>
                <w:color w:val="000000" w:themeColor="text1"/>
                <w:sz w:val="18"/>
                <w:szCs w:val="18"/>
                <w:lang w:val="en-GB"/>
              </w:rPr>
              <w:t>andards</w:t>
            </w:r>
            <w:r w:rsidRPr="0B97E395" w:rsidR="61A0CCF6">
              <w:rPr>
                <w:rFonts w:asciiTheme="minorHAnsi" w:hAnsiTheme="minorHAnsi" w:cstheme="minorBidi"/>
                <w:color w:val="000000" w:themeColor="text1"/>
                <w:sz w:val="18"/>
                <w:szCs w:val="18"/>
                <w:lang w:val="en-GB"/>
              </w:rPr>
              <w:t>.</w:t>
            </w:r>
          </w:p>
          <w:p w:rsidR="00627DBE" w:rsidP="00F01E66" w:rsidRDefault="00627DBE" w14:paraId="0B0F5721" w14:textId="77777777">
            <w:pPr>
              <w:rPr>
                <w:rFonts w:asciiTheme="minorHAnsi" w:hAnsiTheme="minorHAnsi" w:cstheme="minorHAnsi"/>
                <w:color w:val="000000"/>
                <w:sz w:val="18"/>
                <w:szCs w:val="18"/>
                <w:lang w:val="en-GB"/>
              </w:rPr>
            </w:pPr>
          </w:p>
          <w:p w:rsidRPr="00230392" w:rsidR="00381539" w:rsidP="00F01E66" w:rsidRDefault="00381539" w14:paraId="32ABB9F4" w14:textId="6B7EF24B">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 xml:space="preserve">The EC could support closing this gap by making the use of specific standards (or version thereof) obligatory in the regulations. This could be taken up in the working programme of the EC to agree on recommended standards per data category. </w:t>
            </w:r>
          </w:p>
        </w:tc>
        <w:tc>
          <w:tcPr>
            <w:tcW w:w="567" w:type="pct"/>
            <w:shd w:val="clear" w:color="auto" w:fill="E2EFD9" w:themeFill="accent6" w:themeFillTint="33"/>
            <w:tcMar/>
            <w:vAlign w:val="center"/>
          </w:tcPr>
          <w:p w:rsidR="000226CF" w:rsidP="00747284" w:rsidRDefault="00F01E66" w14:paraId="75FAB9F5" w14:textId="4F495F9D">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NAPCORE WG4, WG3</w:t>
            </w:r>
          </w:p>
          <w:p w:rsidR="00381539" w:rsidP="00747284" w:rsidRDefault="00381539" w14:paraId="4CE5F57B" w14:textId="77777777">
            <w:pPr>
              <w:rPr>
                <w:rFonts w:asciiTheme="minorHAnsi" w:hAnsiTheme="minorHAnsi" w:cstheme="minorHAnsi"/>
                <w:color w:val="000000"/>
                <w:sz w:val="18"/>
                <w:szCs w:val="18"/>
                <w:lang w:val="en-GB"/>
              </w:rPr>
            </w:pPr>
          </w:p>
          <w:p w:rsidRPr="00230392" w:rsidR="00381539" w:rsidP="00747284" w:rsidRDefault="00381539" w14:paraId="010985EF" w14:textId="27C79E2E">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EC</w:t>
            </w:r>
          </w:p>
        </w:tc>
      </w:tr>
      <w:tr w:rsidRPr="00D1000C" w:rsidR="00713026" w:rsidTr="12A456D7" w14:paraId="1882197E" w14:textId="77777777">
        <w:trPr>
          <w:trHeight w:val="20"/>
        </w:trPr>
        <w:tc>
          <w:tcPr>
            <w:tcW w:w="635" w:type="pct"/>
            <w:shd w:val="clear" w:color="auto" w:fill="FFF2CC" w:themeFill="accent4" w:themeFillTint="33"/>
            <w:tcMar/>
            <w:vAlign w:val="center"/>
          </w:tcPr>
          <w:p w:rsidRPr="00932075" w:rsidR="008B74A8" w:rsidP="0B97E395" w:rsidRDefault="008B74A8" w14:paraId="29CD25A1" w14:textId="1D53FF53">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lastRenderedPageBreak/>
              <w:t>Limited knowledge of the financial costs of the NAPs and making data accessible</w:t>
            </w:r>
            <w:r w:rsidRPr="0B97E395" w:rsidR="3E6C24DB">
              <w:rPr>
                <w:rFonts w:asciiTheme="minorHAnsi" w:hAnsiTheme="minorHAnsi" w:cstheme="minorBidi"/>
                <w:color w:val="000000" w:themeColor="text1"/>
                <w:sz w:val="18"/>
                <w:szCs w:val="18"/>
                <w:lang w:val="en-GB"/>
              </w:rPr>
              <w:t>.</w:t>
            </w:r>
          </w:p>
        </w:tc>
        <w:tc>
          <w:tcPr>
            <w:tcW w:w="1104" w:type="pct"/>
            <w:shd w:val="clear" w:color="auto" w:fill="FFF2CC" w:themeFill="accent4" w:themeFillTint="33"/>
            <w:tcMar/>
            <w:vAlign w:val="center"/>
          </w:tcPr>
          <w:p w:rsidR="00444DED" w:rsidP="00747284" w:rsidRDefault="008B74A8" w14:paraId="52C728A7" w14:textId="77777777">
            <w:pPr>
              <w:rPr>
                <w:rFonts w:asciiTheme="minorHAnsi" w:hAnsiTheme="minorHAnsi" w:cstheme="minorHAnsi"/>
                <w:color w:val="000000"/>
                <w:sz w:val="18"/>
                <w:szCs w:val="18"/>
                <w:lang w:val="en-GB"/>
              </w:rPr>
            </w:pPr>
            <w:r w:rsidRPr="008B74A8">
              <w:rPr>
                <w:rFonts w:asciiTheme="minorHAnsi" w:hAnsiTheme="minorHAnsi" w:cstheme="minorHAnsi"/>
                <w:color w:val="000000"/>
                <w:sz w:val="18"/>
                <w:szCs w:val="18"/>
                <w:lang w:val="en-GB"/>
              </w:rPr>
              <w:t xml:space="preserve">1) Which investments have to be made by </w:t>
            </w:r>
            <w:r w:rsidR="00444DED">
              <w:rPr>
                <w:rFonts w:asciiTheme="minorHAnsi" w:hAnsiTheme="minorHAnsi" w:cstheme="minorHAnsi"/>
                <w:color w:val="000000"/>
                <w:sz w:val="18"/>
                <w:szCs w:val="18"/>
                <w:lang w:val="en-GB"/>
              </w:rPr>
              <w:t xml:space="preserve">the </w:t>
            </w:r>
            <w:r w:rsidRPr="008B74A8">
              <w:rPr>
                <w:rFonts w:asciiTheme="minorHAnsi" w:hAnsiTheme="minorHAnsi" w:cstheme="minorHAnsi"/>
                <w:color w:val="000000"/>
                <w:sz w:val="18"/>
                <w:szCs w:val="18"/>
                <w:lang w:val="en-GB"/>
              </w:rPr>
              <w:t>NAPs to improve harmonisation? E.g. with respect to minimum</w:t>
            </w:r>
            <w:r w:rsidR="00D063D9">
              <w:rPr>
                <w:rFonts w:asciiTheme="minorHAnsi" w:hAnsiTheme="minorHAnsi" w:cstheme="minorHAnsi"/>
                <w:color w:val="000000"/>
                <w:sz w:val="18"/>
                <w:szCs w:val="18"/>
                <w:lang w:val="en-GB"/>
              </w:rPr>
              <w:t xml:space="preserve"> LoS, and implementing DCAT-AP,</w:t>
            </w:r>
            <w:r w:rsidRPr="008B74A8">
              <w:rPr>
                <w:rFonts w:asciiTheme="minorHAnsi" w:hAnsiTheme="minorHAnsi" w:cstheme="minorHAnsi"/>
                <w:color w:val="000000"/>
                <w:sz w:val="18"/>
                <w:szCs w:val="18"/>
                <w:lang w:val="en-GB"/>
              </w:rPr>
              <w:t xml:space="preserve"> b</w:t>
            </w:r>
            <w:r w:rsidR="00444DED">
              <w:rPr>
                <w:rFonts w:asciiTheme="minorHAnsi" w:hAnsiTheme="minorHAnsi" w:cstheme="minorHAnsi"/>
                <w:color w:val="000000"/>
                <w:sz w:val="18"/>
                <w:szCs w:val="18"/>
                <w:lang w:val="en-GB"/>
              </w:rPr>
              <w:t>ut possibly also other aspects?</w:t>
            </w:r>
          </w:p>
          <w:p w:rsidRPr="00932075" w:rsidR="008B74A8" w:rsidP="00747284" w:rsidRDefault="008B74A8" w14:paraId="3E295EBD" w14:textId="0662D00E">
            <w:pPr>
              <w:rPr>
                <w:rFonts w:asciiTheme="minorHAnsi" w:hAnsiTheme="minorHAnsi" w:cstheme="minorHAnsi"/>
                <w:color w:val="000000"/>
                <w:sz w:val="18"/>
                <w:szCs w:val="18"/>
                <w:lang w:val="en-GB"/>
              </w:rPr>
            </w:pPr>
            <w:r w:rsidRPr="008B74A8">
              <w:rPr>
                <w:rFonts w:asciiTheme="minorHAnsi" w:hAnsiTheme="minorHAnsi" w:cstheme="minorHAnsi"/>
                <w:color w:val="000000"/>
                <w:sz w:val="18"/>
                <w:szCs w:val="18"/>
                <w:lang w:val="en-GB"/>
              </w:rPr>
              <w:t xml:space="preserve">2) </w:t>
            </w:r>
            <w:r w:rsidR="00444DED">
              <w:rPr>
                <w:rFonts w:asciiTheme="minorHAnsi" w:hAnsiTheme="minorHAnsi" w:cstheme="minorHAnsi"/>
                <w:color w:val="000000"/>
                <w:sz w:val="18"/>
                <w:szCs w:val="18"/>
                <w:lang w:val="en-GB"/>
              </w:rPr>
              <w:t>Member States</w:t>
            </w:r>
            <w:r w:rsidRPr="008B74A8">
              <w:rPr>
                <w:rFonts w:asciiTheme="minorHAnsi" w:hAnsiTheme="minorHAnsi" w:cstheme="minorHAnsi"/>
                <w:color w:val="000000"/>
                <w:sz w:val="18"/>
                <w:szCs w:val="18"/>
                <w:lang w:val="en-GB"/>
              </w:rPr>
              <w:t xml:space="preserve"> have to implement the</w:t>
            </w:r>
            <w:r w:rsidR="00D063D9">
              <w:rPr>
                <w:rFonts w:asciiTheme="minorHAnsi" w:hAnsiTheme="minorHAnsi" w:cstheme="minorHAnsi"/>
                <w:color w:val="000000"/>
                <w:sz w:val="18"/>
                <w:szCs w:val="18"/>
                <w:lang w:val="en-GB"/>
              </w:rPr>
              <w:t xml:space="preserve"> various (revised) Delegated R</w:t>
            </w:r>
            <w:r w:rsidRPr="008B74A8">
              <w:rPr>
                <w:rFonts w:asciiTheme="minorHAnsi" w:hAnsiTheme="minorHAnsi" w:cstheme="minorHAnsi"/>
                <w:color w:val="000000"/>
                <w:sz w:val="18"/>
                <w:szCs w:val="18"/>
                <w:lang w:val="en-GB"/>
              </w:rPr>
              <w:t>egulations. Which investments does this require from the M</w:t>
            </w:r>
            <w:r w:rsidR="00444DED">
              <w:rPr>
                <w:rFonts w:asciiTheme="minorHAnsi" w:hAnsiTheme="minorHAnsi" w:cstheme="minorHAnsi"/>
                <w:color w:val="000000"/>
                <w:sz w:val="18"/>
                <w:szCs w:val="18"/>
                <w:lang w:val="en-GB"/>
              </w:rPr>
              <w:t xml:space="preserve">ember </w:t>
            </w:r>
            <w:r w:rsidRPr="008B74A8">
              <w:rPr>
                <w:rFonts w:asciiTheme="minorHAnsi" w:hAnsiTheme="minorHAnsi" w:cstheme="minorHAnsi"/>
                <w:color w:val="000000"/>
                <w:sz w:val="18"/>
                <w:szCs w:val="18"/>
                <w:lang w:val="en-GB"/>
              </w:rPr>
              <w:t>S</w:t>
            </w:r>
            <w:r w:rsidR="00444DED">
              <w:rPr>
                <w:rFonts w:asciiTheme="minorHAnsi" w:hAnsiTheme="minorHAnsi" w:cstheme="minorHAnsi"/>
                <w:color w:val="000000"/>
                <w:sz w:val="18"/>
                <w:szCs w:val="18"/>
                <w:lang w:val="en-GB"/>
              </w:rPr>
              <w:t>tates</w:t>
            </w:r>
            <w:r w:rsidRPr="008B74A8">
              <w:rPr>
                <w:rFonts w:asciiTheme="minorHAnsi" w:hAnsiTheme="minorHAnsi" w:cstheme="minorHAnsi"/>
                <w:color w:val="000000"/>
                <w:sz w:val="18"/>
                <w:szCs w:val="18"/>
                <w:lang w:val="en-GB"/>
              </w:rPr>
              <w:t xml:space="preserve"> (e.g. extension of the geographical scope, digitisation of d</w:t>
            </w:r>
            <w:r w:rsidR="00444DED">
              <w:rPr>
                <w:rFonts w:asciiTheme="minorHAnsi" w:hAnsiTheme="minorHAnsi" w:cstheme="minorHAnsi"/>
                <w:color w:val="000000"/>
                <w:sz w:val="18"/>
                <w:szCs w:val="18"/>
                <w:lang w:val="en-GB"/>
              </w:rPr>
              <w:t>ata, other types of investments</w:t>
            </w:r>
            <w:r w:rsidR="00381539">
              <w:rPr>
                <w:rFonts w:asciiTheme="minorHAnsi" w:hAnsiTheme="minorHAnsi" w:cstheme="minorHAnsi"/>
                <w:color w:val="000000"/>
                <w:sz w:val="18"/>
                <w:szCs w:val="18"/>
                <w:lang w:val="en-GB"/>
              </w:rPr>
              <w:t>)</w:t>
            </w:r>
            <w:r w:rsidR="00444DED">
              <w:rPr>
                <w:rFonts w:asciiTheme="minorHAnsi" w:hAnsiTheme="minorHAnsi" w:cstheme="minorHAnsi"/>
                <w:color w:val="000000"/>
                <w:sz w:val="18"/>
                <w:szCs w:val="18"/>
                <w:lang w:val="en-GB"/>
              </w:rPr>
              <w:t>?</w:t>
            </w:r>
          </w:p>
        </w:tc>
        <w:tc>
          <w:tcPr>
            <w:tcW w:w="892" w:type="pct"/>
            <w:shd w:val="clear" w:color="auto" w:fill="FFF2CC" w:themeFill="accent4" w:themeFillTint="33"/>
            <w:tcMar/>
            <w:vAlign w:val="center"/>
          </w:tcPr>
          <w:p w:rsidR="008B74A8" w:rsidP="00381539" w:rsidRDefault="008B74A8" w14:paraId="54245CEA" w14:textId="467FC802">
            <w:pPr>
              <w:rPr>
                <w:rFonts w:asciiTheme="minorHAnsi" w:hAnsiTheme="minorHAnsi" w:cstheme="minorHAnsi"/>
                <w:color w:val="000000"/>
                <w:sz w:val="18"/>
                <w:szCs w:val="18"/>
                <w:lang w:val="en-GB"/>
              </w:rPr>
            </w:pPr>
            <w:r w:rsidRPr="008B74A8">
              <w:rPr>
                <w:rFonts w:asciiTheme="minorHAnsi" w:hAnsiTheme="minorHAnsi" w:cstheme="minorHAnsi"/>
                <w:color w:val="000000"/>
                <w:sz w:val="18"/>
                <w:szCs w:val="18"/>
                <w:lang w:val="en-GB"/>
              </w:rPr>
              <w:t>Relevant for all NAP operators, and thus for NAPCORE.</w:t>
            </w:r>
          </w:p>
        </w:tc>
        <w:tc>
          <w:tcPr>
            <w:tcW w:w="594" w:type="pct"/>
            <w:shd w:val="clear" w:color="auto" w:fill="FFF2CC" w:themeFill="accent4" w:themeFillTint="33"/>
            <w:tcMar/>
            <w:vAlign w:val="center"/>
          </w:tcPr>
          <w:p w:rsidRPr="00932075" w:rsidR="008B74A8" w:rsidP="0B97E395" w:rsidRDefault="008B74A8" w14:paraId="120D5833" w14:textId="550BF300">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NAP operators, Ministries, data owners, EC</w:t>
            </w:r>
            <w:bookmarkStart w:name="_GoBack" w:id="0"/>
            <w:r w:rsidRPr="0B97E395" w:rsidR="5FBC3900">
              <w:rPr>
                <w:rFonts w:asciiTheme="minorHAnsi" w:hAnsiTheme="minorHAnsi" w:cstheme="minorBidi"/>
                <w:color w:val="000000" w:themeColor="text1"/>
                <w:sz w:val="18"/>
                <w:szCs w:val="18"/>
                <w:lang w:val="en-GB"/>
              </w:rPr>
              <w:t>.</w:t>
            </w:r>
            <w:bookmarkEnd w:id="0"/>
          </w:p>
        </w:tc>
        <w:tc>
          <w:tcPr>
            <w:tcW w:w="1208" w:type="pct"/>
            <w:shd w:val="clear" w:color="auto" w:fill="E2EFD9" w:themeFill="accent6" w:themeFillTint="33"/>
            <w:tcMar/>
            <w:vAlign w:val="center"/>
          </w:tcPr>
          <w:p w:rsidRPr="00230392" w:rsidR="008B74A8" w:rsidP="00381539" w:rsidRDefault="00381539" w14:paraId="24FD522E" w14:textId="7AC6B0D4">
            <w:pPr>
              <w:rPr>
                <w:rFonts w:asciiTheme="minorHAnsi" w:hAnsiTheme="minorHAnsi" w:cstheme="minorHAnsi"/>
                <w:color w:val="000000"/>
                <w:sz w:val="18"/>
                <w:szCs w:val="18"/>
                <w:lang w:val="en-GB"/>
              </w:rPr>
            </w:pPr>
            <w:r w:rsidRPr="008B74A8">
              <w:rPr>
                <w:rFonts w:asciiTheme="minorHAnsi" w:hAnsiTheme="minorHAnsi" w:cstheme="minorHAnsi"/>
                <w:color w:val="000000"/>
                <w:sz w:val="18"/>
                <w:szCs w:val="18"/>
                <w:lang w:val="en-GB"/>
              </w:rPr>
              <w:t>NAP operators and Ministries should be in the best position to answer these questions (estimate or based on research).</w:t>
            </w:r>
            <w:r>
              <w:rPr>
                <w:rFonts w:asciiTheme="minorHAnsi" w:hAnsiTheme="minorHAnsi" w:cstheme="minorHAnsi"/>
                <w:color w:val="000000"/>
                <w:sz w:val="18"/>
                <w:szCs w:val="18"/>
                <w:lang w:val="en-GB"/>
              </w:rPr>
              <w:t xml:space="preserve"> The EC could support to close this gap by carrying</w:t>
            </w:r>
            <w:r w:rsidRPr="004D5E9E" w:rsidR="004D5E9E">
              <w:rPr>
                <w:rFonts w:asciiTheme="minorHAnsi" w:hAnsiTheme="minorHAnsi" w:cstheme="minorHAnsi"/>
                <w:color w:val="000000"/>
                <w:sz w:val="18"/>
                <w:szCs w:val="18"/>
                <w:lang w:val="en-GB"/>
              </w:rPr>
              <w:t xml:space="preserve"> out an inventory of (estimated) costs for all M</w:t>
            </w:r>
            <w:r w:rsidR="003F440C">
              <w:rPr>
                <w:rFonts w:asciiTheme="minorHAnsi" w:hAnsiTheme="minorHAnsi" w:cstheme="minorHAnsi"/>
                <w:color w:val="000000"/>
                <w:sz w:val="18"/>
                <w:szCs w:val="18"/>
                <w:lang w:val="en-GB"/>
              </w:rPr>
              <w:t xml:space="preserve">ember </w:t>
            </w:r>
            <w:r w:rsidRPr="004D5E9E" w:rsidR="004D5E9E">
              <w:rPr>
                <w:rFonts w:asciiTheme="minorHAnsi" w:hAnsiTheme="minorHAnsi" w:cstheme="minorHAnsi"/>
                <w:color w:val="000000"/>
                <w:sz w:val="18"/>
                <w:szCs w:val="18"/>
                <w:lang w:val="en-GB"/>
              </w:rPr>
              <w:t>S</w:t>
            </w:r>
            <w:r w:rsidR="003F440C">
              <w:rPr>
                <w:rFonts w:asciiTheme="minorHAnsi" w:hAnsiTheme="minorHAnsi" w:cstheme="minorHAnsi"/>
                <w:color w:val="000000"/>
                <w:sz w:val="18"/>
                <w:szCs w:val="18"/>
                <w:lang w:val="en-GB"/>
              </w:rPr>
              <w:t>tates</w:t>
            </w:r>
            <w:r w:rsidRPr="004D5E9E" w:rsidR="004D5E9E">
              <w:rPr>
                <w:rFonts w:asciiTheme="minorHAnsi" w:hAnsiTheme="minorHAnsi" w:cstheme="minorHAnsi"/>
                <w:color w:val="000000"/>
                <w:sz w:val="18"/>
                <w:szCs w:val="18"/>
                <w:lang w:val="en-GB"/>
              </w:rPr>
              <w:t xml:space="preserve">. </w:t>
            </w:r>
            <w:r>
              <w:rPr>
                <w:rFonts w:asciiTheme="minorHAnsi" w:hAnsiTheme="minorHAnsi" w:cstheme="minorHAnsi"/>
                <w:color w:val="000000"/>
                <w:sz w:val="18"/>
                <w:szCs w:val="18"/>
                <w:lang w:val="en-GB"/>
              </w:rPr>
              <w:t xml:space="preserve">This could be </w:t>
            </w:r>
            <w:r w:rsidRPr="004D5E9E" w:rsidR="004D5E9E">
              <w:rPr>
                <w:rFonts w:asciiTheme="minorHAnsi" w:hAnsiTheme="minorHAnsi" w:cstheme="minorHAnsi"/>
                <w:color w:val="000000"/>
                <w:sz w:val="18"/>
                <w:szCs w:val="18"/>
                <w:lang w:val="en-GB"/>
              </w:rPr>
              <w:t>take</w:t>
            </w:r>
            <w:r>
              <w:rPr>
                <w:rFonts w:asciiTheme="minorHAnsi" w:hAnsiTheme="minorHAnsi" w:cstheme="minorHAnsi"/>
                <w:color w:val="000000"/>
                <w:sz w:val="18"/>
                <w:szCs w:val="18"/>
                <w:lang w:val="en-GB"/>
              </w:rPr>
              <w:t>n</w:t>
            </w:r>
            <w:r w:rsidRPr="004D5E9E" w:rsidR="004D5E9E">
              <w:rPr>
                <w:rFonts w:asciiTheme="minorHAnsi" w:hAnsiTheme="minorHAnsi" w:cstheme="minorHAnsi"/>
                <w:color w:val="000000"/>
                <w:sz w:val="18"/>
                <w:szCs w:val="18"/>
                <w:lang w:val="en-GB"/>
              </w:rPr>
              <w:t xml:space="preserve"> up in t</w:t>
            </w:r>
            <w:r>
              <w:rPr>
                <w:rFonts w:asciiTheme="minorHAnsi" w:hAnsiTheme="minorHAnsi" w:cstheme="minorHAnsi"/>
                <w:color w:val="000000"/>
                <w:sz w:val="18"/>
                <w:szCs w:val="18"/>
                <w:lang w:val="en-GB"/>
              </w:rPr>
              <w:t xml:space="preserve">he working programme of the EC to </w:t>
            </w:r>
            <w:r w:rsidRPr="004D5E9E" w:rsidR="004D5E9E">
              <w:rPr>
                <w:rFonts w:asciiTheme="minorHAnsi" w:hAnsiTheme="minorHAnsi" w:cstheme="minorHAnsi"/>
                <w:color w:val="000000"/>
                <w:sz w:val="18"/>
                <w:szCs w:val="18"/>
                <w:lang w:val="en-GB"/>
              </w:rPr>
              <w:t>collect t</w:t>
            </w:r>
            <w:r>
              <w:rPr>
                <w:rFonts w:asciiTheme="minorHAnsi" w:hAnsiTheme="minorHAnsi" w:cstheme="minorHAnsi"/>
                <w:color w:val="000000"/>
                <w:sz w:val="18"/>
                <w:szCs w:val="18"/>
                <w:lang w:val="en-GB"/>
              </w:rPr>
              <w:t xml:space="preserve">he information e.g. via a study. </w:t>
            </w:r>
          </w:p>
        </w:tc>
        <w:tc>
          <w:tcPr>
            <w:tcW w:w="567" w:type="pct"/>
            <w:shd w:val="clear" w:color="auto" w:fill="E2EFD9" w:themeFill="accent6" w:themeFillTint="33"/>
            <w:tcMar/>
            <w:vAlign w:val="center"/>
          </w:tcPr>
          <w:p w:rsidR="008B74A8" w:rsidP="00747284" w:rsidRDefault="00381539" w14:paraId="63052748" w14:textId="77777777">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EC</w:t>
            </w:r>
          </w:p>
          <w:p w:rsidRPr="00230392" w:rsidR="00381539" w:rsidP="00747284" w:rsidRDefault="003F440C" w14:paraId="25466449" w14:textId="6BC01B5A">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Member States</w:t>
            </w:r>
          </w:p>
        </w:tc>
      </w:tr>
      <w:tr w:rsidRPr="00D1000C" w:rsidR="00713026" w:rsidTr="12A456D7" w14:paraId="33C78BE5" w14:textId="77777777">
        <w:trPr>
          <w:trHeight w:val="20"/>
        </w:trPr>
        <w:tc>
          <w:tcPr>
            <w:tcW w:w="635" w:type="pct"/>
            <w:shd w:val="clear" w:color="auto" w:fill="FFF2CC" w:themeFill="accent4" w:themeFillTint="33"/>
            <w:tcMar/>
            <w:vAlign w:val="center"/>
          </w:tcPr>
          <w:p w:rsidRPr="00C52868" w:rsidR="00D422B6" w:rsidP="0B97E395" w:rsidRDefault="001E1357" w14:paraId="61F0A0C4" w14:textId="2D8E65A6">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 xml:space="preserve">Increase the level of </w:t>
            </w:r>
            <w:r w:rsidRPr="0B97E395" w:rsidR="00D230B8">
              <w:rPr>
                <w:rFonts w:asciiTheme="minorHAnsi" w:hAnsiTheme="minorHAnsi" w:cstheme="minorBidi"/>
                <w:color w:val="000000" w:themeColor="text1"/>
                <w:sz w:val="18"/>
                <w:szCs w:val="18"/>
                <w:lang w:val="en-GB"/>
              </w:rPr>
              <w:t>commitment</w:t>
            </w:r>
            <w:r w:rsidRPr="0B97E395" w:rsidR="009C6279">
              <w:rPr>
                <w:rFonts w:asciiTheme="minorHAnsi" w:hAnsiTheme="minorHAnsi" w:cstheme="minorBidi"/>
                <w:color w:val="000000" w:themeColor="text1"/>
                <w:sz w:val="18"/>
                <w:szCs w:val="18"/>
                <w:lang w:val="en-GB"/>
              </w:rPr>
              <w:t xml:space="preserve"> of the Member States</w:t>
            </w:r>
            <w:r w:rsidRPr="0B97E395">
              <w:rPr>
                <w:rFonts w:asciiTheme="minorHAnsi" w:hAnsiTheme="minorHAnsi" w:cstheme="minorBidi"/>
                <w:color w:val="000000" w:themeColor="text1"/>
                <w:sz w:val="18"/>
                <w:szCs w:val="18"/>
                <w:lang w:val="en-GB"/>
              </w:rPr>
              <w:t xml:space="preserve"> toward</w:t>
            </w:r>
            <w:r w:rsidRPr="0B97E395" w:rsidR="00713026">
              <w:rPr>
                <w:rFonts w:asciiTheme="minorHAnsi" w:hAnsiTheme="minorHAnsi" w:cstheme="minorBidi"/>
                <w:color w:val="000000" w:themeColor="text1"/>
                <w:sz w:val="18"/>
                <w:szCs w:val="18"/>
                <w:lang w:val="en-GB"/>
              </w:rPr>
              <w:t>s</w:t>
            </w:r>
            <w:r w:rsidRPr="0B97E395">
              <w:rPr>
                <w:rFonts w:asciiTheme="minorHAnsi" w:hAnsiTheme="minorHAnsi" w:cstheme="minorBidi"/>
                <w:color w:val="000000" w:themeColor="text1"/>
                <w:sz w:val="18"/>
                <w:szCs w:val="18"/>
                <w:lang w:val="en-GB"/>
              </w:rPr>
              <w:t xml:space="preserve"> the </w:t>
            </w:r>
            <w:r w:rsidRPr="0B97E395" w:rsidR="00713026">
              <w:rPr>
                <w:rFonts w:asciiTheme="minorHAnsi" w:hAnsiTheme="minorHAnsi" w:cstheme="minorBidi"/>
                <w:color w:val="000000" w:themeColor="text1"/>
                <w:sz w:val="18"/>
                <w:szCs w:val="18"/>
                <w:lang w:val="en-GB"/>
              </w:rPr>
              <w:t xml:space="preserve">implementation recommendations from </w:t>
            </w:r>
            <w:r w:rsidRPr="0B97E395">
              <w:rPr>
                <w:rFonts w:asciiTheme="minorHAnsi" w:hAnsiTheme="minorHAnsi" w:cstheme="minorBidi"/>
                <w:color w:val="000000" w:themeColor="text1"/>
                <w:sz w:val="18"/>
                <w:szCs w:val="18"/>
                <w:lang w:val="en-GB"/>
              </w:rPr>
              <w:t>NAPCORE</w:t>
            </w:r>
            <w:r w:rsidRPr="0B97E395" w:rsidR="4139D69E">
              <w:rPr>
                <w:rFonts w:asciiTheme="minorHAnsi" w:hAnsiTheme="minorHAnsi" w:cstheme="minorBidi"/>
                <w:color w:val="000000" w:themeColor="text1"/>
                <w:sz w:val="18"/>
                <w:szCs w:val="18"/>
                <w:lang w:val="en-GB"/>
              </w:rPr>
              <w:t>.</w:t>
            </w:r>
          </w:p>
        </w:tc>
        <w:tc>
          <w:tcPr>
            <w:tcW w:w="1104" w:type="pct"/>
            <w:shd w:val="clear" w:color="auto" w:fill="FFF2CC" w:themeFill="accent4" w:themeFillTint="33"/>
            <w:tcMar/>
            <w:vAlign w:val="center"/>
          </w:tcPr>
          <w:p w:rsidR="00713026" w:rsidP="00D230B8" w:rsidRDefault="00440959" w14:paraId="408303CA" w14:textId="412D4F67">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Without a</w:t>
            </w:r>
            <w:r w:rsidRPr="00D422B6" w:rsidR="00713026">
              <w:rPr>
                <w:rFonts w:asciiTheme="minorHAnsi" w:hAnsiTheme="minorHAnsi" w:cstheme="minorHAnsi"/>
                <w:color w:val="000000"/>
                <w:sz w:val="18"/>
                <w:szCs w:val="18"/>
                <w:lang w:val="en-GB"/>
              </w:rPr>
              <w:t xml:space="preserve"> </w:t>
            </w:r>
            <w:r w:rsidR="00713026">
              <w:rPr>
                <w:rFonts w:asciiTheme="minorHAnsi" w:hAnsiTheme="minorHAnsi" w:cstheme="minorHAnsi"/>
                <w:color w:val="000000"/>
                <w:sz w:val="18"/>
                <w:szCs w:val="18"/>
                <w:lang w:val="en-GB"/>
              </w:rPr>
              <w:t xml:space="preserve">stronger </w:t>
            </w:r>
            <w:r w:rsidR="009C6279">
              <w:rPr>
                <w:rFonts w:asciiTheme="minorHAnsi" w:hAnsiTheme="minorHAnsi" w:cstheme="minorHAnsi"/>
                <w:color w:val="000000"/>
                <w:sz w:val="18"/>
                <w:szCs w:val="18"/>
                <w:lang w:val="en-GB"/>
              </w:rPr>
              <w:t>commitment,</w:t>
            </w:r>
            <w:r w:rsidRPr="00D422B6" w:rsidR="00713026">
              <w:rPr>
                <w:rFonts w:asciiTheme="minorHAnsi" w:hAnsiTheme="minorHAnsi" w:cstheme="minorHAnsi"/>
                <w:color w:val="000000"/>
                <w:sz w:val="18"/>
                <w:szCs w:val="18"/>
                <w:lang w:val="en-GB"/>
              </w:rPr>
              <w:t xml:space="preserve"> the risk </w:t>
            </w:r>
            <w:r w:rsidR="009C6279">
              <w:rPr>
                <w:rFonts w:asciiTheme="minorHAnsi" w:hAnsiTheme="minorHAnsi" w:cstheme="minorHAnsi"/>
                <w:color w:val="000000"/>
                <w:sz w:val="18"/>
                <w:szCs w:val="18"/>
                <w:lang w:val="en-GB"/>
              </w:rPr>
              <w:t xml:space="preserve">of </w:t>
            </w:r>
            <w:r w:rsidRPr="00D422B6" w:rsidR="00713026">
              <w:rPr>
                <w:rFonts w:asciiTheme="minorHAnsi" w:hAnsiTheme="minorHAnsi" w:cstheme="minorHAnsi"/>
                <w:color w:val="000000"/>
                <w:sz w:val="18"/>
                <w:szCs w:val="18"/>
                <w:lang w:val="en-GB"/>
              </w:rPr>
              <w:t>developing non-compatible/</w:t>
            </w:r>
            <w:r w:rsidR="009C6279">
              <w:rPr>
                <w:rFonts w:asciiTheme="minorHAnsi" w:hAnsiTheme="minorHAnsi" w:cstheme="minorHAnsi"/>
                <w:color w:val="000000"/>
                <w:sz w:val="18"/>
                <w:szCs w:val="18"/>
                <w:lang w:val="en-GB"/>
              </w:rPr>
              <w:t xml:space="preserve"> </w:t>
            </w:r>
            <w:r w:rsidRPr="00D422B6" w:rsidR="00713026">
              <w:rPr>
                <w:rFonts w:asciiTheme="minorHAnsi" w:hAnsiTheme="minorHAnsi" w:cstheme="minorHAnsi"/>
                <w:color w:val="000000"/>
                <w:sz w:val="18"/>
                <w:szCs w:val="18"/>
                <w:lang w:val="en-GB"/>
              </w:rPr>
              <w:t>non-harmoni</w:t>
            </w:r>
            <w:r w:rsidR="00713026">
              <w:rPr>
                <w:rFonts w:asciiTheme="minorHAnsi" w:hAnsiTheme="minorHAnsi" w:cstheme="minorHAnsi"/>
                <w:color w:val="000000"/>
                <w:sz w:val="18"/>
                <w:szCs w:val="18"/>
                <w:lang w:val="en-GB"/>
              </w:rPr>
              <w:t>s</w:t>
            </w:r>
            <w:r w:rsidRPr="00D422B6" w:rsidR="00713026">
              <w:rPr>
                <w:rFonts w:asciiTheme="minorHAnsi" w:hAnsiTheme="minorHAnsi" w:cstheme="minorHAnsi"/>
                <w:color w:val="000000"/>
                <w:sz w:val="18"/>
                <w:szCs w:val="18"/>
                <w:lang w:val="en-GB"/>
              </w:rPr>
              <w:t>ed NAPs</w:t>
            </w:r>
            <w:r w:rsidR="008A593F">
              <w:rPr>
                <w:rFonts w:asciiTheme="minorHAnsi" w:hAnsiTheme="minorHAnsi" w:cstheme="minorHAnsi"/>
                <w:color w:val="000000"/>
                <w:sz w:val="18"/>
                <w:szCs w:val="18"/>
                <w:lang w:val="en-GB"/>
              </w:rPr>
              <w:t xml:space="preserve"> is rather high. This </w:t>
            </w:r>
            <w:r w:rsidRPr="00D422B6" w:rsidR="00713026">
              <w:rPr>
                <w:rFonts w:asciiTheme="minorHAnsi" w:hAnsiTheme="minorHAnsi" w:cstheme="minorHAnsi"/>
                <w:color w:val="000000"/>
                <w:sz w:val="18"/>
                <w:szCs w:val="18"/>
                <w:lang w:val="en-GB"/>
              </w:rPr>
              <w:t>reduc</w:t>
            </w:r>
            <w:r w:rsidR="008A593F">
              <w:rPr>
                <w:rFonts w:asciiTheme="minorHAnsi" w:hAnsiTheme="minorHAnsi" w:cstheme="minorHAnsi"/>
                <w:color w:val="000000"/>
                <w:sz w:val="18"/>
                <w:szCs w:val="18"/>
                <w:lang w:val="en-GB"/>
              </w:rPr>
              <w:t>es</w:t>
            </w:r>
            <w:r w:rsidRPr="00D422B6" w:rsidR="00713026">
              <w:rPr>
                <w:rFonts w:asciiTheme="minorHAnsi" w:hAnsiTheme="minorHAnsi" w:cstheme="minorHAnsi"/>
                <w:color w:val="000000"/>
                <w:sz w:val="18"/>
                <w:szCs w:val="18"/>
                <w:lang w:val="en-GB"/>
              </w:rPr>
              <w:t xml:space="preserve"> the value of the NAPs.</w:t>
            </w:r>
            <w:r w:rsidR="008A593F">
              <w:rPr>
                <w:rFonts w:asciiTheme="minorHAnsi" w:hAnsiTheme="minorHAnsi" w:cstheme="minorHAnsi"/>
                <w:color w:val="000000"/>
                <w:sz w:val="18"/>
                <w:szCs w:val="18"/>
                <w:lang w:val="en-GB"/>
              </w:rPr>
              <w:t xml:space="preserve"> </w:t>
            </w:r>
            <w:r w:rsidRPr="00D422B6" w:rsidR="00713026">
              <w:rPr>
                <w:rFonts w:asciiTheme="minorHAnsi" w:hAnsiTheme="minorHAnsi" w:cstheme="minorHAnsi"/>
                <w:color w:val="000000"/>
                <w:sz w:val="18"/>
                <w:szCs w:val="18"/>
                <w:lang w:val="en-GB"/>
              </w:rPr>
              <w:t>To what extent can/should decisions of the SCOM be obligatory to</w:t>
            </w:r>
            <w:r w:rsidR="008A593F">
              <w:rPr>
                <w:rFonts w:asciiTheme="minorHAnsi" w:hAnsiTheme="minorHAnsi" w:cstheme="minorHAnsi"/>
                <w:color w:val="000000"/>
                <w:sz w:val="18"/>
                <w:szCs w:val="18"/>
                <w:lang w:val="en-GB"/>
              </w:rPr>
              <w:t xml:space="preserve"> be implemented on the</w:t>
            </w:r>
            <w:r w:rsidRPr="00D422B6" w:rsidR="00713026">
              <w:rPr>
                <w:rFonts w:asciiTheme="minorHAnsi" w:hAnsiTheme="minorHAnsi" w:cstheme="minorHAnsi"/>
                <w:color w:val="000000"/>
                <w:sz w:val="18"/>
                <w:szCs w:val="18"/>
                <w:lang w:val="en-GB"/>
              </w:rPr>
              <w:t xml:space="preserve"> NAPs</w:t>
            </w:r>
            <w:r w:rsidR="008A593F">
              <w:rPr>
                <w:rFonts w:asciiTheme="minorHAnsi" w:hAnsiTheme="minorHAnsi" w:cstheme="minorHAnsi"/>
                <w:color w:val="000000"/>
                <w:sz w:val="18"/>
                <w:szCs w:val="18"/>
                <w:lang w:val="en-GB"/>
              </w:rPr>
              <w:t>/National Bodies</w:t>
            </w:r>
            <w:r w:rsidRPr="00D422B6" w:rsidR="00713026">
              <w:rPr>
                <w:rFonts w:asciiTheme="minorHAnsi" w:hAnsiTheme="minorHAnsi" w:cstheme="minorHAnsi"/>
                <w:color w:val="000000"/>
                <w:sz w:val="18"/>
                <w:szCs w:val="18"/>
                <w:lang w:val="en-GB"/>
              </w:rPr>
              <w:t xml:space="preserve">? </w:t>
            </w:r>
          </w:p>
          <w:p w:rsidRPr="00C52868" w:rsidR="00D422B6" w:rsidP="00D230B8" w:rsidRDefault="00D422B6" w14:paraId="67546BB2" w14:textId="1DA4592B">
            <w:pPr>
              <w:rPr>
                <w:rFonts w:asciiTheme="minorHAnsi" w:hAnsiTheme="minorHAnsi" w:cstheme="minorHAnsi"/>
                <w:color w:val="000000"/>
                <w:sz w:val="18"/>
                <w:szCs w:val="18"/>
                <w:highlight w:val="yellow"/>
                <w:lang w:val="en-GB"/>
              </w:rPr>
            </w:pPr>
          </w:p>
        </w:tc>
        <w:tc>
          <w:tcPr>
            <w:tcW w:w="892" w:type="pct"/>
            <w:shd w:val="clear" w:color="auto" w:fill="FFF2CC" w:themeFill="accent4" w:themeFillTint="33"/>
            <w:tcMar/>
            <w:vAlign w:val="center"/>
          </w:tcPr>
          <w:p w:rsidRPr="00C52868" w:rsidR="00D422B6" w:rsidP="008A1D85" w:rsidRDefault="00D422B6" w14:paraId="2CB48C78" w14:textId="5E709158">
            <w:pPr>
              <w:rPr>
                <w:rFonts w:asciiTheme="minorHAnsi" w:hAnsiTheme="minorHAnsi" w:cstheme="minorHAnsi"/>
                <w:color w:val="000000"/>
                <w:sz w:val="18"/>
                <w:szCs w:val="18"/>
                <w:highlight w:val="yellow"/>
                <w:lang w:val="en-GB"/>
              </w:rPr>
            </w:pPr>
            <w:r w:rsidRPr="00D422B6">
              <w:rPr>
                <w:rFonts w:asciiTheme="minorHAnsi" w:hAnsiTheme="minorHAnsi" w:cstheme="minorHAnsi"/>
                <w:color w:val="000000"/>
                <w:sz w:val="18"/>
                <w:szCs w:val="18"/>
                <w:lang w:val="en-GB"/>
              </w:rPr>
              <w:t xml:space="preserve">This touches the core value of the NAPCORE project: coordination between </w:t>
            </w:r>
            <w:r w:rsidR="008A1D85">
              <w:rPr>
                <w:rFonts w:asciiTheme="minorHAnsi" w:hAnsiTheme="minorHAnsi" w:cstheme="minorHAnsi"/>
                <w:color w:val="000000"/>
                <w:sz w:val="18"/>
                <w:szCs w:val="18"/>
                <w:lang w:val="en-GB"/>
              </w:rPr>
              <w:t xml:space="preserve">the </w:t>
            </w:r>
            <w:r w:rsidRPr="00D422B6">
              <w:rPr>
                <w:rFonts w:asciiTheme="minorHAnsi" w:hAnsiTheme="minorHAnsi" w:cstheme="minorHAnsi"/>
                <w:color w:val="000000"/>
                <w:sz w:val="18"/>
                <w:szCs w:val="18"/>
                <w:lang w:val="en-GB"/>
              </w:rPr>
              <w:t>NAPs</w:t>
            </w:r>
            <w:r w:rsidR="008A593F">
              <w:rPr>
                <w:rFonts w:asciiTheme="minorHAnsi" w:hAnsiTheme="minorHAnsi" w:cstheme="minorHAnsi"/>
                <w:color w:val="000000"/>
                <w:sz w:val="18"/>
                <w:szCs w:val="18"/>
                <w:lang w:val="en-GB"/>
              </w:rPr>
              <w:t xml:space="preserve"> and National </w:t>
            </w:r>
            <w:r w:rsidR="008A1D85">
              <w:rPr>
                <w:rFonts w:asciiTheme="minorHAnsi" w:hAnsiTheme="minorHAnsi" w:cstheme="minorHAnsi"/>
                <w:color w:val="000000"/>
                <w:sz w:val="18"/>
                <w:szCs w:val="18"/>
                <w:lang w:val="en-GB"/>
              </w:rPr>
              <w:t>B</w:t>
            </w:r>
            <w:r w:rsidR="008A593F">
              <w:rPr>
                <w:rFonts w:asciiTheme="minorHAnsi" w:hAnsiTheme="minorHAnsi" w:cstheme="minorHAnsi"/>
                <w:color w:val="000000"/>
                <w:sz w:val="18"/>
                <w:szCs w:val="18"/>
                <w:lang w:val="en-GB"/>
              </w:rPr>
              <w:t>odies</w:t>
            </w:r>
            <w:r w:rsidR="008A1D85">
              <w:rPr>
                <w:rFonts w:asciiTheme="minorHAnsi" w:hAnsiTheme="minorHAnsi" w:cstheme="minorHAnsi"/>
                <w:color w:val="000000"/>
                <w:sz w:val="18"/>
                <w:szCs w:val="18"/>
                <w:lang w:val="en-GB"/>
              </w:rPr>
              <w:t>,</w:t>
            </w:r>
            <w:r w:rsidR="008A593F">
              <w:rPr>
                <w:rFonts w:asciiTheme="minorHAnsi" w:hAnsiTheme="minorHAnsi" w:cstheme="minorHAnsi"/>
                <w:color w:val="000000"/>
                <w:sz w:val="18"/>
                <w:szCs w:val="18"/>
                <w:lang w:val="en-GB"/>
              </w:rPr>
              <w:t xml:space="preserve"> e</w:t>
            </w:r>
            <w:r w:rsidR="00F50846">
              <w:rPr>
                <w:rFonts w:asciiTheme="minorHAnsi" w:hAnsiTheme="minorHAnsi" w:cstheme="minorHAnsi"/>
                <w:color w:val="000000"/>
                <w:sz w:val="18"/>
                <w:szCs w:val="18"/>
                <w:lang w:val="en-GB"/>
              </w:rPr>
              <w:t xml:space="preserve">.g. </w:t>
            </w:r>
            <w:r w:rsidR="008A1D85">
              <w:rPr>
                <w:rFonts w:asciiTheme="minorHAnsi" w:hAnsiTheme="minorHAnsi" w:cstheme="minorHAnsi"/>
                <w:color w:val="000000"/>
                <w:sz w:val="18"/>
                <w:szCs w:val="18"/>
                <w:lang w:val="en-GB"/>
              </w:rPr>
              <w:t xml:space="preserve">the </w:t>
            </w:r>
            <w:r w:rsidR="00F50846">
              <w:rPr>
                <w:rFonts w:asciiTheme="minorHAnsi" w:hAnsiTheme="minorHAnsi" w:cstheme="minorHAnsi"/>
                <w:color w:val="000000"/>
                <w:sz w:val="18"/>
                <w:szCs w:val="18"/>
                <w:lang w:val="en-GB"/>
              </w:rPr>
              <w:t>usage of minimum Level of Services for NAPs to be interoperable amongst each other and with other data ecosystems</w:t>
            </w:r>
            <w:r w:rsidR="008A593F">
              <w:rPr>
                <w:rFonts w:asciiTheme="minorHAnsi" w:hAnsiTheme="minorHAnsi" w:cstheme="minorHAnsi"/>
                <w:color w:val="000000"/>
                <w:sz w:val="18"/>
                <w:szCs w:val="18"/>
                <w:lang w:val="en-GB"/>
              </w:rPr>
              <w:t>, the</w:t>
            </w:r>
            <w:r w:rsidRPr="00D422B6" w:rsidR="008A593F">
              <w:rPr>
                <w:rFonts w:asciiTheme="minorHAnsi" w:hAnsiTheme="minorHAnsi" w:cstheme="minorHAnsi"/>
                <w:color w:val="000000"/>
                <w:sz w:val="18"/>
                <w:szCs w:val="18"/>
                <w:lang w:val="en-GB"/>
              </w:rPr>
              <w:t xml:space="preserve"> use of </w:t>
            </w:r>
            <w:r w:rsidR="008A593F">
              <w:rPr>
                <w:rFonts w:asciiTheme="minorHAnsi" w:hAnsiTheme="minorHAnsi" w:cstheme="minorHAnsi"/>
                <w:color w:val="000000"/>
                <w:sz w:val="18"/>
                <w:szCs w:val="18"/>
                <w:lang w:val="en-GB"/>
              </w:rPr>
              <w:t>mobility-</w:t>
            </w:r>
            <w:r w:rsidRPr="00D422B6" w:rsidR="008A593F">
              <w:rPr>
                <w:rFonts w:asciiTheme="minorHAnsi" w:hAnsiTheme="minorHAnsi" w:cstheme="minorHAnsi"/>
                <w:color w:val="000000"/>
                <w:sz w:val="18"/>
                <w:szCs w:val="18"/>
                <w:lang w:val="en-GB"/>
              </w:rPr>
              <w:t>DCAT</w:t>
            </w:r>
            <w:r w:rsidR="008A593F">
              <w:rPr>
                <w:rFonts w:asciiTheme="minorHAnsi" w:hAnsiTheme="minorHAnsi" w:cstheme="minorHAnsi"/>
                <w:color w:val="000000"/>
                <w:sz w:val="18"/>
                <w:szCs w:val="18"/>
                <w:lang w:val="en-GB"/>
              </w:rPr>
              <w:t>-</w:t>
            </w:r>
            <w:r w:rsidRPr="00D422B6" w:rsidR="008A593F">
              <w:rPr>
                <w:rFonts w:asciiTheme="minorHAnsi" w:hAnsiTheme="minorHAnsi" w:cstheme="minorHAnsi"/>
                <w:color w:val="000000"/>
                <w:sz w:val="18"/>
                <w:szCs w:val="18"/>
                <w:lang w:val="en-GB"/>
              </w:rPr>
              <w:t>AP,</w:t>
            </w:r>
            <w:r w:rsidR="008A1D85">
              <w:rPr>
                <w:rFonts w:asciiTheme="minorHAnsi" w:hAnsiTheme="minorHAnsi" w:cstheme="minorHAnsi"/>
                <w:color w:val="000000"/>
                <w:sz w:val="18"/>
                <w:szCs w:val="18"/>
                <w:lang w:val="en-GB"/>
              </w:rPr>
              <w:t xml:space="preserve"> the</w:t>
            </w:r>
            <w:r w:rsidRPr="00D422B6" w:rsidR="008A593F">
              <w:rPr>
                <w:rFonts w:asciiTheme="minorHAnsi" w:hAnsiTheme="minorHAnsi" w:cstheme="minorHAnsi"/>
                <w:color w:val="000000"/>
                <w:sz w:val="18"/>
                <w:szCs w:val="18"/>
                <w:lang w:val="en-GB"/>
              </w:rPr>
              <w:t xml:space="preserve"> use of common terminology of data types, </w:t>
            </w:r>
            <w:r w:rsidR="008A1D85">
              <w:rPr>
                <w:rFonts w:asciiTheme="minorHAnsi" w:hAnsiTheme="minorHAnsi" w:cstheme="minorHAnsi"/>
                <w:color w:val="000000"/>
                <w:sz w:val="18"/>
                <w:szCs w:val="18"/>
                <w:lang w:val="en-GB"/>
              </w:rPr>
              <w:t xml:space="preserve">the </w:t>
            </w:r>
            <w:r w:rsidR="008A593F">
              <w:rPr>
                <w:rFonts w:asciiTheme="minorHAnsi" w:hAnsiTheme="minorHAnsi" w:cstheme="minorHAnsi"/>
                <w:color w:val="000000"/>
                <w:sz w:val="18"/>
                <w:szCs w:val="18"/>
                <w:lang w:val="en-GB"/>
              </w:rPr>
              <w:t>use of harmonised complia</w:t>
            </w:r>
            <w:r w:rsidR="00871217">
              <w:rPr>
                <w:rFonts w:asciiTheme="minorHAnsi" w:hAnsiTheme="minorHAnsi" w:cstheme="minorHAnsi"/>
                <w:color w:val="000000"/>
                <w:sz w:val="18"/>
                <w:szCs w:val="18"/>
                <w:lang w:val="en-GB"/>
              </w:rPr>
              <w:t>nce assessment processes/forms etc.</w:t>
            </w:r>
          </w:p>
        </w:tc>
        <w:tc>
          <w:tcPr>
            <w:tcW w:w="594" w:type="pct"/>
            <w:shd w:val="clear" w:color="auto" w:fill="FFF2CC" w:themeFill="accent4" w:themeFillTint="33"/>
            <w:tcMar/>
            <w:vAlign w:val="center"/>
          </w:tcPr>
          <w:p w:rsidRPr="00C52868" w:rsidR="00D422B6" w:rsidP="0B97E395" w:rsidRDefault="00D422B6" w14:paraId="257D944A" w14:textId="04AF1666">
            <w:pPr>
              <w:rPr>
                <w:rFonts w:asciiTheme="minorHAnsi" w:hAnsiTheme="minorHAnsi" w:cstheme="minorBidi"/>
                <w:color w:val="000000"/>
                <w:sz w:val="18"/>
                <w:szCs w:val="18"/>
                <w:highlight w:val="yellow"/>
                <w:lang w:val="en-GB"/>
              </w:rPr>
            </w:pPr>
            <w:r w:rsidRPr="0B97E395">
              <w:rPr>
                <w:rFonts w:asciiTheme="minorHAnsi" w:hAnsiTheme="minorHAnsi" w:cstheme="minorBidi"/>
                <w:color w:val="000000" w:themeColor="text1"/>
                <w:sz w:val="18"/>
                <w:szCs w:val="18"/>
                <w:lang w:val="en-GB"/>
              </w:rPr>
              <w:t>N</w:t>
            </w:r>
            <w:r w:rsidRPr="0B97E395" w:rsidR="002456A7">
              <w:rPr>
                <w:rFonts w:asciiTheme="minorHAnsi" w:hAnsiTheme="minorHAnsi" w:cstheme="minorBidi"/>
                <w:color w:val="000000" w:themeColor="text1"/>
                <w:sz w:val="18"/>
                <w:szCs w:val="18"/>
                <w:lang w:val="en-GB"/>
              </w:rPr>
              <w:t>AP operators, National Bodies, data and service providers, EC</w:t>
            </w:r>
            <w:r w:rsidRPr="0B97E395" w:rsidR="25144465">
              <w:rPr>
                <w:rFonts w:asciiTheme="minorHAnsi" w:hAnsiTheme="minorHAnsi" w:cstheme="minorBidi"/>
                <w:color w:val="000000" w:themeColor="text1"/>
                <w:sz w:val="18"/>
                <w:szCs w:val="18"/>
                <w:lang w:val="en-GB"/>
              </w:rPr>
              <w:t>.</w:t>
            </w:r>
          </w:p>
        </w:tc>
        <w:tc>
          <w:tcPr>
            <w:tcW w:w="1208" w:type="pct"/>
            <w:shd w:val="clear" w:color="auto" w:fill="E2EFD9" w:themeFill="accent6" w:themeFillTint="33"/>
            <w:tcMar/>
            <w:vAlign w:val="center"/>
          </w:tcPr>
          <w:p w:rsidRPr="00230392" w:rsidR="00713026" w:rsidP="00747284" w:rsidRDefault="008A593F" w14:paraId="5DAE934D" w14:textId="07BCAF0D">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Prepare and agree mechanisms f</w:t>
            </w:r>
            <w:r w:rsidR="002D7624">
              <w:rPr>
                <w:rFonts w:asciiTheme="minorHAnsi" w:hAnsiTheme="minorHAnsi" w:cstheme="minorHAnsi"/>
                <w:color w:val="000000"/>
                <w:sz w:val="18"/>
                <w:szCs w:val="18"/>
                <w:lang w:val="en-GB"/>
              </w:rPr>
              <w:t>or stronger commitment of the Member States to the NAPCORE recommendations, e</w:t>
            </w:r>
            <w:r>
              <w:rPr>
                <w:rFonts w:asciiTheme="minorHAnsi" w:hAnsiTheme="minorHAnsi" w:cstheme="minorHAnsi"/>
                <w:color w:val="000000"/>
                <w:sz w:val="18"/>
                <w:szCs w:val="18"/>
                <w:lang w:val="en-GB"/>
              </w:rPr>
              <w:t xml:space="preserve">.g. new </w:t>
            </w:r>
            <w:r w:rsidRPr="00787468" w:rsidR="00787468">
              <w:rPr>
                <w:rFonts w:asciiTheme="minorHAnsi" w:hAnsiTheme="minorHAnsi" w:cstheme="minorHAnsi"/>
                <w:color w:val="000000"/>
                <w:sz w:val="18"/>
                <w:szCs w:val="18"/>
                <w:lang w:val="en-GB"/>
              </w:rPr>
              <w:t>terms of reference</w:t>
            </w:r>
            <w:r>
              <w:rPr>
                <w:rFonts w:asciiTheme="minorHAnsi" w:hAnsiTheme="minorHAnsi" w:cstheme="minorHAnsi"/>
                <w:color w:val="000000"/>
                <w:sz w:val="18"/>
                <w:szCs w:val="18"/>
                <w:lang w:val="en-GB"/>
              </w:rPr>
              <w:t>, more agile decision processes, new mode of jo</w:t>
            </w:r>
            <w:r w:rsidR="009B1225">
              <w:rPr>
                <w:rFonts w:asciiTheme="minorHAnsi" w:hAnsiTheme="minorHAnsi" w:cstheme="minorHAnsi"/>
                <w:color w:val="000000"/>
                <w:sz w:val="18"/>
                <w:szCs w:val="18"/>
                <w:lang w:val="en-GB"/>
              </w:rPr>
              <w:t>int elaboration of work items etc.</w:t>
            </w:r>
          </w:p>
        </w:tc>
        <w:tc>
          <w:tcPr>
            <w:tcW w:w="567" w:type="pct"/>
            <w:shd w:val="clear" w:color="auto" w:fill="E2EFD9" w:themeFill="accent6" w:themeFillTint="33"/>
            <w:tcMar/>
            <w:vAlign w:val="center"/>
          </w:tcPr>
          <w:p w:rsidRPr="00230392" w:rsidR="00D422B6" w:rsidP="00747284" w:rsidRDefault="009B1225" w14:paraId="0D55E890" w14:textId="709FD7D5">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NAPCORE, Member States</w:t>
            </w:r>
          </w:p>
        </w:tc>
      </w:tr>
      <w:tr w:rsidRPr="00137DB0" w:rsidR="00713026" w:rsidTr="12A456D7" w14:paraId="7302EBA8" w14:textId="77777777">
        <w:trPr>
          <w:trHeight w:val="20"/>
        </w:trPr>
        <w:tc>
          <w:tcPr>
            <w:tcW w:w="635" w:type="pct"/>
            <w:shd w:val="clear" w:color="auto" w:fill="FFF2CC" w:themeFill="accent4" w:themeFillTint="33"/>
            <w:tcMar/>
            <w:vAlign w:val="center"/>
          </w:tcPr>
          <w:p w:rsidRPr="0061114A" w:rsidR="00713026" w:rsidP="544286AA" w:rsidRDefault="00713026" w14:paraId="63D1B0E7" w14:textId="25AA1CA3">
            <w:pPr>
              <w:rPr>
                <w:rFonts w:asciiTheme="minorHAnsi" w:hAnsiTheme="minorHAnsi" w:cstheme="minorBidi"/>
                <w:color w:val="000000"/>
                <w:sz w:val="18"/>
                <w:szCs w:val="18"/>
                <w:lang w:val="en-GB"/>
              </w:rPr>
            </w:pPr>
            <w:r w:rsidRPr="1F433D7D">
              <w:rPr>
                <w:rFonts w:asciiTheme="minorHAnsi" w:hAnsiTheme="minorHAnsi" w:cstheme="minorBidi"/>
                <w:color w:val="000000" w:themeColor="text1"/>
                <w:sz w:val="18"/>
                <w:szCs w:val="18"/>
                <w:lang w:val="en-GB"/>
              </w:rPr>
              <w:t>Management of Electronic Traffic Regulations (METR)</w:t>
            </w:r>
            <w:r w:rsidRPr="1F433D7D" w:rsidR="5E8A698C">
              <w:rPr>
                <w:rFonts w:asciiTheme="minorHAnsi" w:hAnsiTheme="minorHAnsi" w:cstheme="minorBidi"/>
                <w:color w:val="000000" w:themeColor="text1"/>
                <w:sz w:val="18"/>
                <w:szCs w:val="18"/>
                <w:lang w:val="en-GB"/>
              </w:rPr>
              <w:t>.</w:t>
            </w:r>
          </w:p>
          <w:p w:rsidRPr="0061114A" w:rsidR="00713026" w:rsidP="544286AA" w:rsidRDefault="00713026" w14:paraId="7E7C74B8" w14:textId="77777777">
            <w:pPr>
              <w:rPr>
                <w:rFonts w:asciiTheme="minorHAnsi" w:hAnsiTheme="minorHAnsi" w:cstheme="minorBidi"/>
                <w:color w:val="000000"/>
                <w:sz w:val="18"/>
                <w:szCs w:val="18"/>
                <w:lang w:val="en-GB"/>
              </w:rPr>
            </w:pPr>
          </w:p>
          <w:p w:rsidRPr="0061114A" w:rsidR="00713026" w:rsidP="544286AA" w:rsidRDefault="00713026" w14:paraId="0796AFC8" w14:textId="31E2AC0D">
            <w:pPr>
              <w:rPr>
                <w:rFonts w:asciiTheme="minorHAnsi" w:hAnsiTheme="minorHAnsi" w:cstheme="minorBidi"/>
                <w:color w:val="000000"/>
                <w:sz w:val="18"/>
                <w:szCs w:val="18"/>
                <w:lang w:val="en-GB"/>
              </w:rPr>
            </w:pPr>
          </w:p>
        </w:tc>
        <w:tc>
          <w:tcPr>
            <w:tcW w:w="1104" w:type="pct"/>
            <w:shd w:val="clear" w:color="auto" w:fill="FFF2CC" w:themeFill="accent4" w:themeFillTint="33"/>
            <w:tcMar/>
            <w:vAlign w:val="center"/>
          </w:tcPr>
          <w:p w:rsidRPr="0061114A" w:rsidR="00713026" w:rsidP="544286AA" w:rsidRDefault="37E15516" w14:paraId="3AE245BA" w14:textId="1ED1E926">
            <w:pPr>
              <w:rPr>
                <w:rFonts w:asciiTheme="minorHAnsi" w:hAnsiTheme="minorHAnsi" w:eastAsiaTheme="minorEastAsia" w:cstheme="minorBidi"/>
                <w:sz w:val="18"/>
                <w:szCs w:val="18"/>
                <w:lang w:val="en-GB"/>
              </w:rPr>
            </w:pPr>
            <w:r w:rsidRPr="1F433D7D">
              <w:rPr>
                <w:rFonts w:asciiTheme="minorHAnsi" w:hAnsiTheme="minorHAnsi" w:eastAsiaTheme="minorEastAsia" w:cstheme="minorBidi"/>
                <w:color w:val="000000" w:themeColor="text1"/>
                <w:sz w:val="18"/>
                <w:szCs w:val="18"/>
                <w:lang w:val="en-GB"/>
              </w:rPr>
              <w:t>METR is a framework standard enabling the trustworthy data creation and distribution of the rules of the road in an interoperable way cross jurisdictions</w:t>
            </w:r>
            <w:r w:rsidRPr="1F433D7D">
              <w:rPr>
                <w:rFonts w:asciiTheme="minorHAnsi" w:hAnsiTheme="minorHAnsi" w:eastAsiaTheme="minorEastAsia" w:cstheme="minorBidi"/>
                <w:sz w:val="18"/>
                <w:szCs w:val="18"/>
                <w:lang w:val="en-GB"/>
              </w:rPr>
              <w:t>. The scope of METR addresses both the business process, as well as the rules that are laid down in traffic laws and traffic regulations respecting the national and local legal settings. Both the relatively static (e.g. static speed limits) as well as those that are dynamic (e.g. variable speed limits, lane closures at incident scenes) are in scope.</w:t>
            </w:r>
          </w:p>
        </w:tc>
        <w:tc>
          <w:tcPr>
            <w:tcW w:w="892" w:type="pct"/>
            <w:shd w:val="clear" w:color="auto" w:fill="FFF2CC" w:themeFill="accent4" w:themeFillTint="33"/>
            <w:tcMar/>
            <w:vAlign w:val="center"/>
          </w:tcPr>
          <w:p w:rsidRPr="0061114A" w:rsidR="00713026" w:rsidP="544286AA" w:rsidRDefault="00713026" w14:paraId="1599C1A5" w14:textId="77777777">
            <w:pPr>
              <w:rPr>
                <w:rFonts w:asciiTheme="minorHAnsi" w:hAnsiTheme="minorHAnsi" w:cstheme="minorBidi"/>
                <w:color w:val="000000"/>
                <w:sz w:val="18"/>
                <w:szCs w:val="18"/>
                <w:lang w:val="en-GB"/>
              </w:rPr>
            </w:pPr>
            <w:r w:rsidRPr="1F433D7D">
              <w:rPr>
                <w:rFonts w:asciiTheme="minorHAnsi" w:hAnsiTheme="minorHAnsi" w:cstheme="minorBidi"/>
                <w:color w:val="000000" w:themeColor="text1"/>
                <w:sz w:val="18"/>
                <w:szCs w:val="18"/>
                <w:lang w:val="en-GB"/>
              </w:rPr>
              <w:t>How do METR and Datex II/TN-ITS relate to each other?</w:t>
            </w:r>
          </w:p>
        </w:tc>
        <w:tc>
          <w:tcPr>
            <w:tcW w:w="594" w:type="pct"/>
            <w:shd w:val="clear" w:color="auto" w:fill="FFF2CC" w:themeFill="accent4" w:themeFillTint="33"/>
            <w:tcMar/>
            <w:vAlign w:val="center"/>
          </w:tcPr>
          <w:p w:rsidRPr="0061114A" w:rsidR="00713026" w:rsidP="544286AA" w:rsidRDefault="00616C2E" w14:paraId="46A69EF3" w14:textId="179F7FC1">
            <w:pPr>
              <w:rPr>
                <w:rFonts w:asciiTheme="minorHAnsi" w:hAnsiTheme="minorHAnsi" w:cstheme="minorBidi"/>
                <w:color w:val="000000"/>
                <w:sz w:val="18"/>
                <w:szCs w:val="18"/>
                <w:lang w:val="en-GB"/>
              </w:rPr>
            </w:pPr>
            <w:r w:rsidRPr="1F433D7D">
              <w:rPr>
                <w:rFonts w:asciiTheme="minorHAnsi" w:hAnsiTheme="minorHAnsi" w:cstheme="minorBidi"/>
                <w:color w:val="000000" w:themeColor="text1"/>
                <w:sz w:val="18"/>
                <w:szCs w:val="18"/>
                <w:lang w:val="en-GB"/>
              </w:rPr>
              <w:t>Road authorities, Service Providers</w:t>
            </w:r>
            <w:r w:rsidRPr="1F433D7D" w:rsidR="00713026">
              <w:rPr>
                <w:rFonts w:asciiTheme="minorHAnsi" w:hAnsiTheme="minorHAnsi" w:cstheme="minorBidi"/>
                <w:color w:val="000000" w:themeColor="text1"/>
                <w:sz w:val="18"/>
                <w:szCs w:val="18"/>
                <w:lang w:val="en-GB"/>
              </w:rPr>
              <w:t>, OEMs</w:t>
            </w:r>
          </w:p>
        </w:tc>
        <w:tc>
          <w:tcPr>
            <w:tcW w:w="1208" w:type="pct"/>
            <w:shd w:val="clear" w:color="auto" w:fill="E2EFD9" w:themeFill="accent6" w:themeFillTint="33"/>
            <w:tcMar/>
            <w:vAlign w:val="center"/>
          </w:tcPr>
          <w:p w:rsidRPr="0061114A" w:rsidR="00713026" w:rsidP="544286AA" w:rsidRDefault="3ACB287C" w14:paraId="26FA8FEE" w14:textId="68C4A82A">
            <w:pPr>
              <w:ind w:left="-20" w:right="-20"/>
              <w:rPr>
                <w:rFonts w:ascii="Verdana" w:hAnsi="Verdana" w:eastAsia="Verdana" w:cs="Verdana"/>
                <w:sz w:val="18"/>
                <w:szCs w:val="18"/>
                <w:lang w:val="en-GB"/>
              </w:rPr>
            </w:pPr>
            <w:r w:rsidRPr="12A456D7" w:rsidR="31998212">
              <w:rPr>
                <w:rFonts w:ascii="Calibri" w:hAnsi="Calibri" w:eastAsia="ＭＳ 明朝" w:cs="Arial" w:asciiTheme="minorAscii" w:hAnsiTheme="minorAscii" w:eastAsiaTheme="minorEastAsia" w:cstheme="minorBidi"/>
                <w:sz w:val="18"/>
                <w:szCs w:val="18"/>
                <w:lang w:val="en-GB"/>
              </w:rPr>
              <w:t>S</w:t>
            </w:r>
            <w:r w:rsidRPr="12A456D7" w:rsidR="4E9EBCD6">
              <w:rPr>
                <w:rFonts w:ascii="Calibri" w:hAnsi="Calibri" w:eastAsia="ＭＳ 明朝" w:cs="Arial" w:asciiTheme="minorAscii" w:hAnsiTheme="minorAscii" w:eastAsiaTheme="minorEastAsia" w:cstheme="minorBidi"/>
                <w:sz w:val="18"/>
                <w:szCs w:val="18"/>
                <w:lang w:val="en-GB"/>
              </w:rPr>
              <w:t>WG4.1 (</w:t>
            </w:r>
            <w:r w:rsidRPr="12A456D7" w:rsidR="4E9EBCD6">
              <w:rPr>
                <w:rFonts w:ascii="Calibri" w:hAnsi="Calibri" w:eastAsia="ＭＳ 明朝" w:cs="Arial" w:asciiTheme="minorAscii" w:hAnsiTheme="minorAscii" w:eastAsiaTheme="minorEastAsia" w:cstheme="minorBidi"/>
                <w:sz w:val="18"/>
                <w:szCs w:val="18"/>
                <w:lang w:val="en-GB"/>
              </w:rPr>
              <w:t>Datex</w:t>
            </w:r>
            <w:r w:rsidRPr="12A456D7" w:rsidR="4E9EBCD6">
              <w:rPr>
                <w:rFonts w:ascii="Calibri" w:hAnsi="Calibri" w:eastAsia="ＭＳ 明朝" w:cs="Arial" w:asciiTheme="minorAscii" w:hAnsiTheme="minorAscii" w:eastAsiaTheme="minorEastAsia" w:cstheme="minorBidi"/>
                <w:sz w:val="18"/>
                <w:szCs w:val="18"/>
                <w:lang w:val="en-GB"/>
              </w:rPr>
              <w:t xml:space="preserve"> II) is </w:t>
            </w:r>
            <w:r w:rsidRPr="12A456D7" w:rsidR="4E9EBCD6">
              <w:rPr>
                <w:rFonts w:ascii="Calibri" w:hAnsi="Calibri" w:eastAsia="ＭＳ 明朝" w:cs="Arial" w:asciiTheme="minorAscii" w:hAnsiTheme="minorAscii" w:eastAsiaTheme="minorEastAsia" w:cstheme="minorBidi"/>
                <w:sz w:val="18"/>
                <w:szCs w:val="18"/>
                <w:lang w:val="en-GB"/>
              </w:rPr>
              <w:t>initiating</w:t>
            </w:r>
            <w:r w:rsidRPr="12A456D7" w:rsidR="4E9EBCD6">
              <w:rPr>
                <w:rFonts w:ascii="Calibri" w:hAnsi="Calibri" w:eastAsia="ＭＳ 明朝" w:cs="Arial" w:asciiTheme="minorAscii" w:hAnsiTheme="minorAscii" w:eastAsiaTheme="minorEastAsia" w:cstheme="minorBidi"/>
                <w:sz w:val="18"/>
                <w:szCs w:val="18"/>
                <w:lang w:val="en-GB"/>
              </w:rPr>
              <w:t xml:space="preserve"> action as this group is constituted mostly out of the affected road authorities and road operators. However, METR is wider than just the standardisation of the semantical data standards. Also, the processes with respect to digitalisation of the rules of the road and digital ecosystem are addressed, as well as the distribution technical and trust ecosystem. Governance on EU contribution and participation in the global METR community is </w:t>
            </w:r>
            <w:r w:rsidRPr="12A456D7" w:rsidR="4E9EBCD6">
              <w:rPr>
                <w:rFonts w:ascii="Calibri" w:hAnsi="Calibri" w:eastAsia="ＭＳ 明朝" w:cs="Arial" w:asciiTheme="minorAscii" w:hAnsiTheme="minorAscii" w:eastAsiaTheme="minorEastAsia" w:cstheme="minorBidi"/>
                <w:sz w:val="18"/>
                <w:szCs w:val="18"/>
                <w:lang w:val="en-GB"/>
              </w:rPr>
              <w:t>required</w:t>
            </w:r>
            <w:r w:rsidRPr="12A456D7" w:rsidR="4E9EBCD6">
              <w:rPr>
                <w:rFonts w:ascii="Calibri" w:hAnsi="Calibri" w:eastAsia="ＭＳ 明朝" w:cs="Arial" w:asciiTheme="minorAscii" w:hAnsiTheme="minorAscii" w:eastAsiaTheme="minorEastAsia" w:cstheme="minorBidi"/>
                <w:sz w:val="18"/>
                <w:szCs w:val="18"/>
                <w:lang w:val="en-GB"/>
              </w:rPr>
              <w:t xml:space="preserve">. It requires European coordination among Member States at policy level and technically. It is recommended to ask the CMB of DATEX II to organise the process that this kind of coordination is organised, as they are the representatives of the affected community in Europe. It is to be seen whether in the end this coordination </w:t>
            </w:r>
            <w:bookmarkStart w:name="_Int_Vzpdc5tL" w:id="498622646"/>
            <w:r w:rsidRPr="12A456D7" w:rsidR="4E9EBCD6">
              <w:rPr>
                <w:rFonts w:ascii="Calibri" w:hAnsi="Calibri" w:eastAsia="ＭＳ 明朝" w:cs="Arial" w:asciiTheme="minorAscii" w:hAnsiTheme="minorAscii" w:eastAsiaTheme="minorEastAsia" w:cstheme="minorBidi"/>
                <w:sz w:val="18"/>
                <w:szCs w:val="18"/>
                <w:lang w:val="en-GB"/>
              </w:rPr>
              <w:t>is a NAPCORE role</w:t>
            </w:r>
            <w:bookmarkEnd w:id="498622646"/>
            <w:r w:rsidRPr="12A456D7" w:rsidR="4E9EBCD6">
              <w:rPr>
                <w:rFonts w:ascii="Calibri" w:hAnsi="Calibri" w:eastAsia="ＭＳ 明朝" w:cs="Arial" w:asciiTheme="minorAscii" w:hAnsiTheme="minorAscii" w:eastAsiaTheme="minorEastAsia" w:cstheme="minorBidi"/>
                <w:sz w:val="18"/>
                <w:szCs w:val="18"/>
                <w:lang w:val="en-GB"/>
              </w:rPr>
              <w:t xml:space="preserve">. </w:t>
            </w:r>
            <w:r w:rsidRPr="12A456D7" w:rsidR="4E9EBCD6">
              <w:rPr>
                <w:rFonts w:ascii="Calibri" w:hAnsi="Calibri" w:eastAsia="ＭＳ 明朝" w:cs="Arial" w:asciiTheme="minorAscii" w:hAnsiTheme="minorAscii" w:eastAsiaTheme="minorEastAsia" w:cstheme="minorBidi"/>
                <w:sz w:val="18"/>
                <w:szCs w:val="18"/>
                <w:lang w:val="en-GB"/>
              </w:rPr>
              <w:t>However</w:t>
            </w:r>
            <w:r w:rsidRPr="12A456D7" w:rsidR="523D6D69">
              <w:rPr>
                <w:rFonts w:ascii="Calibri" w:hAnsi="Calibri" w:eastAsia="ＭＳ 明朝" w:cs="Arial" w:asciiTheme="minorAscii" w:hAnsiTheme="minorAscii" w:eastAsiaTheme="minorEastAsia" w:cstheme="minorBidi"/>
                <w:sz w:val="18"/>
                <w:szCs w:val="18"/>
                <w:lang w:val="en-GB"/>
              </w:rPr>
              <w:t>,</w:t>
            </w:r>
            <w:r w:rsidRPr="12A456D7" w:rsidR="4E9EBCD6">
              <w:rPr>
                <w:rFonts w:ascii="Calibri" w:hAnsi="Calibri" w:eastAsia="ＭＳ 明朝" w:cs="Arial" w:asciiTheme="minorAscii" w:hAnsiTheme="minorAscii" w:eastAsiaTheme="minorEastAsia" w:cstheme="minorBidi"/>
                <w:sz w:val="18"/>
                <w:szCs w:val="18"/>
                <w:lang w:val="en-GB"/>
              </w:rPr>
              <w:t xml:space="preserve"> as this affects the functional and technical scope of the ecosystem in which the NAPs have a key function, it could be a NAPCORE task (as today the scope of the referred standards in the EU-regulations are wider than necessary for the aim of the regulations).</w:t>
            </w:r>
          </w:p>
        </w:tc>
        <w:tc>
          <w:tcPr>
            <w:tcW w:w="567" w:type="pct"/>
            <w:shd w:val="clear" w:color="auto" w:fill="E2EFD9" w:themeFill="accent6" w:themeFillTint="33"/>
            <w:tcMar/>
            <w:vAlign w:val="center"/>
          </w:tcPr>
          <w:p w:rsidRPr="00230392" w:rsidR="00A53A93" w:rsidP="2611F422" w:rsidRDefault="008E54EE" w14:paraId="75705F3F" w14:textId="71037636">
            <w:pPr>
              <w:rPr>
                <w:rFonts w:asciiTheme="minorHAnsi" w:hAnsiTheme="minorHAnsi" w:cstheme="minorBidi"/>
                <w:color w:val="000000"/>
                <w:sz w:val="18"/>
                <w:szCs w:val="18"/>
                <w:lang w:val="en-GB"/>
              </w:rPr>
            </w:pPr>
            <w:r w:rsidRPr="544286AA">
              <w:rPr>
                <w:rFonts w:asciiTheme="minorHAnsi" w:hAnsiTheme="minorHAnsi" w:cstheme="minorBidi"/>
                <w:color w:val="000000" w:themeColor="text1"/>
                <w:sz w:val="18"/>
                <w:szCs w:val="18"/>
                <w:lang w:val="en-GB"/>
              </w:rPr>
              <w:t xml:space="preserve">NAPCORE </w:t>
            </w:r>
            <w:r w:rsidRPr="544286AA" w:rsidR="473F31AC">
              <w:rPr>
                <w:rFonts w:asciiTheme="minorHAnsi" w:hAnsiTheme="minorHAnsi" w:cstheme="minorBidi"/>
                <w:color w:val="000000" w:themeColor="text1"/>
                <w:sz w:val="18"/>
                <w:szCs w:val="18"/>
                <w:lang w:val="en-GB"/>
              </w:rPr>
              <w:t>S</w:t>
            </w:r>
            <w:r w:rsidRPr="544286AA">
              <w:rPr>
                <w:rFonts w:asciiTheme="minorHAnsi" w:hAnsiTheme="minorHAnsi" w:cstheme="minorBidi"/>
                <w:color w:val="000000" w:themeColor="text1"/>
                <w:sz w:val="18"/>
                <w:szCs w:val="18"/>
                <w:lang w:val="en-GB"/>
              </w:rPr>
              <w:t>WG4</w:t>
            </w:r>
            <w:r w:rsidRPr="544286AA" w:rsidR="1EB6B7F7">
              <w:rPr>
                <w:rFonts w:asciiTheme="minorHAnsi" w:hAnsiTheme="minorHAnsi" w:cstheme="minorBidi"/>
                <w:color w:val="000000" w:themeColor="text1"/>
                <w:sz w:val="18"/>
                <w:szCs w:val="18"/>
                <w:lang w:val="en-GB"/>
              </w:rPr>
              <w:t>.1</w:t>
            </w:r>
            <w:r w:rsidRPr="544286AA" w:rsidR="00371B8D">
              <w:rPr>
                <w:rFonts w:asciiTheme="minorHAnsi" w:hAnsiTheme="minorHAnsi" w:cstheme="minorBidi"/>
                <w:color w:val="000000" w:themeColor="text1"/>
                <w:sz w:val="18"/>
                <w:szCs w:val="18"/>
                <w:lang w:val="en-GB"/>
              </w:rPr>
              <w:t xml:space="preserve"> </w:t>
            </w:r>
          </w:p>
        </w:tc>
      </w:tr>
    </w:tbl>
    <w:p w:rsidR="006F5360" w:rsidP="00C051C8" w:rsidRDefault="006F5360" w14:paraId="0242DA6F" w14:textId="72C396D6">
      <w:pPr>
        <w:rPr>
          <w:rFonts w:asciiTheme="minorHAnsi" w:hAnsiTheme="minorHAnsi" w:cstheme="minorHAnsi"/>
          <w:sz w:val="22"/>
          <w:szCs w:val="22"/>
          <w:lang w:val="en-GB"/>
        </w:rPr>
      </w:pPr>
    </w:p>
    <w:p w:rsidRPr="00230392" w:rsidR="004C5730" w:rsidP="00C051C8" w:rsidRDefault="000937F0" w14:paraId="5F5932BA" w14:textId="23797C67">
      <w:pPr>
        <w:rPr>
          <w:rFonts w:asciiTheme="minorHAnsi" w:hAnsiTheme="minorHAnsi" w:cstheme="minorHAnsi"/>
          <w:b/>
          <w:bCs/>
          <w:i/>
          <w:iCs/>
          <w:sz w:val="22"/>
          <w:szCs w:val="22"/>
          <w:lang w:val="en-GB"/>
        </w:rPr>
      </w:pPr>
      <w:r w:rsidRPr="00230392">
        <w:rPr>
          <w:rFonts w:asciiTheme="minorHAnsi" w:hAnsiTheme="minorHAnsi" w:cstheme="minorHAnsi"/>
          <w:b/>
          <w:bCs/>
          <w:i/>
          <w:iCs/>
          <w:sz w:val="22"/>
          <w:szCs w:val="22"/>
          <w:lang w:val="en-GB"/>
        </w:rPr>
        <w:t xml:space="preserve">Table 2: </w:t>
      </w:r>
      <w:r w:rsidRPr="00230392" w:rsidR="00230392">
        <w:rPr>
          <w:rFonts w:asciiTheme="minorHAnsi" w:hAnsiTheme="minorHAnsi" w:cstheme="minorHAnsi"/>
          <w:b/>
          <w:bCs/>
          <w:i/>
          <w:iCs/>
          <w:sz w:val="22"/>
          <w:szCs w:val="22"/>
          <w:lang w:val="en-GB"/>
        </w:rPr>
        <w:t xml:space="preserve">gaps </w:t>
      </w:r>
      <w:r w:rsidRPr="00230392" w:rsidR="004C5730">
        <w:rPr>
          <w:rFonts w:asciiTheme="minorHAnsi" w:hAnsiTheme="minorHAnsi" w:cstheme="minorHAnsi"/>
          <w:b/>
          <w:bCs/>
          <w:i/>
          <w:iCs/>
          <w:sz w:val="22"/>
          <w:szCs w:val="22"/>
          <w:lang w:val="en-GB"/>
        </w:rPr>
        <w:t>hinderin</w:t>
      </w:r>
      <w:r w:rsidRPr="00230392" w:rsidR="009D5332">
        <w:rPr>
          <w:rFonts w:asciiTheme="minorHAnsi" w:hAnsiTheme="minorHAnsi" w:cstheme="minorHAnsi"/>
          <w:b/>
          <w:bCs/>
          <w:i/>
          <w:iCs/>
          <w:sz w:val="22"/>
          <w:szCs w:val="22"/>
          <w:lang w:val="en-GB"/>
        </w:rPr>
        <w:t>g</w:t>
      </w:r>
      <w:r w:rsidRPr="00230392" w:rsidR="00230392">
        <w:rPr>
          <w:rFonts w:asciiTheme="minorHAnsi" w:hAnsiTheme="minorHAnsi" w:cstheme="minorHAnsi"/>
          <w:b/>
          <w:bCs/>
          <w:i/>
          <w:iCs/>
          <w:sz w:val="22"/>
          <w:szCs w:val="22"/>
          <w:lang w:val="en-GB"/>
        </w:rPr>
        <w:t>/</w:t>
      </w:r>
      <w:r w:rsidRPr="00230392" w:rsidR="009D5332">
        <w:rPr>
          <w:rFonts w:asciiTheme="minorHAnsi" w:hAnsiTheme="minorHAnsi" w:cstheme="minorHAnsi"/>
          <w:b/>
          <w:bCs/>
          <w:i/>
          <w:iCs/>
          <w:sz w:val="22"/>
          <w:szCs w:val="22"/>
          <w:lang w:val="en-GB"/>
        </w:rPr>
        <w:t>disturbing the work processes</w:t>
      </w:r>
    </w:p>
    <w:tbl>
      <w:tblPr>
        <w:tblW w:w="4993" w:type="pct"/>
        <w:tblLayout w:type="fixed"/>
        <w:tblCellMar>
          <w:left w:w="70" w:type="dxa"/>
          <w:right w:w="70" w:type="dxa"/>
        </w:tblCellMar>
        <w:tblLook w:val="04A0" w:firstRow="1" w:lastRow="0" w:firstColumn="1" w:lastColumn="0" w:noHBand="0" w:noVBand="1"/>
      </w:tblPr>
      <w:tblGrid>
        <w:gridCol w:w="1651"/>
        <w:gridCol w:w="3154"/>
        <w:gridCol w:w="2410"/>
        <w:gridCol w:w="1704"/>
        <w:gridCol w:w="3262"/>
        <w:gridCol w:w="1558"/>
      </w:tblGrid>
      <w:tr w:rsidRPr="00D1000C" w:rsidR="000226CF" w:rsidTr="12A456D7" w14:paraId="49ACDE40" w14:textId="3E70EF65">
        <w:tc>
          <w:tcPr>
            <w:tcW w:w="60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30392" w:rsidR="000226CF" w:rsidP="00747284" w:rsidRDefault="000226CF" w14:paraId="7289F7AC" w14:textId="2D737AFD">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Identified gap</w:t>
            </w:r>
          </w:p>
        </w:tc>
        <w:tc>
          <w:tcPr>
            <w:tcW w:w="1148" w:type="pct"/>
            <w:tcBorders>
              <w:top w:val="single" w:color="auto" w:sz="8" w:space="0"/>
              <w:left w:val="nil"/>
              <w:bottom w:val="single" w:color="auto" w:sz="8" w:space="0"/>
              <w:right w:val="single" w:color="auto" w:sz="8" w:space="0"/>
            </w:tcBorders>
            <w:shd w:val="clear" w:color="auto" w:fill="FFF2CC" w:themeFill="accent4" w:themeFillTint="33"/>
            <w:tcMar/>
            <w:vAlign w:val="center"/>
          </w:tcPr>
          <w:p w:rsidRPr="00230392" w:rsidR="000226CF" w:rsidP="00747284" w:rsidRDefault="000226CF" w14:paraId="31EF7254" w14:textId="52C10176">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What is at stake?</w:t>
            </w:r>
          </w:p>
        </w:tc>
        <w:tc>
          <w:tcPr>
            <w:tcW w:w="877" w:type="pct"/>
            <w:tcBorders>
              <w:top w:val="single" w:color="auto" w:sz="8" w:space="0"/>
              <w:left w:val="nil"/>
              <w:bottom w:val="single" w:color="auto" w:sz="8" w:space="0"/>
              <w:right w:val="single" w:color="auto" w:sz="8" w:space="0"/>
            </w:tcBorders>
            <w:shd w:val="clear" w:color="auto" w:fill="FFF2CC" w:themeFill="accent4" w:themeFillTint="33"/>
            <w:tcMar/>
            <w:vAlign w:val="center"/>
          </w:tcPr>
          <w:p w:rsidRPr="00230392" w:rsidR="000226CF" w:rsidP="00747284" w:rsidRDefault="000226CF" w14:paraId="4A01C945" w14:textId="77777777">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Relevance for NAPCORE</w:t>
            </w:r>
          </w:p>
        </w:tc>
        <w:tc>
          <w:tcPr>
            <w:tcW w:w="620" w:type="pct"/>
            <w:tcBorders>
              <w:top w:val="single" w:color="auto" w:sz="8" w:space="0"/>
              <w:left w:val="nil"/>
              <w:bottom w:val="single" w:color="auto" w:sz="8" w:space="0"/>
              <w:right w:val="single" w:color="auto" w:sz="8" w:space="0"/>
            </w:tcBorders>
            <w:shd w:val="clear" w:color="auto" w:fill="FFF2CC" w:themeFill="accent4" w:themeFillTint="33"/>
            <w:tcMar/>
            <w:vAlign w:val="center"/>
          </w:tcPr>
          <w:p w:rsidRPr="00230392" w:rsidR="000226CF" w:rsidP="00747284" w:rsidRDefault="000226CF" w14:paraId="41934438" w14:textId="35C9EA80">
            <w:pPr>
              <w:rPr>
                <w:rFonts w:asciiTheme="minorHAnsi" w:hAnsiTheme="minorHAnsi" w:cstheme="minorHAnsi"/>
                <w:b/>
                <w:bCs/>
                <w:sz w:val="18"/>
                <w:szCs w:val="18"/>
                <w:lang w:val="en-GB"/>
              </w:rPr>
            </w:pPr>
            <w:r w:rsidRPr="00230392">
              <w:rPr>
                <w:rFonts w:asciiTheme="minorHAnsi" w:hAnsiTheme="minorHAnsi" w:cstheme="minorHAnsi"/>
                <w:b/>
                <w:bCs/>
                <w:color w:val="000000"/>
                <w:sz w:val="18"/>
                <w:szCs w:val="18"/>
                <w:lang w:val="en-GB"/>
              </w:rPr>
              <w:t>Stakeholders</w:t>
            </w:r>
          </w:p>
        </w:tc>
        <w:tc>
          <w:tcPr>
            <w:tcW w:w="1187" w:type="pct"/>
            <w:tcBorders>
              <w:top w:val="single" w:color="auto" w:sz="8" w:space="0"/>
              <w:left w:val="nil"/>
              <w:bottom w:val="single" w:color="auto" w:sz="8" w:space="0"/>
              <w:right w:val="single" w:color="auto" w:sz="8" w:space="0"/>
            </w:tcBorders>
            <w:shd w:val="clear" w:color="auto" w:fill="E2EFD9" w:themeFill="accent6" w:themeFillTint="33"/>
            <w:tcMar/>
            <w:vAlign w:val="center"/>
          </w:tcPr>
          <w:p w:rsidRPr="00230392" w:rsidR="000226CF" w:rsidP="00747284" w:rsidRDefault="000226CF" w14:paraId="52E0F0F1" w14:textId="40468EE9">
            <w:pPr>
              <w:rPr>
                <w:rFonts w:asciiTheme="minorHAnsi" w:hAnsiTheme="minorHAnsi" w:cstheme="minorHAnsi"/>
                <w:b/>
                <w:bCs/>
                <w:color w:val="000000"/>
                <w:sz w:val="18"/>
                <w:szCs w:val="18"/>
                <w:lang w:val="en-GB"/>
              </w:rPr>
            </w:pPr>
            <w:r w:rsidRPr="00230392">
              <w:rPr>
                <w:rFonts w:asciiTheme="minorHAnsi" w:hAnsiTheme="minorHAnsi" w:cstheme="minorHAnsi"/>
                <w:b/>
                <w:bCs/>
                <w:color w:val="000000"/>
                <w:sz w:val="18"/>
                <w:szCs w:val="18"/>
                <w:lang w:val="en-GB"/>
              </w:rPr>
              <w:t>Action proposed</w:t>
            </w:r>
          </w:p>
        </w:tc>
        <w:tc>
          <w:tcPr>
            <w:tcW w:w="567" w:type="pct"/>
            <w:tcBorders>
              <w:top w:val="single" w:color="auto" w:sz="8" w:space="0"/>
              <w:left w:val="nil"/>
              <w:bottom w:val="single" w:color="auto" w:sz="8" w:space="0"/>
              <w:right w:val="single" w:color="auto" w:sz="8" w:space="0"/>
            </w:tcBorders>
            <w:shd w:val="clear" w:color="auto" w:fill="E2EFD9" w:themeFill="accent6" w:themeFillTint="33"/>
            <w:tcMar/>
            <w:vAlign w:val="center"/>
          </w:tcPr>
          <w:p w:rsidRPr="00230392" w:rsidR="000226CF" w:rsidP="00747284" w:rsidRDefault="000226CF" w14:paraId="1A8827D8" w14:textId="6DE55157">
            <w:pPr>
              <w:rPr>
                <w:rFonts w:asciiTheme="minorHAnsi" w:hAnsiTheme="minorHAnsi" w:cstheme="minorHAnsi"/>
                <w:b/>
                <w:bCs/>
                <w:color w:val="000000"/>
                <w:sz w:val="18"/>
                <w:szCs w:val="18"/>
                <w:lang w:val="en-GB"/>
              </w:rPr>
            </w:pPr>
            <w:r w:rsidRPr="00230392">
              <w:rPr>
                <w:rFonts w:asciiTheme="minorHAnsi" w:hAnsiTheme="minorHAnsi" w:cstheme="minorHAnsi"/>
                <w:b/>
                <w:bCs/>
                <w:color w:val="000000"/>
                <w:sz w:val="18"/>
                <w:szCs w:val="18"/>
                <w:lang w:val="en-GB"/>
              </w:rPr>
              <w:t>Action for</w:t>
            </w:r>
          </w:p>
        </w:tc>
      </w:tr>
      <w:tr w:rsidRPr="00EA7AE5" w:rsidR="0061464D" w:rsidTr="12A456D7" w14:paraId="3123051A" w14:textId="77777777">
        <w:trPr>
          <w:trHeight w:val="20"/>
        </w:trPr>
        <w:tc>
          <w:tcPr>
            <w:tcW w:w="601" w:type="pct"/>
            <w:tcBorders>
              <w:top w:val="nil"/>
              <w:left w:val="single" w:color="auto" w:sz="8" w:space="0"/>
              <w:bottom w:val="single" w:color="auto" w:sz="8" w:space="0"/>
              <w:right w:val="single" w:color="auto" w:sz="8" w:space="0"/>
            </w:tcBorders>
            <w:shd w:val="clear" w:color="auto" w:fill="FFF2CC" w:themeFill="accent4" w:themeFillTint="33"/>
            <w:tcMar/>
            <w:vAlign w:val="center"/>
          </w:tcPr>
          <w:p w:rsidRPr="0061464D" w:rsidR="0061464D" w:rsidP="0B97E395" w:rsidRDefault="6565D439" w14:paraId="2112FE19" w14:textId="24FA2275">
            <w:pPr>
              <w:rPr>
                <w:rFonts w:asciiTheme="minorHAnsi" w:hAnsiTheme="minorHAnsi" w:cstheme="minorBidi"/>
                <w:sz w:val="18"/>
                <w:szCs w:val="18"/>
                <w:highlight w:val="yellow"/>
                <w:lang w:val="en-GB"/>
              </w:rPr>
            </w:pPr>
            <w:r w:rsidRPr="0B97E395">
              <w:rPr>
                <w:rFonts w:asciiTheme="minorHAnsi" w:hAnsiTheme="minorHAnsi" w:cstheme="minorBidi"/>
                <w:sz w:val="18"/>
                <w:szCs w:val="18"/>
                <w:lang w:val="en-GB"/>
              </w:rPr>
              <w:t xml:space="preserve">Legal knowledge concerning </w:t>
            </w:r>
            <w:r w:rsidRPr="0B97E395" w:rsidR="7AC7EB6B">
              <w:rPr>
                <w:rFonts w:asciiTheme="minorHAnsi" w:hAnsiTheme="minorHAnsi" w:cstheme="minorBidi"/>
                <w:sz w:val="18"/>
                <w:szCs w:val="18"/>
                <w:lang w:val="en-GB"/>
              </w:rPr>
              <w:t xml:space="preserve">the </w:t>
            </w:r>
            <w:r w:rsidRPr="0B97E395">
              <w:rPr>
                <w:rFonts w:asciiTheme="minorHAnsi" w:hAnsiTheme="minorHAnsi" w:cstheme="minorBidi"/>
                <w:sz w:val="18"/>
                <w:szCs w:val="18"/>
                <w:lang w:val="en-GB"/>
              </w:rPr>
              <w:t xml:space="preserve">obligations of multinationals (with and without headquarter in Europe) with regards to the NAPs and subsequently, </w:t>
            </w:r>
            <w:r w:rsidRPr="0B97E395" w:rsidR="7AC7EB6B">
              <w:rPr>
                <w:rFonts w:asciiTheme="minorHAnsi" w:hAnsiTheme="minorHAnsi" w:cstheme="minorBidi"/>
                <w:sz w:val="18"/>
                <w:szCs w:val="18"/>
                <w:lang w:val="en-GB"/>
              </w:rPr>
              <w:t xml:space="preserve">the </w:t>
            </w:r>
            <w:r w:rsidRPr="0B97E395">
              <w:rPr>
                <w:rFonts w:asciiTheme="minorHAnsi" w:hAnsiTheme="minorHAnsi" w:cstheme="minorBidi"/>
                <w:sz w:val="18"/>
                <w:szCs w:val="18"/>
                <w:lang w:val="en-GB"/>
              </w:rPr>
              <w:t>implementation of multi-national Compliance Assessment</w:t>
            </w:r>
            <w:r w:rsidRPr="0B97E395" w:rsidR="66EF72E9">
              <w:rPr>
                <w:rFonts w:asciiTheme="minorHAnsi" w:hAnsiTheme="minorHAnsi" w:cstheme="minorBidi"/>
                <w:sz w:val="18"/>
                <w:szCs w:val="18"/>
                <w:lang w:val="en-GB"/>
              </w:rPr>
              <w:t>.</w:t>
            </w:r>
          </w:p>
        </w:tc>
        <w:tc>
          <w:tcPr>
            <w:tcW w:w="1148" w:type="pct"/>
            <w:tcBorders>
              <w:top w:val="nil"/>
              <w:left w:val="nil"/>
              <w:bottom w:val="single" w:color="auto" w:sz="8" w:space="0"/>
              <w:right w:val="single" w:color="auto" w:sz="8" w:space="0"/>
            </w:tcBorders>
            <w:shd w:val="clear" w:color="auto" w:fill="FFF2CC" w:themeFill="accent4" w:themeFillTint="33"/>
            <w:tcMar/>
            <w:vAlign w:val="center"/>
          </w:tcPr>
          <w:p w:rsidRPr="0061464D" w:rsidR="0061464D" w:rsidP="166E14AA" w:rsidRDefault="000715C5" w14:paraId="70AAC691" w14:textId="5180211C">
            <w:pPr>
              <w:rPr>
                <w:rFonts w:asciiTheme="minorHAnsi" w:hAnsiTheme="minorHAnsi" w:cstheme="minorBidi"/>
                <w:sz w:val="18"/>
                <w:szCs w:val="18"/>
                <w:highlight w:val="yellow"/>
                <w:lang w:val="en-GB"/>
              </w:rPr>
            </w:pPr>
            <w:r w:rsidRPr="166E14AA">
              <w:rPr>
                <w:rFonts w:asciiTheme="minorHAnsi" w:hAnsiTheme="minorHAnsi" w:cstheme="minorBidi"/>
                <w:sz w:val="18"/>
                <w:szCs w:val="18"/>
                <w:lang w:val="en-GB"/>
              </w:rPr>
              <w:t xml:space="preserve">Which options do National Bodies have regarding the </w:t>
            </w:r>
            <w:r w:rsidRPr="166E14AA" w:rsidR="007D1D39">
              <w:rPr>
                <w:rFonts w:asciiTheme="minorHAnsi" w:hAnsiTheme="minorHAnsi" w:cstheme="minorBidi"/>
                <w:sz w:val="18"/>
                <w:szCs w:val="18"/>
                <w:lang w:val="en-GB"/>
              </w:rPr>
              <w:t>c</w:t>
            </w:r>
            <w:r w:rsidRPr="166E14AA" w:rsidR="0061464D">
              <w:rPr>
                <w:rFonts w:asciiTheme="minorHAnsi" w:hAnsiTheme="minorHAnsi" w:cstheme="minorBidi"/>
                <w:sz w:val="18"/>
                <w:szCs w:val="18"/>
                <w:lang w:val="en-GB"/>
              </w:rPr>
              <w:t>omplian</w:t>
            </w:r>
            <w:r w:rsidRPr="166E14AA">
              <w:rPr>
                <w:rFonts w:asciiTheme="minorHAnsi" w:hAnsiTheme="minorHAnsi" w:cstheme="minorBidi"/>
                <w:sz w:val="18"/>
                <w:szCs w:val="18"/>
                <w:lang w:val="en-GB"/>
              </w:rPr>
              <w:t xml:space="preserve">ce </w:t>
            </w:r>
            <w:r w:rsidRPr="166E14AA" w:rsidR="007D1D39">
              <w:rPr>
                <w:rFonts w:asciiTheme="minorHAnsi" w:hAnsiTheme="minorHAnsi" w:cstheme="minorBidi"/>
                <w:sz w:val="18"/>
                <w:szCs w:val="18"/>
                <w:lang w:val="en-GB"/>
              </w:rPr>
              <w:t>a</w:t>
            </w:r>
            <w:r w:rsidRPr="166E14AA">
              <w:rPr>
                <w:rFonts w:asciiTheme="minorHAnsi" w:hAnsiTheme="minorHAnsi" w:cstheme="minorBidi"/>
                <w:sz w:val="18"/>
                <w:szCs w:val="18"/>
                <w:lang w:val="en-GB"/>
              </w:rPr>
              <w:t xml:space="preserve">ssessment of multinationals? </w:t>
            </w:r>
            <w:r w:rsidRPr="166E14AA" w:rsidR="11A6F89B">
              <w:rPr>
                <w:rFonts w:asciiTheme="minorHAnsi" w:hAnsiTheme="minorHAnsi" w:cstheme="minorBidi"/>
                <w:sz w:val="18"/>
                <w:szCs w:val="18"/>
                <w:lang w:val="en-GB"/>
              </w:rPr>
              <w:t xml:space="preserve">What are the legal obligations to be compliant with the ITS Directive? </w:t>
            </w:r>
            <w:r w:rsidRPr="166E14AA" w:rsidR="0061464D">
              <w:rPr>
                <w:rFonts w:asciiTheme="minorHAnsi" w:hAnsiTheme="minorHAnsi" w:cstheme="minorBidi"/>
                <w:sz w:val="18"/>
                <w:szCs w:val="18"/>
                <w:lang w:val="en-GB"/>
              </w:rPr>
              <w:t xml:space="preserve"> </w:t>
            </w:r>
            <w:r w:rsidRPr="166E14AA">
              <w:rPr>
                <w:rFonts w:asciiTheme="minorHAnsi" w:hAnsiTheme="minorHAnsi" w:cstheme="minorBidi"/>
                <w:sz w:val="18"/>
                <w:szCs w:val="18"/>
                <w:lang w:val="en-GB"/>
              </w:rPr>
              <w:t>M</w:t>
            </w:r>
            <w:r w:rsidRPr="166E14AA" w:rsidR="0061464D">
              <w:rPr>
                <w:rFonts w:asciiTheme="minorHAnsi" w:hAnsiTheme="minorHAnsi" w:cstheme="minorBidi"/>
                <w:sz w:val="18"/>
                <w:szCs w:val="18"/>
                <w:lang w:val="en-GB"/>
              </w:rPr>
              <w:t xml:space="preserve">ulti-national </w:t>
            </w:r>
            <w:r w:rsidRPr="166E14AA" w:rsidR="007D1D39">
              <w:rPr>
                <w:rFonts w:asciiTheme="minorHAnsi" w:hAnsiTheme="minorHAnsi" w:cstheme="minorBidi"/>
                <w:sz w:val="18"/>
                <w:szCs w:val="18"/>
                <w:lang w:val="en-GB"/>
              </w:rPr>
              <w:t>c</w:t>
            </w:r>
            <w:r w:rsidRPr="166E14AA" w:rsidR="0061464D">
              <w:rPr>
                <w:rFonts w:asciiTheme="minorHAnsi" w:hAnsiTheme="minorHAnsi" w:cstheme="minorBidi"/>
                <w:sz w:val="18"/>
                <w:szCs w:val="18"/>
                <w:lang w:val="en-GB"/>
              </w:rPr>
              <w:t xml:space="preserve">ompliance </w:t>
            </w:r>
            <w:r w:rsidRPr="166E14AA" w:rsidR="007D1D39">
              <w:rPr>
                <w:rFonts w:asciiTheme="minorHAnsi" w:hAnsiTheme="minorHAnsi" w:cstheme="minorBidi"/>
                <w:sz w:val="18"/>
                <w:szCs w:val="18"/>
                <w:lang w:val="en-GB"/>
              </w:rPr>
              <w:t>a</w:t>
            </w:r>
            <w:r w:rsidRPr="166E14AA" w:rsidR="0061464D">
              <w:rPr>
                <w:rFonts w:asciiTheme="minorHAnsi" w:hAnsiTheme="minorHAnsi" w:cstheme="minorBidi"/>
                <w:sz w:val="18"/>
                <w:szCs w:val="18"/>
                <w:lang w:val="en-GB"/>
              </w:rPr>
              <w:t>ssessment would mean a simplification of the process, especially for multi-national organisations</w:t>
            </w:r>
            <w:r w:rsidRPr="166E14AA">
              <w:rPr>
                <w:rFonts w:asciiTheme="minorHAnsi" w:hAnsiTheme="minorHAnsi" w:cstheme="minorBidi"/>
                <w:sz w:val="18"/>
                <w:szCs w:val="18"/>
                <w:lang w:val="en-GB"/>
              </w:rPr>
              <w:t>.</w:t>
            </w:r>
          </w:p>
        </w:tc>
        <w:tc>
          <w:tcPr>
            <w:tcW w:w="877" w:type="pct"/>
            <w:tcBorders>
              <w:top w:val="nil"/>
              <w:left w:val="nil"/>
              <w:bottom w:val="single" w:color="auto" w:sz="8" w:space="0"/>
              <w:right w:val="single" w:color="auto" w:sz="8" w:space="0"/>
            </w:tcBorders>
            <w:shd w:val="clear" w:color="auto" w:fill="FFF2CC" w:themeFill="accent4" w:themeFillTint="33"/>
            <w:tcMar/>
            <w:vAlign w:val="center"/>
          </w:tcPr>
          <w:p w:rsidRPr="0061464D" w:rsidR="0061464D" w:rsidP="0B97E395" w:rsidRDefault="6565D439" w14:paraId="62909F6F" w14:textId="74DFC7BB">
            <w:pPr>
              <w:rPr>
                <w:rFonts w:asciiTheme="minorHAnsi" w:hAnsiTheme="minorHAnsi" w:cstheme="minorBidi"/>
                <w:sz w:val="18"/>
                <w:szCs w:val="18"/>
                <w:highlight w:val="yellow"/>
                <w:lang w:val="en-GB"/>
              </w:rPr>
            </w:pPr>
            <w:r w:rsidRPr="0B97E395">
              <w:rPr>
                <w:rFonts w:asciiTheme="minorHAnsi" w:hAnsiTheme="minorHAnsi" w:cstheme="minorBidi"/>
                <w:sz w:val="18"/>
                <w:szCs w:val="18"/>
                <w:lang w:val="en-GB"/>
              </w:rPr>
              <w:t>Need for a coordinated approach and measure</w:t>
            </w:r>
            <w:r w:rsidRPr="0B97E395" w:rsidR="1497A383">
              <w:rPr>
                <w:rFonts w:asciiTheme="minorHAnsi" w:hAnsiTheme="minorHAnsi" w:cstheme="minorBidi"/>
                <w:sz w:val="18"/>
                <w:szCs w:val="18"/>
                <w:lang w:val="en-GB"/>
              </w:rPr>
              <w:t>s</w:t>
            </w:r>
            <w:r w:rsidRPr="0B97E395">
              <w:rPr>
                <w:rFonts w:asciiTheme="minorHAnsi" w:hAnsiTheme="minorHAnsi" w:cstheme="minorBidi"/>
                <w:sz w:val="18"/>
                <w:szCs w:val="18"/>
                <w:lang w:val="en-GB"/>
              </w:rPr>
              <w:t xml:space="preserve"> to increase available data and comparability of data and services on the NAPs</w:t>
            </w:r>
            <w:r w:rsidRPr="0B97E395" w:rsidR="158FB14D">
              <w:rPr>
                <w:rFonts w:asciiTheme="minorHAnsi" w:hAnsiTheme="minorHAnsi" w:cstheme="minorBidi"/>
                <w:sz w:val="18"/>
                <w:szCs w:val="18"/>
                <w:lang w:val="en-GB"/>
              </w:rPr>
              <w:t>.</w:t>
            </w:r>
          </w:p>
        </w:tc>
        <w:tc>
          <w:tcPr>
            <w:tcW w:w="620" w:type="pct"/>
            <w:tcBorders>
              <w:top w:val="nil"/>
              <w:left w:val="nil"/>
              <w:bottom w:val="single" w:color="auto" w:sz="8" w:space="0"/>
              <w:right w:val="single" w:color="auto" w:sz="8" w:space="0"/>
            </w:tcBorders>
            <w:shd w:val="clear" w:color="auto" w:fill="FFF2CC" w:themeFill="accent4" w:themeFillTint="33"/>
            <w:tcMar/>
            <w:vAlign w:val="center"/>
          </w:tcPr>
          <w:p w:rsidRPr="0061464D" w:rsidR="0061464D" w:rsidP="0B97E395" w:rsidRDefault="691C5B71" w14:paraId="614161C7" w14:textId="5C7311E0">
            <w:pPr>
              <w:rPr>
                <w:rFonts w:asciiTheme="minorHAnsi" w:hAnsiTheme="minorHAnsi" w:cstheme="minorBidi"/>
                <w:sz w:val="18"/>
                <w:szCs w:val="18"/>
                <w:highlight w:val="yellow"/>
                <w:lang w:val="en-GB"/>
              </w:rPr>
            </w:pPr>
            <w:r w:rsidRPr="0B97E395">
              <w:rPr>
                <w:rFonts w:asciiTheme="minorHAnsi" w:hAnsiTheme="minorHAnsi" w:cstheme="minorBidi"/>
                <w:sz w:val="18"/>
                <w:szCs w:val="18"/>
                <w:lang w:val="en-GB"/>
              </w:rPr>
              <w:t>National Bodies, multinational organisations</w:t>
            </w:r>
            <w:r w:rsidRPr="0B97E395" w:rsidR="2D5BA0AE">
              <w:rPr>
                <w:rFonts w:asciiTheme="minorHAnsi" w:hAnsiTheme="minorHAnsi" w:cstheme="minorBidi"/>
                <w:sz w:val="18"/>
                <w:szCs w:val="18"/>
                <w:lang w:val="en-GB"/>
              </w:rPr>
              <w:t>.</w:t>
            </w:r>
          </w:p>
        </w:tc>
        <w:tc>
          <w:tcPr>
            <w:tcW w:w="1187" w:type="pct"/>
            <w:tcBorders>
              <w:top w:val="single" w:color="auto" w:sz="8" w:space="0"/>
              <w:left w:val="nil"/>
              <w:bottom w:val="single" w:color="auto" w:sz="8" w:space="0"/>
              <w:right w:val="single" w:color="auto" w:sz="8" w:space="0"/>
            </w:tcBorders>
            <w:shd w:val="clear" w:color="auto" w:fill="E2EFD9" w:themeFill="accent6" w:themeFillTint="33"/>
            <w:tcMar/>
            <w:vAlign w:val="center"/>
          </w:tcPr>
          <w:p w:rsidRPr="001C4F01" w:rsidR="007D1D39" w:rsidP="0B97E395" w:rsidRDefault="6B807475" w14:paraId="1C030FCC" w14:textId="1296D607">
            <w:pPr>
              <w:rPr>
                <w:rFonts w:asciiTheme="minorHAnsi" w:hAnsiTheme="minorHAnsi" w:cstheme="minorBidi"/>
                <w:sz w:val="18"/>
                <w:szCs w:val="18"/>
                <w:lang w:val="en-GB"/>
              </w:rPr>
            </w:pPr>
            <w:r w:rsidRPr="2611F422">
              <w:rPr>
                <w:rFonts w:asciiTheme="minorHAnsi" w:hAnsiTheme="minorHAnsi" w:cstheme="minorBidi"/>
                <w:sz w:val="18"/>
                <w:szCs w:val="18"/>
                <w:lang w:val="en-GB"/>
              </w:rPr>
              <w:t xml:space="preserve">1) </w:t>
            </w:r>
            <w:r w:rsidRPr="2611F422" w:rsidR="016653CB">
              <w:rPr>
                <w:rFonts w:asciiTheme="minorHAnsi" w:hAnsiTheme="minorHAnsi" w:cstheme="minorBidi"/>
                <w:sz w:val="18"/>
                <w:szCs w:val="18"/>
                <w:lang w:val="en-GB"/>
              </w:rPr>
              <w:t xml:space="preserve">National Bodies need </w:t>
            </w:r>
            <w:r w:rsidRPr="2611F422" w:rsidR="6CC6CBF3">
              <w:rPr>
                <w:rFonts w:asciiTheme="minorHAnsi" w:hAnsiTheme="minorHAnsi" w:cstheme="minorBidi"/>
                <w:sz w:val="18"/>
                <w:szCs w:val="18"/>
                <w:lang w:val="en-GB"/>
              </w:rPr>
              <w:t xml:space="preserve">to consult their </w:t>
            </w:r>
            <w:r w:rsidRPr="2611F422" w:rsidR="016653CB">
              <w:rPr>
                <w:rFonts w:asciiTheme="minorHAnsi" w:hAnsiTheme="minorHAnsi" w:cstheme="minorBidi"/>
                <w:sz w:val="18"/>
                <w:szCs w:val="18"/>
                <w:lang w:val="en-GB"/>
              </w:rPr>
              <w:t>l</w:t>
            </w:r>
            <w:r w:rsidRPr="2611F422" w:rsidR="40A95197">
              <w:rPr>
                <w:rFonts w:asciiTheme="minorHAnsi" w:hAnsiTheme="minorHAnsi" w:cstheme="minorBidi"/>
                <w:sz w:val="18"/>
                <w:szCs w:val="18"/>
                <w:lang w:val="en-GB"/>
              </w:rPr>
              <w:t>egal</w:t>
            </w:r>
            <w:r w:rsidRPr="2611F422" w:rsidR="0FD36DA8">
              <w:rPr>
                <w:rFonts w:asciiTheme="minorHAnsi" w:hAnsiTheme="minorHAnsi" w:cstheme="minorBidi"/>
                <w:sz w:val="18"/>
                <w:szCs w:val="18"/>
                <w:lang w:val="en-GB"/>
              </w:rPr>
              <w:t xml:space="preserve"> options/limitations for </w:t>
            </w:r>
            <w:r w:rsidRPr="2611F422" w:rsidR="016653CB">
              <w:rPr>
                <w:rFonts w:asciiTheme="minorHAnsi" w:hAnsiTheme="minorHAnsi" w:cstheme="minorBidi"/>
                <w:sz w:val="18"/>
                <w:szCs w:val="18"/>
                <w:lang w:val="en-GB"/>
              </w:rPr>
              <w:t>multi-national compliance assessment.</w:t>
            </w:r>
          </w:p>
          <w:p w:rsidRPr="001C4F01" w:rsidR="007D1D39" w:rsidP="12A456D7" w:rsidRDefault="6B807475" w14:paraId="5BBA508C" w14:textId="31C32DE6">
            <w:pPr>
              <w:rPr>
                <w:rFonts w:ascii="Calibri" w:hAnsi="Calibri" w:cs="Arial" w:asciiTheme="minorAscii" w:hAnsiTheme="minorAscii" w:cstheme="minorBidi"/>
                <w:sz w:val="18"/>
                <w:szCs w:val="18"/>
                <w:lang w:val="en-GB"/>
              </w:rPr>
            </w:pPr>
            <w:r w:rsidRPr="12A456D7" w:rsidR="6B807475">
              <w:rPr>
                <w:rFonts w:ascii="Calibri" w:hAnsi="Calibri" w:cs="Arial" w:asciiTheme="minorAscii" w:hAnsiTheme="minorAscii" w:cstheme="minorBidi"/>
                <w:sz w:val="18"/>
                <w:szCs w:val="18"/>
                <w:lang w:val="en-GB"/>
              </w:rPr>
              <w:t xml:space="preserve">2) </w:t>
            </w:r>
            <w:r w:rsidRPr="12A456D7" w:rsidR="016653CB">
              <w:rPr>
                <w:rFonts w:ascii="Calibri" w:hAnsi="Calibri" w:cs="Arial" w:asciiTheme="minorAscii" w:hAnsiTheme="minorAscii" w:cstheme="minorBidi"/>
                <w:sz w:val="18"/>
                <w:szCs w:val="18"/>
                <w:lang w:val="en-GB"/>
              </w:rPr>
              <w:t xml:space="preserve">Then, a headquarter-approach (country where the multi-national organisation has </w:t>
            </w:r>
            <w:bookmarkStart w:name="_Int_MbiD8o4t" w:id="1015793443"/>
            <w:r w:rsidRPr="12A456D7" w:rsidR="016653CB">
              <w:rPr>
                <w:rFonts w:ascii="Calibri" w:hAnsi="Calibri" w:cs="Arial" w:asciiTheme="minorAscii" w:hAnsiTheme="minorAscii" w:cstheme="minorBidi"/>
                <w:sz w:val="18"/>
                <w:szCs w:val="18"/>
                <w:lang w:val="en-GB"/>
              </w:rPr>
              <w:t>its</w:t>
            </w:r>
            <w:bookmarkEnd w:id="1015793443"/>
            <w:r w:rsidRPr="12A456D7" w:rsidR="016653CB">
              <w:rPr>
                <w:rFonts w:ascii="Calibri" w:hAnsi="Calibri" w:cs="Arial" w:asciiTheme="minorAscii" w:hAnsiTheme="minorAscii" w:cstheme="minorBidi"/>
                <w:sz w:val="18"/>
                <w:szCs w:val="18"/>
                <w:lang w:val="en-GB"/>
              </w:rPr>
              <w:t xml:space="preserve"> headquarter </w:t>
            </w:r>
            <w:r w:rsidRPr="12A456D7" w:rsidR="016653CB">
              <w:rPr>
                <w:rFonts w:ascii="Calibri" w:hAnsi="Calibri" w:cs="Arial" w:asciiTheme="minorAscii" w:hAnsiTheme="minorAscii" w:cstheme="minorBidi"/>
                <w:sz w:val="18"/>
                <w:szCs w:val="18"/>
                <w:lang w:val="en-GB"/>
              </w:rPr>
              <w:t>is in charge of</w:t>
            </w:r>
            <w:r w:rsidRPr="12A456D7" w:rsidR="016653CB">
              <w:rPr>
                <w:rFonts w:ascii="Calibri" w:hAnsi="Calibri" w:cs="Arial" w:asciiTheme="minorAscii" w:hAnsiTheme="minorAscii" w:cstheme="minorBidi"/>
                <w:sz w:val="18"/>
                <w:szCs w:val="18"/>
                <w:lang w:val="en-GB"/>
              </w:rPr>
              <w:t xml:space="preserve"> compliance assessment) might be deployed.</w:t>
            </w:r>
          </w:p>
          <w:p w:rsidRPr="001C4F01" w:rsidR="001C4F01" w:rsidP="001C4F01" w:rsidRDefault="001C4F01" w14:paraId="66072B09" w14:textId="6D10DE14">
            <w:pPr>
              <w:rPr>
                <w:rFonts w:asciiTheme="minorHAnsi" w:hAnsiTheme="minorHAnsi" w:cstheme="minorHAnsi"/>
                <w:sz w:val="18"/>
                <w:szCs w:val="18"/>
                <w:lang w:val="en-GB"/>
              </w:rPr>
            </w:pPr>
            <w:r>
              <w:rPr>
                <w:rFonts w:asciiTheme="minorHAnsi" w:hAnsiTheme="minorHAnsi" w:cstheme="minorHAnsi"/>
                <w:sz w:val="18"/>
                <w:szCs w:val="18"/>
                <w:lang w:val="en-GB"/>
              </w:rPr>
              <w:t xml:space="preserve">3) </w:t>
            </w:r>
            <w:r w:rsidRPr="001C4F01" w:rsidR="007D1D39">
              <w:rPr>
                <w:rFonts w:asciiTheme="minorHAnsi" w:hAnsiTheme="minorHAnsi" w:cstheme="minorHAnsi"/>
                <w:sz w:val="18"/>
                <w:szCs w:val="18"/>
                <w:lang w:val="en-GB"/>
              </w:rPr>
              <w:t>A strong c</w:t>
            </w:r>
            <w:r w:rsidRPr="001C4F01" w:rsidR="00AC1B2B">
              <w:rPr>
                <w:rFonts w:asciiTheme="minorHAnsi" w:hAnsiTheme="minorHAnsi" w:cstheme="minorHAnsi"/>
                <w:sz w:val="18"/>
                <w:szCs w:val="18"/>
                <w:lang w:val="en-GB"/>
              </w:rPr>
              <w:t>oop</w:t>
            </w:r>
            <w:r w:rsidRPr="001C4F01" w:rsidR="007D1D39">
              <w:rPr>
                <w:rFonts w:asciiTheme="minorHAnsi" w:hAnsiTheme="minorHAnsi" w:cstheme="minorHAnsi"/>
                <w:sz w:val="18"/>
                <w:szCs w:val="18"/>
                <w:lang w:val="en-GB"/>
              </w:rPr>
              <w:t>eration between the National Bodies</w:t>
            </w:r>
            <w:r w:rsidRPr="001C4F01" w:rsidR="00AC1B2B">
              <w:rPr>
                <w:rFonts w:asciiTheme="minorHAnsi" w:hAnsiTheme="minorHAnsi" w:cstheme="minorHAnsi"/>
                <w:sz w:val="18"/>
                <w:szCs w:val="18"/>
                <w:lang w:val="en-GB"/>
              </w:rPr>
              <w:t xml:space="preserve"> </w:t>
            </w:r>
            <w:r w:rsidRPr="001C4F01" w:rsidR="007D1D39">
              <w:rPr>
                <w:rFonts w:asciiTheme="minorHAnsi" w:hAnsiTheme="minorHAnsi" w:cstheme="minorHAnsi"/>
                <w:sz w:val="18"/>
                <w:szCs w:val="18"/>
                <w:lang w:val="en-GB"/>
              </w:rPr>
              <w:t>as well as b</w:t>
            </w:r>
            <w:r w:rsidRPr="001C4F01" w:rsidR="00AC1B2B">
              <w:rPr>
                <w:rFonts w:asciiTheme="minorHAnsi" w:hAnsiTheme="minorHAnsi" w:cstheme="minorHAnsi"/>
                <w:sz w:val="18"/>
                <w:szCs w:val="18"/>
                <w:lang w:val="en-GB"/>
              </w:rPr>
              <w:t xml:space="preserve">udget </w:t>
            </w:r>
            <w:r w:rsidRPr="001C4F01">
              <w:rPr>
                <w:rFonts w:asciiTheme="minorHAnsi" w:hAnsiTheme="minorHAnsi" w:cstheme="minorHAnsi"/>
                <w:sz w:val="18"/>
                <w:szCs w:val="18"/>
                <w:lang w:val="en-GB"/>
              </w:rPr>
              <w:t>are</w:t>
            </w:r>
            <w:r w:rsidRPr="001C4F01" w:rsidR="007D1D39">
              <w:rPr>
                <w:rFonts w:asciiTheme="minorHAnsi" w:hAnsiTheme="minorHAnsi" w:cstheme="minorHAnsi"/>
                <w:sz w:val="18"/>
                <w:szCs w:val="18"/>
                <w:lang w:val="en-GB"/>
              </w:rPr>
              <w:t xml:space="preserve"> </w:t>
            </w:r>
            <w:r w:rsidRPr="001C4F01" w:rsidR="00AC1B2B">
              <w:rPr>
                <w:rFonts w:asciiTheme="minorHAnsi" w:hAnsiTheme="minorHAnsi" w:cstheme="minorHAnsi"/>
                <w:sz w:val="18"/>
                <w:szCs w:val="18"/>
                <w:lang w:val="en-GB"/>
              </w:rPr>
              <w:t>needed to implement this multi</w:t>
            </w:r>
            <w:r w:rsidRPr="001C4F01">
              <w:rPr>
                <w:rFonts w:asciiTheme="minorHAnsi" w:hAnsiTheme="minorHAnsi" w:cstheme="minorHAnsi"/>
                <w:sz w:val="18"/>
                <w:szCs w:val="18"/>
                <w:lang w:val="en-GB"/>
              </w:rPr>
              <w:t>national compliance assessment.</w:t>
            </w:r>
          </w:p>
          <w:p w:rsidRPr="001C4F01" w:rsidR="0061464D" w:rsidP="001C4F01" w:rsidRDefault="001C4F01" w14:paraId="2451042F" w14:textId="03351829">
            <w:pPr>
              <w:rPr>
                <w:rFonts w:asciiTheme="minorHAnsi" w:hAnsiTheme="minorHAnsi" w:cstheme="minorHAnsi"/>
                <w:sz w:val="18"/>
                <w:szCs w:val="18"/>
                <w:lang w:val="en-GB"/>
              </w:rPr>
            </w:pPr>
            <w:r>
              <w:rPr>
                <w:rFonts w:asciiTheme="minorHAnsi" w:hAnsiTheme="minorHAnsi" w:cstheme="minorHAnsi"/>
                <w:sz w:val="18"/>
                <w:szCs w:val="18"/>
                <w:lang w:val="en-GB"/>
              </w:rPr>
              <w:t xml:space="preserve">4) </w:t>
            </w:r>
            <w:r w:rsidRPr="001C4F01" w:rsidR="00AC1B2B">
              <w:rPr>
                <w:rFonts w:asciiTheme="minorHAnsi" w:hAnsiTheme="minorHAnsi" w:cstheme="minorHAnsi"/>
                <w:sz w:val="18"/>
                <w:szCs w:val="18"/>
                <w:lang w:val="en-GB"/>
              </w:rPr>
              <w:t>Possibly</w:t>
            </w:r>
            <w:r w:rsidRPr="001C4F01">
              <w:rPr>
                <w:rFonts w:asciiTheme="minorHAnsi" w:hAnsiTheme="minorHAnsi" w:cstheme="minorHAnsi"/>
                <w:sz w:val="18"/>
                <w:szCs w:val="18"/>
                <w:lang w:val="en-GB"/>
              </w:rPr>
              <w:t>,</w:t>
            </w:r>
            <w:r w:rsidRPr="001C4F01" w:rsidR="00AC1B2B">
              <w:rPr>
                <w:rFonts w:asciiTheme="minorHAnsi" w:hAnsiTheme="minorHAnsi" w:cstheme="minorHAnsi"/>
                <w:sz w:val="18"/>
                <w:szCs w:val="18"/>
                <w:lang w:val="en-GB"/>
              </w:rPr>
              <w:t xml:space="preserve"> a European body</w:t>
            </w:r>
            <w:r w:rsidRPr="001C4F01">
              <w:rPr>
                <w:rFonts w:asciiTheme="minorHAnsi" w:hAnsiTheme="minorHAnsi" w:cstheme="minorHAnsi"/>
                <w:sz w:val="18"/>
                <w:szCs w:val="18"/>
                <w:lang w:val="en-GB"/>
              </w:rPr>
              <w:t xml:space="preserve"> for compliance assessment could be implemented.</w:t>
            </w:r>
          </w:p>
        </w:tc>
        <w:tc>
          <w:tcPr>
            <w:tcW w:w="567" w:type="pct"/>
            <w:tcBorders>
              <w:top w:val="single" w:color="auto" w:sz="8" w:space="0"/>
              <w:left w:val="nil"/>
              <w:bottom w:val="single" w:color="auto" w:sz="8" w:space="0"/>
              <w:right w:val="single" w:color="auto" w:sz="8" w:space="0"/>
            </w:tcBorders>
            <w:shd w:val="clear" w:color="auto" w:fill="E2EFD9" w:themeFill="accent6" w:themeFillTint="33"/>
            <w:tcMar/>
            <w:vAlign w:val="center"/>
          </w:tcPr>
          <w:p w:rsidRPr="00230392" w:rsidR="0061464D" w:rsidP="000226CF" w:rsidRDefault="00AD7A0D" w14:paraId="531A4056" w14:textId="096F7E8A">
            <w:pPr>
              <w:rPr>
                <w:rFonts w:asciiTheme="minorHAnsi" w:hAnsiTheme="minorHAnsi" w:cstheme="minorHAnsi"/>
                <w:sz w:val="18"/>
                <w:szCs w:val="18"/>
                <w:lang w:val="en-GB"/>
              </w:rPr>
            </w:pPr>
            <w:r>
              <w:rPr>
                <w:rFonts w:asciiTheme="minorHAnsi" w:hAnsiTheme="minorHAnsi" w:cstheme="minorHAnsi"/>
                <w:sz w:val="18"/>
                <w:szCs w:val="18"/>
                <w:lang w:val="en-GB"/>
              </w:rPr>
              <w:t>NAPCORE WG5, National Bodies, Member States, EC</w:t>
            </w:r>
          </w:p>
        </w:tc>
      </w:tr>
      <w:tr w:rsidRPr="00D1000C" w:rsidR="000226CF" w:rsidTr="12A456D7" w14:paraId="0E15F39E" w14:textId="34F9D810">
        <w:trPr>
          <w:trHeight w:val="20"/>
        </w:trPr>
        <w:tc>
          <w:tcPr>
            <w:tcW w:w="601" w:type="pct"/>
            <w:tcBorders>
              <w:top w:val="nil"/>
              <w:left w:val="single" w:color="auto" w:sz="8" w:space="0"/>
              <w:bottom w:val="single" w:color="auto" w:sz="4" w:space="0"/>
              <w:right w:val="single" w:color="auto" w:sz="8" w:space="0"/>
            </w:tcBorders>
            <w:shd w:val="clear" w:color="auto" w:fill="FFF2CC" w:themeFill="accent4" w:themeFillTint="33"/>
            <w:tcMar/>
            <w:vAlign w:val="center"/>
            <w:hideMark/>
          </w:tcPr>
          <w:p w:rsidRPr="00230392" w:rsidR="000226CF" w:rsidP="0B97E395" w:rsidRDefault="691C5B71" w14:paraId="20205754" w14:textId="71CB2A01">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Implement strategies and actions for non-compliance and identify options for (multi-)national enforcement</w:t>
            </w:r>
            <w:r w:rsidRPr="0B97E395" w:rsidR="32A357B6">
              <w:rPr>
                <w:rFonts w:asciiTheme="minorHAnsi" w:hAnsiTheme="minorHAnsi" w:cstheme="minorBidi"/>
                <w:color w:val="000000" w:themeColor="text1"/>
                <w:sz w:val="18"/>
                <w:szCs w:val="18"/>
                <w:lang w:val="en-GB"/>
              </w:rPr>
              <w:t>.</w:t>
            </w:r>
          </w:p>
        </w:tc>
        <w:tc>
          <w:tcPr>
            <w:tcW w:w="1148" w:type="pct"/>
            <w:tcBorders>
              <w:top w:val="nil"/>
              <w:left w:val="nil"/>
              <w:bottom w:val="single" w:color="auto" w:sz="4" w:space="0"/>
              <w:right w:val="single" w:color="auto" w:sz="8" w:space="0"/>
            </w:tcBorders>
            <w:shd w:val="clear" w:color="auto" w:fill="FFF2CC" w:themeFill="accent4" w:themeFillTint="33"/>
            <w:tcMar/>
            <w:vAlign w:val="center"/>
            <w:hideMark/>
          </w:tcPr>
          <w:p w:rsidRPr="00230392" w:rsidR="000226CF" w:rsidP="000226CF" w:rsidRDefault="00947AF2" w14:paraId="38788332" w14:textId="4AE190AC">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P</w:t>
            </w:r>
            <w:r w:rsidRPr="005C5AE7" w:rsidR="005C5AE7">
              <w:rPr>
                <w:rFonts w:asciiTheme="minorHAnsi" w:hAnsiTheme="minorHAnsi" w:cstheme="minorHAnsi"/>
                <w:color w:val="000000"/>
                <w:sz w:val="18"/>
                <w:szCs w:val="18"/>
                <w:lang w:val="en-GB"/>
              </w:rPr>
              <w:t xml:space="preserve">rocesses for enforcement in case of non-compliance </w:t>
            </w:r>
            <w:r w:rsidR="00F813E7">
              <w:rPr>
                <w:rFonts w:asciiTheme="minorHAnsi" w:hAnsiTheme="minorHAnsi" w:cstheme="minorHAnsi"/>
                <w:color w:val="000000"/>
                <w:sz w:val="18"/>
                <w:szCs w:val="18"/>
                <w:lang w:val="en-GB"/>
              </w:rPr>
              <w:t xml:space="preserve">with the requirements set out in the Delegated Regulations </w:t>
            </w:r>
            <w:r w:rsidRPr="005C5AE7" w:rsidR="005C5AE7">
              <w:rPr>
                <w:rFonts w:asciiTheme="minorHAnsi" w:hAnsiTheme="minorHAnsi" w:cstheme="minorHAnsi"/>
                <w:color w:val="000000"/>
                <w:sz w:val="18"/>
                <w:szCs w:val="18"/>
                <w:lang w:val="en-GB"/>
              </w:rPr>
              <w:t xml:space="preserve">are </w:t>
            </w:r>
            <w:r w:rsidR="00F813E7">
              <w:rPr>
                <w:rFonts w:asciiTheme="minorHAnsi" w:hAnsiTheme="minorHAnsi" w:cstheme="minorHAnsi"/>
                <w:color w:val="000000"/>
                <w:sz w:val="18"/>
                <w:szCs w:val="18"/>
                <w:lang w:val="en-GB"/>
              </w:rPr>
              <w:t xml:space="preserve">currently </w:t>
            </w:r>
            <w:r w:rsidRPr="005C5AE7" w:rsidR="005C5AE7">
              <w:rPr>
                <w:rFonts w:asciiTheme="minorHAnsi" w:hAnsiTheme="minorHAnsi" w:cstheme="minorHAnsi"/>
                <w:color w:val="000000"/>
                <w:sz w:val="18"/>
                <w:szCs w:val="18"/>
                <w:lang w:val="en-GB"/>
              </w:rPr>
              <w:t>missing</w:t>
            </w:r>
            <w:r w:rsidR="00F813E7">
              <w:rPr>
                <w:rFonts w:asciiTheme="minorHAnsi" w:hAnsiTheme="minorHAnsi" w:cstheme="minorHAnsi"/>
                <w:color w:val="000000"/>
                <w:sz w:val="18"/>
                <w:szCs w:val="18"/>
                <w:lang w:val="en-GB"/>
              </w:rPr>
              <w:t>.</w:t>
            </w:r>
          </w:p>
        </w:tc>
        <w:tc>
          <w:tcPr>
            <w:tcW w:w="877" w:type="pct"/>
            <w:tcBorders>
              <w:top w:val="nil"/>
              <w:left w:val="nil"/>
              <w:bottom w:val="single" w:color="auto" w:sz="4" w:space="0"/>
              <w:right w:val="single" w:color="auto" w:sz="8" w:space="0"/>
            </w:tcBorders>
            <w:shd w:val="clear" w:color="auto" w:fill="FFF2CC" w:themeFill="accent4" w:themeFillTint="33"/>
            <w:tcMar/>
            <w:vAlign w:val="center"/>
            <w:hideMark/>
          </w:tcPr>
          <w:p w:rsidRPr="00230392" w:rsidR="000226CF" w:rsidP="12A456D7" w:rsidRDefault="005C5AE7" w14:paraId="024DD874" w14:textId="3598BCCF">
            <w:pPr>
              <w:rPr>
                <w:rFonts w:ascii="Calibri" w:hAnsi="Calibri" w:cs="Arial" w:asciiTheme="minorAscii" w:hAnsiTheme="minorAscii" w:cstheme="minorBidi"/>
                <w:color w:val="000000"/>
                <w:sz w:val="18"/>
                <w:szCs w:val="18"/>
                <w:lang w:val="en-GB"/>
              </w:rPr>
            </w:pPr>
            <w:r w:rsidRPr="12A456D7" w:rsidR="005C5AE7">
              <w:rPr>
                <w:rFonts w:ascii="Calibri" w:hAnsi="Calibri" w:cs="Arial" w:asciiTheme="minorAscii" w:hAnsiTheme="minorAscii" w:cstheme="minorBidi"/>
                <w:color w:val="000000" w:themeColor="text1" w:themeTint="FF" w:themeShade="FF"/>
                <w:sz w:val="18"/>
                <w:szCs w:val="18"/>
                <w:lang w:val="en-GB"/>
              </w:rPr>
              <w:t xml:space="preserve">Increase </w:t>
            </w:r>
            <w:r w:rsidRPr="12A456D7" w:rsidR="00E85726">
              <w:rPr>
                <w:rFonts w:ascii="Calibri" w:hAnsi="Calibri" w:cs="Arial" w:asciiTheme="minorAscii" w:hAnsiTheme="minorAscii" w:cstheme="minorBidi"/>
                <w:color w:val="000000" w:themeColor="text1" w:themeTint="FF" w:themeShade="FF"/>
                <w:sz w:val="18"/>
                <w:szCs w:val="18"/>
                <w:lang w:val="en-GB"/>
              </w:rPr>
              <w:t>the harmonisation of National Body</w:t>
            </w:r>
            <w:r w:rsidRPr="12A456D7" w:rsidR="005C5AE7">
              <w:rPr>
                <w:rFonts w:ascii="Calibri" w:hAnsi="Calibri" w:cs="Arial" w:asciiTheme="minorAscii" w:hAnsiTheme="minorAscii" w:cstheme="minorBidi"/>
                <w:color w:val="000000" w:themeColor="text1" w:themeTint="FF" w:themeShade="FF"/>
                <w:sz w:val="18"/>
                <w:szCs w:val="18"/>
                <w:lang w:val="en-GB"/>
              </w:rPr>
              <w:t xml:space="preserve"> tasks in case of non-compliance and </w:t>
            </w:r>
            <w:r w:rsidRPr="12A456D7" w:rsidR="006333B6">
              <w:rPr>
                <w:rFonts w:ascii="Calibri" w:hAnsi="Calibri" w:cs="Arial" w:asciiTheme="minorAscii" w:hAnsiTheme="minorAscii" w:cstheme="minorBidi"/>
                <w:color w:val="000000" w:themeColor="text1" w:themeTint="FF" w:themeShade="FF"/>
                <w:sz w:val="18"/>
                <w:szCs w:val="18"/>
                <w:lang w:val="en-GB"/>
              </w:rPr>
              <w:t>thereby, the interoperability between the National Bodies</w:t>
            </w:r>
            <w:r w:rsidRPr="12A456D7" w:rsidR="28DC920C">
              <w:rPr>
                <w:rFonts w:ascii="Calibri" w:hAnsi="Calibri" w:cs="Arial" w:asciiTheme="minorAscii" w:hAnsiTheme="minorAscii" w:cstheme="minorBidi"/>
                <w:color w:val="000000" w:themeColor="text1" w:themeTint="FF" w:themeShade="FF"/>
                <w:sz w:val="18"/>
                <w:szCs w:val="18"/>
                <w:lang w:val="en-GB"/>
              </w:rPr>
              <w:t xml:space="preserve">; increase the need for </w:t>
            </w:r>
            <w:r w:rsidRPr="12A456D7" w:rsidR="28DC920C">
              <w:rPr>
                <w:rFonts w:ascii="Calibri" w:hAnsi="Calibri" w:cs="Arial" w:asciiTheme="minorAscii" w:hAnsiTheme="minorAscii" w:cstheme="minorBidi"/>
                <w:color w:val="000000" w:themeColor="text1" w:themeTint="FF" w:themeShade="FF"/>
                <w:sz w:val="18"/>
                <w:szCs w:val="18"/>
                <w:lang w:val="en-GB"/>
              </w:rPr>
              <w:t>complying with</w:t>
            </w:r>
            <w:r w:rsidRPr="12A456D7" w:rsidR="28DC920C">
              <w:rPr>
                <w:rFonts w:ascii="Calibri" w:hAnsi="Calibri" w:cs="Arial" w:asciiTheme="minorAscii" w:hAnsiTheme="minorAscii" w:cstheme="minorBidi"/>
                <w:color w:val="000000" w:themeColor="text1" w:themeTint="FF" w:themeShade="FF"/>
                <w:sz w:val="18"/>
                <w:szCs w:val="18"/>
                <w:lang w:val="en-GB"/>
              </w:rPr>
              <w:t xml:space="preserve"> the Delegated Regulations</w:t>
            </w:r>
            <w:r w:rsidRPr="12A456D7" w:rsidR="25E74AD6">
              <w:rPr>
                <w:rFonts w:ascii="Calibri" w:hAnsi="Calibri" w:cs="Arial" w:asciiTheme="minorAscii" w:hAnsiTheme="minorAscii" w:cstheme="minorBidi"/>
                <w:color w:val="000000" w:themeColor="text1" w:themeTint="FF" w:themeShade="FF"/>
                <w:sz w:val="18"/>
                <w:szCs w:val="18"/>
                <w:lang w:val="en-GB"/>
              </w:rPr>
              <w:t>.</w:t>
            </w:r>
            <w:r w:rsidRPr="12A456D7" w:rsidR="28DC920C">
              <w:rPr>
                <w:rFonts w:ascii="Calibri" w:hAnsi="Calibri" w:cs="Arial" w:asciiTheme="minorAscii" w:hAnsiTheme="minorAscii" w:cstheme="minorBidi"/>
                <w:color w:val="000000" w:themeColor="text1" w:themeTint="FF" w:themeShade="FF"/>
                <w:sz w:val="18"/>
                <w:szCs w:val="18"/>
                <w:lang w:val="en-GB"/>
              </w:rPr>
              <w:t xml:space="preserve"> </w:t>
            </w:r>
          </w:p>
        </w:tc>
        <w:tc>
          <w:tcPr>
            <w:tcW w:w="620" w:type="pct"/>
            <w:tcBorders>
              <w:top w:val="nil"/>
              <w:left w:val="nil"/>
              <w:bottom w:val="single" w:color="auto" w:sz="4" w:space="0"/>
              <w:right w:val="single" w:color="auto" w:sz="8" w:space="0"/>
            </w:tcBorders>
            <w:shd w:val="clear" w:color="auto" w:fill="FFF2CC" w:themeFill="accent4" w:themeFillTint="33"/>
            <w:tcMar/>
            <w:vAlign w:val="center"/>
            <w:hideMark/>
          </w:tcPr>
          <w:p w:rsidRPr="00230392" w:rsidR="000226CF" w:rsidP="0B97E395" w:rsidRDefault="691C5B71" w14:paraId="7F7591F5" w14:textId="6B351A0E">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National Bodies, EC</w:t>
            </w:r>
            <w:r w:rsidRPr="0B97E395" w:rsidR="14258599">
              <w:rPr>
                <w:rFonts w:asciiTheme="minorHAnsi" w:hAnsiTheme="minorHAnsi" w:cstheme="minorBidi"/>
                <w:color w:val="000000" w:themeColor="text1"/>
                <w:sz w:val="18"/>
                <w:szCs w:val="18"/>
                <w:lang w:val="en-GB"/>
              </w:rPr>
              <w:t>.</w:t>
            </w:r>
          </w:p>
        </w:tc>
        <w:tc>
          <w:tcPr>
            <w:tcW w:w="1187" w:type="pct"/>
            <w:tcBorders>
              <w:top w:val="single" w:color="auto" w:sz="8" w:space="0"/>
              <w:left w:val="nil"/>
              <w:bottom w:val="single" w:color="auto" w:sz="4" w:space="0"/>
              <w:right w:val="single" w:color="auto" w:sz="8" w:space="0"/>
            </w:tcBorders>
            <w:shd w:val="clear" w:color="auto" w:fill="E2EFD9" w:themeFill="accent6" w:themeFillTint="33"/>
            <w:tcMar/>
            <w:vAlign w:val="center"/>
          </w:tcPr>
          <w:p w:rsidRPr="00230392" w:rsidR="000226CF" w:rsidP="166E14AA" w:rsidRDefault="2E52BC32" w14:paraId="66CEFD4C" w14:textId="2BAF8C45">
            <w:pPr>
              <w:rPr>
                <w:rFonts w:asciiTheme="minorHAnsi" w:hAnsiTheme="minorHAnsi" w:cstheme="minorBidi"/>
                <w:color w:val="000000"/>
                <w:sz w:val="18"/>
                <w:szCs w:val="18"/>
                <w:lang w:val="en-GB"/>
              </w:rPr>
            </w:pPr>
            <w:r w:rsidRPr="2611F422">
              <w:rPr>
                <w:rFonts w:asciiTheme="minorHAnsi" w:hAnsiTheme="minorHAnsi" w:cstheme="minorBidi"/>
                <w:color w:val="000000" w:themeColor="text1"/>
                <w:sz w:val="18"/>
                <w:szCs w:val="18"/>
                <w:lang w:val="en-GB"/>
              </w:rPr>
              <w:t>First of all,</w:t>
            </w:r>
            <w:r w:rsidRPr="2611F422" w:rsidR="40A95197">
              <w:rPr>
                <w:rFonts w:asciiTheme="minorHAnsi" w:hAnsiTheme="minorHAnsi" w:cstheme="minorBidi"/>
                <w:color w:val="000000" w:themeColor="text1"/>
                <w:sz w:val="18"/>
                <w:szCs w:val="18"/>
                <w:lang w:val="en-GB"/>
              </w:rPr>
              <w:t xml:space="preserve"> an approach of several stages of action in case of non-compliance</w:t>
            </w:r>
            <w:r w:rsidRPr="2611F422" w:rsidR="0659AD7B">
              <w:rPr>
                <w:rFonts w:asciiTheme="minorHAnsi" w:hAnsiTheme="minorHAnsi" w:cstheme="minorBidi"/>
                <w:color w:val="000000" w:themeColor="text1"/>
                <w:sz w:val="18"/>
                <w:szCs w:val="18"/>
                <w:lang w:val="en-GB"/>
              </w:rPr>
              <w:t xml:space="preserve"> with the Delegated Regulations</w:t>
            </w:r>
            <w:r w:rsidRPr="2611F422">
              <w:rPr>
                <w:rFonts w:asciiTheme="minorHAnsi" w:hAnsiTheme="minorHAnsi" w:cstheme="minorBidi"/>
                <w:color w:val="000000" w:themeColor="text1"/>
                <w:sz w:val="18"/>
                <w:szCs w:val="18"/>
                <w:lang w:val="en-GB"/>
              </w:rPr>
              <w:t xml:space="preserve"> has to be set up. Moreover, </w:t>
            </w:r>
            <w:r w:rsidRPr="2611F422" w:rsidR="01A35E13">
              <w:rPr>
                <w:rFonts w:asciiTheme="minorHAnsi" w:hAnsiTheme="minorHAnsi" w:cstheme="minorBidi"/>
                <w:color w:val="000000" w:themeColor="text1"/>
                <w:sz w:val="18"/>
                <w:szCs w:val="18"/>
                <w:lang w:val="en-GB"/>
              </w:rPr>
              <w:t xml:space="preserve">(cross-national) </w:t>
            </w:r>
            <w:r w:rsidRPr="2611F422">
              <w:rPr>
                <w:rFonts w:asciiTheme="minorHAnsi" w:hAnsiTheme="minorHAnsi" w:cstheme="minorBidi"/>
                <w:color w:val="000000" w:themeColor="text1"/>
                <w:sz w:val="18"/>
                <w:szCs w:val="18"/>
                <w:lang w:val="en-GB"/>
              </w:rPr>
              <w:t xml:space="preserve">enforcement strategies have to be </w:t>
            </w:r>
            <w:r w:rsidRPr="2611F422" w:rsidR="1039C077">
              <w:rPr>
                <w:rFonts w:asciiTheme="minorHAnsi" w:hAnsiTheme="minorHAnsi" w:cstheme="minorBidi"/>
                <w:color w:val="000000" w:themeColor="text1"/>
                <w:sz w:val="18"/>
                <w:szCs w:val="18"/>
                <w:lang w:val="en-GB"/>
              </w:rPr>
              <w:t xml:space="preserve">identified </w:t>
            </w:r>
            <w:r w:rsidRPr="2611F422">
              <w:rPr>
                <w:rFonts w:asciiTheme="minorHAnsi" w:hAnsiTheme="minorHAnsi" w:cstheme="minorBidi"/>
                <w:color w:val="000000" w:themeColor="text1"/>
                <w:sz w:val="18"/>
                <w:szCs w:val="18"/>
                <w:lang w:val="en-GB"/>
              </w:rPr>
              <w:t xml:space="preserve">developed and implemented. </w:t>
            </w:r>
            <w:r w:rsidRPr="2611F422" w:rsidR="41D9FE49">
              <w:rPr>
                <w:rFonts w:asciiTheme="minorHAnsi" w:hAnsiTheme="minorHAnsi" w:cstheme="minorBidi"/>
                <w:color w:val="000000" w:themeColor="text1"/>
                <w:sz w:val="18"/>
                <w:szCs w:val="18"/>
                <w:lang w:val="en-GB"/>
              </w:rPr>
              <w:t xml:space="preserve">National Bodies need to </w:t>
            </w:r>
            <w:r w:rsidRPr="2611F422" w:rsidR="4C5E26BB">
              <w:rPr>
                <w:rFonts w:asciiTheme="minorHAnsi" w:hAnsiTheme="minorHAnsi" w:cstheme="minorBidi"/>
                <w:color w:val="000000" w:themeColor="text1"/>
                <w:sz w:val="18"/>
                <w:szCs w:val="18"/>
                <w:lang w:val="en-GB"/>
              </w:rPr>
              <w:t>check their legal options/limitations</w:t>
            </w:r>
            <w:r w:rsidR="00683C03">
              <w:rPr>
                <w:rFonts w:asciiTheme="minorHAnsi" w:hAnsiTheme="minorHAnsi" w:cstheme="minorBidi"/>
                <w:color w:val="000000" w:themeColor="text1"/>
                <w:sz w:val="18"/>
                <w:szCs w:val="18"/>
                <w:lang w:val="en-GB"/>
              </w:rPr>
              <w:t xml:space="preserve"> </w:t>
            </w:r>
            <w:r w:rsidRPr="2611F422" w:rsidR="71A3FDB4">
              <w:rPr>
                <w:rFonts w:asciiTheme="minorHAnsi" w:hAnsiTheme="minorHAnsi" w:cstheme="minorBidi"/>
                <w:color w:val="000000" w:themeColor="text1"/>
                <w:sz w:val="18"/>
                <w:szCs w:val="18"/>
                <w:lang w:val="en-GB"/>
              </w:rPr>
              <w:t xml:space="preserve">to </w:t>
            </w:r>
            <w:r w:rsidRPr="2611F422">
              <w:rPr>
                <w:rFonts w:asciiTheme="minorHAnsi" w:hAnsiTheme="minorHAnsi" w:cstheme="minorBidi"/>
                <w:color w:val="000000" w:themeColor="text1"/>
                <w:sz w:val="18"/>
                <w:szCs w:val="18"/>
                <w:lang w:val="en-GB"/>
              </w:rPr>
              <w:t>figure out their options.</w:t>
            </w:r>
          </w:p>
        </w:tc>
        <w:tc>
          <w:tcPr>
            <w:tcW w:w="567" w:type="pct"/>
            <w:tcBorders>
              <w:top w:val="single" w:color="auto" w:sz="8" w:space="0"/>
              <w:left w:val="nil"/>
              <w:bottom w:val="single" w:color="auto" w:sz="4" w:space="0"/>
              <w:right w:val="single" w:color="auto" w:sz="8" w:space="0"/>
            </w:tcBorders>
            <w:shd w:val="clear" w:color="auto" w:fill="E2EFD9" w:themeFill="accent6" w:themeFillTint="33"/>
            <w:tcMar/>
            <w:vAlign w:val="center"/>
          </w:tcPr>
          <w:p w:rsidRPr="00230392" w:rsidR="000226CF" w:rsidP="000226CF" w:rsidRDefault="00774BA9" w14:paraId="2DD8307D" w14:textId="0FB6F6A4">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NAPCORE WG5, National Bodies</w:t>
            </w:r>
          </w:p>
        </w:tc>
      </w:tr>
      <w:tr w:rsidRPr="00D1000C" w:rsidR="00C64AB4" w:rsidTr="12A456D7" w14:paraId="6DFCC7BF" w14:textId="77777777">
        <w:trPr>
          <w:trHeight w:val="20"/>
        </w:trPr>
        <w:tc>
          <w:tcPr>
            <w:tcW w:w="601" w:type="pct"/>
            <w:tcBorders>
              <w:top w:val="single" w:color="auto" w:sz="4" w:space="0"/>
              <w:left w:val="single" w:color="auto" w:sz="4" w:space="0"/>
              <w:bottom w:val="single" w:color="auto" w:sz="4" w:space="0"/>
              <w:right w:val="single" w:color="auto" w:sz="4" w:space="0"/>
            </w:tcBorders>
            <w:shd w:val="clear" w:color="auto" w:fill="FFF2CC" w:themeFill="accent4" w:themeFillTint="33"/>
            <w:tcMar/>
            <w:vAlign w:val="center"/>
          </w:tcPr>
          <w:p w:rsidRPr="005C5AE7" w:rsidR="00C64AB4" w:rsidP="00DA56AF" w:rsidRDefault="009F4CCA" w14:paraId="7C8886E4" w14:textId="0B851B06">
            <w:pPr>
              <w:rPr>
                <w:rFonts w:asciiTheme="minorHAnsi" w:hAnsiTheme="minorHAnsi" w:cstheme="minorHAnsi"/>
                <w:color w:val="000000"/>
                <w:sz w:val="18"/>
                <w:szCs w:val="18"/>
                <w:lang w:val="en-GB"/>
              </w:rPr>
            </w:pPr>
            <w:r w:rsidRPr="009F4CCA">
              <w:rPr>
                <w:rFonts w:asciiTheme="minorHAnsi" w:hAnsiTheme="minorHAnsi" w:cstheme="minorHAnsi"/>
                <w:color w:val="000000"/>
                <w:sz w:val="18"/>
                <w:szCs w:val="18"/>
                <w:lang w:val="en-GB"/>
              </w:rPr>
              <w:t xml:space="preserve">"Random checks" / "random inspections" are a hindering definition for the National Bodies to carry out effective and efficient </w:t>
            </w:r>
            <w:r w:rsidR="00DA56AF">
              <w:rPr>
                <w:rFonts w:asciiTheme="minorHAnsi" w:hAnsiTheme="minorHAnsi" w:cstheme="minorHAnsi"/>
                <w:color w:val="000000"/>
                <w:sz w:val="18"/>
                <w:szCs w:val="18"/>
                <w:lang w:val="en-GB"/>
              </w:rPr>
              <w:t>c</w:t>
            </w:r>
            <w:r w:rsidRPr="009F4CCA">
              <w:rPr>
                <w:rFonts w:asciiTheme="minorHAnsi" w:hAnsiTheme="minorHAnsi" w:cstheme="minorHAnsi"/>
                <w:color w:val="000000"/>
                <w:sz w:val="18"/>
                <w:szCs w:val="18"/>
                <w:lang w:val="en-GB"/>
              </w:rPr>
              <w:t xml:space="preserve">ompliance </w:t>
            </w:r>
            <w:r w:rsidR="00DA56AF">
              <w:rPr>
                <w:rFonts w:asciiTheme="minorHAnsi" w:hAnsiTheme="minorHAnsi" w:cstheme="minorHAnsi"/>
                <w:color w:val="000000"/>
                <w:sz w:val="18"/>
                <w:szCs w:val="18"/>
                <w:lang w:val="en-GB"/>
              </w:rPr>
              <w:t>a</w:t>
            </w:r>
            <w:r w:rsidRPr="009F4CCA">
              <w:rPr>
                <w:rFonts w:asciiTheme="minorHAnsi" w:hAnsiTheme="minorHAnsi" w:cstheme="minorHAnsi"/>
                <w:color w:val="000000"/>
                <w:sz w:val="18"/>
                <w:szCs w:val="18"/>
                <w:lang w:val="en-GB"/>
              </w:rPr>
              <w:t>ssessment in accordance with the Delegated Regulations</w:t>
            </w:r>
            <w:r w:rsidR="00DA56AF">
              <w:rPr>
                <w:rFonts w:asciiTheme="minorHAnsi" w:hAnsiTheme="minorHAnsi" w:cstheme="minorHAnsi"/>
                <w:color w:val="000000"/>
                <w:sz w:val="18"/>
                <w:szCs w:val="18"/>
                <w:lang w:val="en-GB"/>
              </w:rPr>
              <w:t>.</w:t>
            </w:r>
          </w:p>
        </w:tc>
        <w:tc>
          <w:tcPr>
            <w:tcW w:w="1148" w:type="pct"/>
            <w:tcBorders>
              <w:top w:val="single" w:color="auto" w:sz="4" w:space="0"/>
              <w:left w:val="single" w:color="auto" w:sz="4" w:space="0"/>
              <w:bottom w:val="single" w:color="auto" w:sz="4" w:space="0"/>
              <w:right w:val="single" w:color="auto" w:sz="4" w:space="0"/>
            </w:tcBorders>
            <w:shd w:val="clear" w:color="auto" w:fill="FFF2CC" w:themeFill="accent4" w:themeFillTint="33"/>
            <w:tcMar/>
            <w:vAlign w:val="center"/>
          </w:tcPr>
          <w:p w:rsidRPr="005C5AE7" w:rsidR="00C64AB4" w:rsidP="004D1E32" w:rsidRDefault="003B0E53" w14:paraId="1CABCD0B" w14:textId="2688ABAE">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 xml:space="preserve">Currently, </w:t>
            </w:r>
            <w:r w:rsidRPr="009F4CCA" w:rsidR="009F4CCA">
              <w:rPr>
                <w:rFonts w:asciiTheme="minorHAnsi" w:hAnsiTheme="minorHAnsi" w:cstheme="minorHAnsi"/>
                <w:color w:val="000000"/>
                <w:sz w:val="18"/>
                <w:szCs w:val="18"/>
                <w:lang w:val="en-GB"/>
              </w:rPr>
              <w:t>National Bodies cannot car</w:t>
            </w:r>
            <w:r w:rsidR="00DA56AF">
              <w:rPr>
                <w:rFonts w:asciiTheme="minorHAnsi" w:hAnsiTheme="minorHAnsi" w:cstheme="minorHAnsi"/>
                <w:color w:val="000000"/>
                <w:sz w:val="18"/>
                <w:szCs w:val="18"/>
                <w:lang w:val="en-GB"/>
              </w:rPr>
              <w:t>ry out effective and efficient compliance a</w:t>
            </w:r>
            <w:r w:rsidRPr="009F4CCA" w:rsidR="009F4CCA">
              <w:rPr>
                <w:rFonts w:asciiTheme="minorHAnsi" w:hAnsiTheme="minorHAnsi" w:cstheme="minorHAnsi"/>
                <w:color w:val="000000"/>
                <w:sz w:val="18"/>
                <w:szCs w:val="18"/>
                <w:lang w:val="en-GB"/>
              </w:rPr>
              <w:t xml:space="preserve">ssessment, if they stick to </w:t>
            </w:r>
            <w:r w:rsidR="004D1E32">
              <w:rPr>
                <w:rFonts w:asciiTheme="minorHAnsi" w:hAnsiTheme="minorHAnsi" w:cstheme="minorHAnsi"/>
                <w:color w:val="000000"/>
                <w:sz w:val="18"/>
                <w:szCs w:val="18"/>
                <w:lang w:val="en-GB"/>
              </w:rPr>
              <w:t xml:space="preserve">the obligation of "randomness" </w:t>
            </w:r>
            <w:r w:rsidR="00296304">
              <w:rPr>
                <w:rFonts w:asciiTheme="minorHAnsi" w:hAnsiTheme="minorHAnsi" w:cstheme="minorHAnsi"/>
                <w:color w:val="000000"/>
                <w:sz w:val="18"/>
                <w:szCs w:val="18"/>
                <w:lang w:val="en-GB"/>
              </w:rPr>
              <w:t xml:space="preserve">in the selection process </w:t>
            </w:r>
            <w:r w:rsidR="004D1E32">
              <w:rPr>
                <w:rFonts w:asciiTheme="minorHAnsi" w:hAnsiTheme="minorHAnsi" w:cstheme="minorHAnsi"/>
                <w:color w:val="000000"/>
                <w:sz w:val="18"/>
                <w:szCs w:val="18"/>
                <w:lang w:val="en-GB"/>
              </w:rPr>
              <w:t>without the risk of being sued.</w:t>
            </w:r>
          </w:p>
        </w:tc>
        <w:tc>
          <w:tcPr>
            <w:tcW w:w="877" w:type="pct"/>
            <w:tcBorders>
              <w:top w:val="single" w:color="auto" w:sz="4" w:space="0"/>
              <w:left w:val="single" w:color="auto" w:sz="4" w:space="0"/>
              <w:bottom w:val="single" w:color="auto" w:sz="4" w:space="0"/>
              <w:right w:val="single" w:color="auto" w:sz="4" w:space="0"/>
            </w:tcBorders>
            <w:shd w:val="clear" w:color="auto" w:fill="FFF2CC" w:themeFill="accent4" w:themeFillTint="33"/>
            <w:tcMar/>
            <w:vAlign w:val="center"/>
          </w:tcPr>
          <w:p w:rsidR="00C64AB4" w:rsidRDefault="63313D7B" w14:paraId="05E5EE59" w14:textId="1A47F3B9">
            <w:pPr>
              <w:rPr>
                <w:rFonts w:asciiTheme="minorHAnsi" w:hAnsiTheme="minorHAnsi" w:cstheme="minorBidi"/>
                <w:color w:val="000000" w:themeColor="text1"/>
                <w:sz w:val="18"/>
                <w:szCs w:val="18"/>
                <w:lang w:val="en-GB"/>
              </w:rPr>
            </w:pPr>
            <w:r w:rsidRPr="0B97E395">
              <w:rPr>
                <w:rFonts w:asciiTheme="minorHAnsi" w:hAnsiTheme="minorHAnsi" w:cstheme="minorBidi"/>
                <w:color w:val="000000" w:themeColor="text1"/>
                <w:sz w:val="18"/>
                <w:szCs w:val="18"/>
                <w:lang w:val="en-GB"/>
              </w:rPr>
              <w:t>the National Bodies/Competent Authorities would be more efficient, if they could carry out stratified random inspections</w:t>
            </w:r>
            <w:r w:rsidRPr="0B97E395" w:rsidR="70E7C5F6">
              <w:rPr>
                <w:rFonts w:asciiTheme="minorHAnsi" w:hAnsiTheme="minorHAnsi" w:cstheme="minorBidi"/>
                <w:color w:val="000000" w:themeColor="text1"/>
                <w:sz w:val="18"/>
                <w:szCs w:val="18"/>
                <w:lang w:val="en-GB"/>
              </w:rPr>
              <w:t>.</w:t>
            </w:r>
          </w:p>
        </w:tc>
        <w:tc>
          <w:tcPr>
            <w:tcW w:w="620" w:type="pct"/>
            <w:tcBorders>
              <w:top w:val="single" w:color="auto" w:sz="4" w:space="0"/>
              <w:left w:val="single" w:color="auto" w:sz="4" w:space="0"/>
              <w:bottom w:val="single" w:color="auto" w:sz="4" w:space="0"/>
              <w:right w:val="single" w:color="auto" w:sz="4" w:space="0"/>
            </w:tcBorders>
            <w:shd w:val="clear" w:color="auto" w:fill="FFF2CC" w:themeFill="accent4" w:themeFillTint="33"/>
            <w:tcMar/>
            <w:vAlign w:val="center"/>
          </w:tcPr>
          <w:p w:rsidR="00C64AB4" w:rsidP="0B97E395" w:rsidRDefault="009F4CCA" w14:paraId="60F58D85" w14:textId="6B505925">
            <w:pPr>
              <w:rPr>
                <w:rFonts w:asciiTheme="minorHAnsi" w:hAnsiTheme="minorHAnsi" w:cstheme="minorBidi"/>
                <w:color w:val="000000"/>
                <w:sz w:val="18"/>
                <w:szCs w:val="18"/>
                <w:lang w:val="en-GB"/>
              </w:rPr>
            </w:pPr>
            <w:r w:rsidRPr="0B97E395">
              <w:rPr>
                <w:rFonts w:asciiTheme="minorHAnsi" w:hAnsiTheme="minorHAnsi" w:cstheme="minorBidi"/>
                <w:color w:val="000000" w:themeColor="text1"/>
                <w:sz w:val="18"/>
                <w:szCs w:val="18"/>
                <w:lang w:val="en-GB"/>
              </w:rPr>
              <w:t>National</w:t>
            </w:r>
            <w:r w:rsidRPr="0B97E395" w:rsidR="73A8947A">
              <w:rPr>
                <w:rFonts w:asciiTheme="minorHAnsi" w:hAnsiTheme="minorHAnsi" w:cstheme="minorBidi"/>
                <w:color w:val="000000" w:themeColor="text1"/>
                <w:sz w:val="18"/>
                <w:szCs w:val="18"/>
                <w:lang w:val="en-GB"/>
              </w:rPr>
              <w:t xml:space="preserve"> Bodies, </w:t>
            </w:r>
            <w:r w:rsidRPr="0B97E395">
              <w:rPr>
                <w:rFonts w:asciiTheme="minorHAnsi" w:hAnsiTheme="minorHAnsi" w:cstheme="minorBidi"/>
                <w:color w:val="000000" w:themeColor="text1"/>
                <w:sz w:val="18"/>
                <w:szCs w:val="18"/>
                <w:lang w:val="en-GB"/>
              </w:rPr>
              <w:t>Member States</w:t>
            </w:r>
            <w:r w:rsidRPr="0B97E395" w:rsidR="49EDB803">
              <w:rPr>
                <w:rFonts w:asciiTheme="minorHAnsi" w:hAnsiTheme="minorHAnsi" w:cstheme="minorBidi"/>
                <w:color w:val="000000" w:themeColor="text1"/>
                <w:sz w:val="18"/>
                <w:szCs w:val="18"/>
                <w:lang w:val="en-GB"/>
              </w:rPr>
              <w:t>.</w:t>
            </w:r>
          </w:p>
        </w:tc>
        <w:tc>
          <w:tcPr>
            <w:tcW w:w="1187" w:type="pct"/>
            <w:tcBorders>
              <w:top w:val="single" w:color="auto" w:sz="4" w:space="0"/>
              <w:left w:val="single" w:color="auto" w:sz="4" w:space="0"/>
              <w:bottom w:val="single" w:color="auto" w:sz="4" w:space="0"/>
              <w:right w:val="single" w:color="auto" w:sz="4" w:space="0"/>
            </w:tcBorders>
            <w:shd w:val="clear" w:color="auto" w:fill="E2EFD9" w:themeFill="accent6" w:themeFillTint="33"/>
            <w:tcMar/>
            <w:vAlign w:val="center"/>
          </w:tcPr>
          <w:p w:rsidRPr="00AC1B2B" w:rsidR="00C64AB4" w:rsidP="00AA495A" w:rsidRDefault="00AA495A" w14:paraId="47430234" w14:textId="13A36E90">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It is recommended to change the term “random inspection” in the Delegated Regulations towards “stratified random inspection”, so that National Bodies have the possibility to pre-sort the stakeholders in different groups and apply subjective selection criteria in order to carry out efficient compliance assessment.</w:t>
            </w:r>
          </w:p>
        </w:tc>
        <w:tc>
          <w:tcPr>
            <w:tcW w:w="567" w:type="pct"/>
            <w:tcBorders>
              <w:top w:val="single" w:color="auto" w:sz="4" w:space="0"/>
              <w:left w:val="single" w:color="auto" w:sz="4" w:space="0"/>
              <w:bottom w:val="single" w:color="auto" w:sz="4" w:space="0"/>
              <w:right w:val="single" w:color="auto" w:sz="4" w:space="0"/>
            </w:tcBorders>
            <w:shd w:val="clear" w:color="auto" w:fill="E2EFD9" w:themeFill="accent6" w:themeFillTint="33"/>
            <w:tcMar/>
            <w:vAlign w:val="center"/>
          </w:tcPr>
          <w:p w:rsidRPr="00230392" w:rsidR="00C64AB4" w:rsidP="000226CF" w:rsidRDefault="00931716" w14:paraId="70B86B64" w14:textId="0882BA4C">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EC</w:t>
            </w:r>
          </w:p>
        </w:tc>
      </w:tr>
    </w:tbl>
    <w:p w:rsidRPr="00D422B6" w:rsidR="00D422B6" w:rsidP="00C051C8" w:rsidRDefault="00D422B6" w14:paraId="5FE2E445" w14:textId="77777777">
      <w:pPr>
        <w:rPr>
          <w:rFonts w:asciiTheme="minorHAnsi" w:hAnsiTheme="minorHAnsi" w:cstheme="minorHAnsi"/>
          <w:iCs/>
          <w:sz w:val="22"/>
          <w:szCs w:val="22"/>
          <w:lang w:val="en-US"/>
        </w:rPr>
      </w:pPr>
    </w:p>
    <w:p w:rsidRPr="00230392" w:rsidR="00230392" w:rsidP="00C051C8" w:rsidRDefault="00230392" w14:paraId="57A30886" w14:textId="49D08749">
      <w:pPr>
        <w:rPr>
          <w:rFonts w:asciiTheme="minorHAnsi" w:hAnsiTheme="minorHAnsi" w:cstheme="minorHAnsi"/>
          <w:b/>
          <w:bCs/>
          <w:i/>
          <w:iCs/>
          <w:sz w:val="22"/>
          <w:szCs w:val="22"/>
          <w:lang w:val="en-US"/>
        </w:rPr>
      </w:pPr>
      <w:r w:rsidRPr="00230392">
        <w:rPr>
          <w:rFonts w:asciiTheme="minorHAnsi" w:hAnsiTheme="minorHAnsi" w:cstheme="minorHAnsi"/>
          <w:b/>
          <w:bCs/>
          <w:i/>
          <w:iCs/>
          <w:sz w:val="22"/>
          <w:szCs w:val="22"/>
          <w:lang w:val="en-US"/>
        </w:rPr>
        <w:t>Table 3: other gaps</w:t>
      </w:r>
    </w:p>
    <w:tbl>
      <w:tblPr>
        <w:tblW w:w="4993"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left w:w="70" w:type="dxa"/>
          <w:right w:w="70" w:type="dxa"/>
        </w:tblCellMar>
        <w:tblLook w:val="04A0" w:firstRow="1" w:lastRow="0" w:firstColumn="1" w:lastColumn="0" w:noHBand="0" w:noVBand="1"/>
      </w:tblPr>
      <w:tblGrid>
        <w:gridCol w:w="1479"/>
        <w:gridCol w:w="2756"/>
        <w:gridCol w:w="2179"/>
        <w:gridCol w:w="1360"/>
        <w:gridCol w:w="3047"/>
        <w:gridCol w:w="2918"/>
      </w:tblGrid>
      <w:tr w:rsidRPr="00D1000C" w:rsidR="000226CF" w:rsidTr="00196F6D" w14:paraId="15F7F74A" w14:textId="6432A706">
        <w:trPr>
          <w:trHeight w:val="20"/>
        </w:trPr>
        <w:tc>
          <w:tcPr>
            <w:tcW w:w="538" w:type="pct"/>
            <w:shd w:val="clear" w:color="auto" w:fill="FFF2CC" w:themeFill="accent4" w:themeFillTint="33"/>
            <w:vAlign w:val="center"/>
            <w:hideMark/>
          </w:tcPr>
          <w:p w:rsidRPr="00D1000C" w:rsidR="000226CF" w:rsidP="000226CF" w:rsidRDefault="000226CF" w14:paraId="2FC6023E" w14:textId="2FC04EE2">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Identified gap</w:t>
            </w:r>
          </w:p>
        </w:tc>
        <w:tc>
          <w:tcPr>
            <w:tcW w:w="1003" w:type="pct"/>
            <w:shd w:val="clear" w:color="auto" w:fill="FFF2CC" w:themeFill="accent4" w:themeFillTint="33"/>
            <w:vAlign w:val="center"/>
            <w:hideMark/>
          </w:tcPr>
          <w:p w:rsidRPr="00D1000C" w:rsidR="000226CF" w:rsidP="000226CF" w:rsidRDefault="000226CF" w14:paraId="5A50C52F" w14:textId="77777777">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What is at stake?</w:t>
            </w:r>
          </w:p>
        </w:tc>
        <w:tc>
          <w:tcPr>
            <w:tcW w:w="793" w:type="pct"/>
            <w:shd w:val="clear" w:color="auto" w:fill="FFF2CC" w:themeFill="accent4" w:themeFillTint="33"/>
            <w:vAlign w:val="center"/>
            <w:hideMark/>
          </w:tcPr>
          <w:p w:rsidRPr="00D1000C" w:rsidR="000226CF" w:rsidP="000226CF" w:rsidRDefault="000226CF" w14:paraId="67A992E9" w14:textId="77777777">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Relevance for NAPCORE</w:t>
            </w:r>
          </w:p>
        </w:tc>
        <w:tc>
          <w:tcPr>
            <w:tcW w:w="495" w:type="pct"/>
            <w:shd w:val="clear" w:color="auto" w:fill="FFF2CC" w:themeFill="accent4" w:themeFillTint="33"/>
            <w:vAlign w:val="center"/>
            <w:hideMark/>
          </w:tcPr>
          <w:p w:rsidRPr="00D1000C" w:rsidR="000226CF" w:rsidP="000226CF" w:rsidRDefault="000226CF" w14:paraId="6F75D1A1" w14:textId="77777777">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Stakeholders</w:t>
            </w:r>
          </w:p>
        </w:tc>
        <w:tc>
          <w:tcPr>
            <w:tcW w:w="1109" w:type="pct"/>
            <w:shd w:val="clear" w:color="auto" w:fill="E2EFD9" w:themeFill="accent6" w:themeFillTint="33"/>
            <w:vAlign w:val="center"/>
          </w:tcPr>
          <w:p w:rsidRPr="00D1000C" w:rsidR="000226CF" w:rsidP="000226CF" w:rsidRDefault="000226CF" w14:paraId="250C5FF0" w14:textId="43E7B4FD">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Action proposed</w:t>
            </w:r>
          </w:p>
        </w:tc>
        <w:tc>
          <w:tcPr>
            <w:tcW w:w="1062" w:type="pct"/>
            <w:shd w:val="clear" w:color="auto" w:fill="E2EFD9" w:themeFill="accent6" w:themeFillTint="33"/>
            <w:vAlign w:val="center"/>
          </w:tcPr>
          <w:p w:rsidRPr="00D1000C" w:rsidR="000226CF" w:rsidP="000226CF" w:rsidRDefault="000226CF" w14:paraId="66C936CD" w14:textId="316B4D49">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Action for</w:t>
            </w:r>
          </w:p>
        </w:tc>
      </w:tr>
      <w:tr w:rsidRPr="00D1000C" w:rsidR="00D272DF" w:rsidTr="00196F6D" w14:paraId="42BAA262" w14:textId="77777777">
        <w:trPr>
          <w:trHeight w:val="20"/>
        </w:trPr>
        <w:tc>
          <w:tcPr>
            <w:tcW w:w="538" w:type="pct"/>
            <w:tcBorders>
              <w:top w:val="single" w:color="auto" w:sz="8" w:space="0"/>
              <w:left w:val="single" w:color="auto" w:sz="8" w:space="0"/>
              <w:bottom w:val="single" w:color="auto" w:sz="8" w:space="0"/>
              <w:right w:val="single" w:color="auto" w:sz="8" w:space="0"/>
            </w:tcBorders>
            <w:shd w:val="clear" w:color="auto" w:fill="FFF2CC" w:themeFill="accent4" w:themeFillTint="33"/>
            <w:vAlign w:val="center"/>
            <w:hideMark/>
          </w:tcPr>
          <w:p w:rsidRPr="00196F6D" w:rsidR="00D272DF" w:rsidP="2611F422" w:rsidRDefault="548461C0" w14:paraId="07AFD81D" w14:textId="664DA235">
            <w:pPr>
              <w:rPr>
                <w:rFonts w:asciiTheme="minorHAnsi" w:hAnsiTheme="minorHAnsi" w:cstheme="minorBidi"/>
                <w:color w:val="000000" w:themeColor="text1"/>
                <w:sz w:val="18"/>
                <w:szCs w:val="18"/>
                <w:lang w:val="en-GB"/>
              </w:rPr>
            </w:pPr>
            <w:r w:rsidRPr="00196F6D">
              <w:rPr>
                <w:rFonts w:asciiTheme="minorHAnsi" w:hAnsiTheme="minorHAnsi" w:cstheme="minorBidi"/>
                <w:color w:val="000000" w:themeColor="text1"/>
                <w:sz w:val="18"/>
                <w:szCs w:val="18"/>
                <w:lang w:val="en-GB"/>
              </w:rPr>
              <w:t xml:space="preserve">Lack of definition </w:t>
            </w:r>
            <w:r w:rsidRPr="00196F6D" w:rsidR="78599459">
              <w:rPr>
                <w:rFonts w:asciiTheme="minorHAnsi" w:hAnsiTheme="minorHAnsi" w:cstheme="minorBidi"/>
                <w:color w:val="000000" w:themeColor="text1"/>
                <w:sz w:val="18"/>
                <w:szCs w:val="18"/>
                <w:lang w:val="en-GB"/>
              </w:rPr>
              <w:t>of t</w:t>
            </w:r>
            <w:r w:rsidRPr="00196F6D" w:rsidR="71B3EA69">
              <w:rPr>
                <w:rFonts w:asciiTheme="minorHAnsi" w:hAnsiTheme="minorHAnsi" w:cstheme="minorBidi"/>
                <w:color w:val="000000" w:themeColor="text1"/>
                <w:sz w:val="18"/>
                <w:szCs w:val="18"/>
                <w:lang w:val="en-GB"/>
              </w:rPr>
              <w:t>he connection of the NAPs to the European Access Point (EAP)</w:t>
            </w:r>
            <w:r w:rsidRPr="00196F6D" w:rsidR="78599459">
              <w:rPr>
                <w:rFonts w:asciiTheme="minorHAnsi" w:hAnsiTheme="minorHAnsi" w:cstheme="minorBidi"/>
                <w:color w:val="000000" w:themeColor="text1"/>
                <w:sz w:val="18"/>
                <w:szCs w:val="18"/>
                <w:lang w:val="en-GB"/>
              </w:rPr>
              <w:t xml:space="preserve"> for alternative fuels (AFIR)</w:t>
            </w:r>
          </w:p>
          <w:p w:rsidRPr="00196F6D" w:rsidR="00D272DF" w:rsidP="6388230A" w:rsidRDefault="00D272DF" w14:paraId="52B1DCDE" w14:textId="00502834">
            <w:pPr>
              <w:rPr>
                <w:rFonts w:asciiTheme="minorHAnsi" w:hAnsiTheme="minorHAnsi" w:cstheme="minorBidi"/>
                <w:color w:val="000000"/>
                <w:sz w:val="18"/>
                <w:szCs w:val="18"/>
                <w:lang w:val="en-GB"/>
              </w:rPr>
            </w:pPr>
          </w:p>
        </w:tc>
        <w:tc>
          <w:tcPr>
            <w:tcW w:w="1003" w:type="pct"/>
            <w:tcBorders>
              <w:top w:val="single" w:color="auto" w:sz="8" w:space="0"/>
              <w:left w:val="single" w:color="auto" w:sz="8" w:space="0"/>
              <w:bottom w:val="single" w:color="auto" w:sz="8" w:space="0"/>
              <w:right w:val="single" w:color="auto" w:sz="8" w:space="0"/>
            </w:tcBorders>
            <w:shd w:val="clear" w:color="auto" w:fill="FFF2CC" w:themeFill="accent4" w:themeFillTint="33"/>
            <w:vAlign w:val="center"/>
            <w:hideMark/>
          </w:tcPr>
          <w:p w:rsidRPr="00196F6D" w:rsidR="00D272DF" w:rsidP="0B97E395" w:rsidRDefault="18B80CDF" w14:paraId="0C7309F7" w14:textId="78D7E5C4">
            <w:pPr>
              <w:rPr>
                <w:rFonts w:asciiTheme="minorHAnsi" w:hAnsiTheme="minorHAnsi" w:cstheme="minorBidi"/>
                <w:color w:val="000000"/>
                <w:sz w:val="18"/>
                <w:szCs w:val="18"/>
                <w:lang w:val="en-GB"/>
              </w:rPr>
            </w:pPr>
            <w:r w:rsidRPr="00196F6D">
              <w:rPr>
                <w:rFonts w:asciiTheme="minorHAnsi" w:hAnsiTheme="minorHAnsi" w:cstheme="minorBidi"/>
                <w:color w:val="000000" w:themeColor="text1"/>
                <w:sz w:val="18"/>
                <w:szCs w:val="18"/>
                <w:lang w:val="en-GB"/>
              </w:rPr>
              <w:t>A</w:t>
            </w:r>
            <w:r w:rsidRPr="00196F6D" w:rsidR="1E67B92A">
              <w:rPr>
                <w:rFonts w:asciiTheme="minorHAnsi" w:hAnsiTheme="minorHAnsi" w:cstheme="minorBidi"/>
                <w:color w:val="000000" w:themeColor="text1"/>
                <w:sz w:val="18"/>
                <w:szCs w:val="18"/>
                <w:lang w:val="en-GB"/>
              </w:rPr>
              <w:t>lthough an EAP for alternative fuels</w:t>
            </w:r>
            <w:r w:rsidRPr="00196F6D">
              <w:rPr>
                <w:rFonts w:asciiTheme="minorHAnsi" w:hAnsiTheme="minorHAnsi" w:cstheme="minorBidi"/>
                <w:color w:val="000000" w:themeColor="text1"/>
                <w:sz w:val="18"/>
                <w:szCs w:val="18"/>
                <w:lang w:val="en-GB"/>
              </w:rPr>
              <w:t xml:space="preserve"> has </w:t>
            </w:r>
            <w:r w:rsidRPr="00196F6D" w:rsidR="416A0D13">
              <w:rPr>
                <w:rFonts w:asciiTheme="minorHAnsi" w:hAnsiTheme="minorHAnsi" w:cstheme="minorBidi"/>
                <w:color w:val="000000" w:themeColor="text1"/>
                <w:sz w:val="18"/>
                <w:szCs w:val="18"/>
                <w:lang w:val="en-GB"/>
              </w:rPr>
              <w:t>to be</w:t>
            </w:r>
            <w:r w:rsidRPr="00196F6D">
              <w:rPr>
                <w:rFonts w:asciiTheme="minorHAnsi" w:hAnsiTheme="minorHAnsi" w:cstheme="minorBidi"/>
                <w:color w:val="000000" w:themeColor="text1"/>
                <w:sz w:val="18"/>
                <w:szCs w:val="18"/>
                <w:lang w:val="en-GB"/>
              </w:rPr>
              <w:t xml:space="preserve"> established </w:t>
            </w:r>
            <w:r w:rsidRPr="00196F6D" w:rsidR="4FB827FC">
              <w:rPr>
                <w:rFonts w:asciiTheme="minorHAnsi" w:hAnsiTheme="minorHAnsi" w:cstheme="minorBidi"/>
                <w:color w:val="000000" w:themeColor="text1"/>
                <w:sz w:val="18"/>
                <w:szCs w:val="18"/>
                <w:lang w:val="en-GB"/>
              </w:rPr>
              <w:t>in</w:t>
            </w:r>
            <w:r w:rsidRPr="00196F6D">
              <w:rPr>
                <w:rFonts w:asciiTheme="minorHAnsi" w:hAnsiTheme="minorHAnsi" w:cstheme="minorBidi"/>
                <w:color w:val="000000" w:themeColor="text1"/>
                <w:sz w:val="18"/>
                <w:szCs w:val="18"/>
                <w:lang w:val="en-GB"/>
              </w:rPr>
              <w:t xml:space="preserve"> 2027, there is no definition regarding the EAP for general mobility data (from</w:t>
            </w:r>
            <w:r w:rsidRPr="00196F6D" w:rsidR="1E67B92A">
              <w:rPr>
                <w:rFonts w:asciiTheme="minorHAnsi" w:hAnsiTheme="minorHAnsi" w:cstheme="minorBidi"/>
                <w:color w:val="000000" w:themeColor="text1"/>
                <w:sz w:val="18"/>
                <w:szCs w:val="18"/>
                <w:lang w:val="en-GB"/>
              </w:rPr>
              <w:t xml:space="preserve"> the ITS directive and its Delegated Regulations</w:t>
            </w:r>
            <w:r w:rsidRPr="00196F6D">
              <w:rPr>
                <w:rFonts w:asciiTheme="minorHAnsi" w:hAnsiTheme="minorHAnsi" w:cstheme="minorBidi"/>
                <w:color w:val="000000" w:themeColor="text1"/>
                <w:sz w:val="18"/>
                <w:szCs w:val="18"/>
                <w:lang w:val="en-GB"/>
              </w:rPr>
              <w:t>)</w:t>
            </w:r>
            <w:r w:rsidRPr="00196F6D" w:rsidR="26008724">
              <w:rPr>
                <w:rFonts w:asciiTheme="minorHAnsi" w:hAnsiTheme="minorHAnsi" w:cstheme="minorBidi"/>
                <w:color w:val="000000" w:themeColor="text1"/>
                <w:sz w:val="18"/>
                <w:szCs w:val="18"/>
                <w:lang w:val="en-GB"/>
              </w:rPr>
              <w:t>. According to the AFIR, however, the NAPs shall be connected to an EAP.</w:t>
            </w:r>
          </w:p>
        </w:tc>
        <w:tc>
          <w:tcPr>
            <w:tcW w:w="793" w:type="pct"/>
            <w:tcBorders>
              <w:top w:val="single" w:color="auto" w:sz="8" w:space="0"/>
              <w:left w:val="single" w:color="auto" w:sz="8" w:space="0"/>
              <w:bottom w:val="single" w:color="auto" w:sz="8" w:space="0"/>
              <w:right w:val="single" w:color="auto" w:sz="8" w:space="0"/>
            </w:tcBorders>
            <w:shd w:val="clear" w:color="auto" w:fill="FFF2CC" w:themeFill="accent4" w:themeFillTint="33"/>
            <w:vAlign w:val="center"/>
            <w:hideMark/>
          </w:tcPr>
          <w:p w:rsidRPr="00196F6D" w:rsidR="00D272DF" w:rsidP="0B97E395" w:rsidRDefault="7C60E1A2" w14:paraId="34520FFD" w14:textId="2A4870C8">
            <w:pPr>
              <w:rPr>
                <w:rFonts w:asciiTheme="minorHAnsi" w:hAnsiTheme="minorHAnsi" w:cstheme="minorBidi"/>
                <w:color w:val="000000"/>
                <w:sz w:val="18"/>
                <w:szCs w:val="18"/>
                <w:lang w:val="en-GB"/>
              </w:rPr>
            </w:pPr>
            <w:r w:rsidRPr="00196F6D">
              <w:rPr>
                <w:rFonts w:asciiTheme="minorHAnsi" w:hAnsiTheme="minorHAnsi" w:cstheme="minorBidi"/>
                <w:color w:val="000000" w:themeColor="text1"/>
                <w:sz w:val="18"/>
                <w:szCs w:val="18"/>
                <w:lang w:val="en-GB"/>
              </w:rPr>
              <w:t xml:space="preserve">The lack of definition of the relation of the NAPs to the EAP </w:t>
            </w:r>
            <w:r w:rsidRPr="00196F6D" w:rsidR="18B80CDF">
              <w:rPr>
                <w:rFonts w:asciiTheme="minorHAnsi" w:hAnsiTheme="minorHAnsi" w:cstheme="minorBidi"/>
                <w:color w:val="000000" w:themeColor="text1"/>
                <w:sz w:val="18"/>
                <w:szCs w:val="18"/>
                <w:lang w:val="en-GB"/>
              </w:rPr>
              <w:t>prevents the conceptuali</w:t>
            </w:r>
            <w:r w:rsidRPr="00196F6D" w:rsidR="4E87C063">
              <w:rPr>
                <w:rFonts w:asciiTheme="minorHAnsi" w:hAnsiTheme="minorHAnsi" w:cstheme="minorBidi"/>
                <w:color w:val="000000" w:themeColor="text1"/>
                <w:sz w:val="18"/>
                <w:szCs w:val="18"/>
                <w:lang w:val="en-GB"/>
              </w:rPr>
              <w:t>s</w:t>
            </w:r>
            <w:r w:rsidRPr="00196F6D" w:rsidR="18B80CDF">
              <w:rPr>
                <w:rFonts w:asciiTheme="minorHAnsi" w:hAnsiTheme="minorHAnsi" w:cstheme="minorBidi"/>
                <w:color w:val="000000" w:themeColor="text1"/>
                <w:sz w:val="18"/>
                <w:szCs w:val="18"/>
                <w:lang w:val="en-GB"/>
              </w:rPr>
              <w:t>ation proposed in work item 2.4.5</w:t>
            </w:r>
            <w:r w:rsidRPr="00196F6D" w:rsidR="36009261">
              <w:rPr>
                <w:rFonts w:asciiTheme="minorHAnsi" w:hAnsiTheme="minorHAnsi" w:cstheme="minorBidi"/>
                <w:color w:val="000000" w:themeColor="text1"/>
                <w:sz w:val="18"/>
                <w:szCs w:val="18"/>
                <w:lang w:val="en-GB"/>
              </w:rPr>
              <w:t xml:space="preserve"> of NAPCORE.</w:t>
            </w:r>
          </w:p>
        </w:tc>
        <w:tc>
          <w:tcPr>
            <w:tcW w:w="495" w:type="pct"/>
            <w:tcBorders>
              <w:top w:val="single" w:color="auto" w:sz="8" w:space="0"/>
              <w:left w:val="single" w:color="auto" w:sz="8" w:space="0"/>
              <w:bottom w:val="single" w:color="auto" w:sz="8" w:space="0"/>
              <w:right w:val="single" w:color="auto" w:sz="8" w:space="0"/>
            </w:tcBorders>
            <w:shd w:val="clear" w:color="auto" w:fill="FFF2CC" w:themeFill="accent4" w:themeFillTint="33"/>
            <w:vAlign w:val="center"/>
            <w:hideMark/>
          </w:tcPr>
          <w:p w:rsidRPr="00196F6D" w:rsidR="00D272DF" w:rsidP="009430F9" w:rsidRDefault="00D272DF" w14:paraId="4B3C2CC9" w14:textId="300C4042">
            <w:pPr>
              <w:rPr>
                <w:rFonts w:asciiTheme="minorHAnsi" w:hAnsiTheme="minorHAnsi" w:cstheme="minorHAnsi"/>
                <w:color w:val="000000"/>
                <w:sz w:val="18"/>
                <w:szCs w:val="18"/>
                <w:lang w:val="en-GB"/>
              </w:rPr>
            </w:pPr>
            <w:r w:rsidRPr="00196F6D">
              <w:rPr>
                <w:rFonts w:asciiTheme="minorHAnsi" w:hAnsiTheme="minorHAnsi" w:cstheme="minorHAnsi"/>
                <w:color w:val="000000"/>
                <w:sz w:val="18"/>
                <w:szCs w:val="18"/>
                <w:lang w:val="en-GB"/>
              </w:rPr>
              <w:t>EC, NAPs</w:t>
            </w:r>
            <w:r w:rsidRPr="00196F6D" w:rsidR="009D6C04">
              <w:rPr>
                <w:rFonts w:asciiTheme="minorHAnsi" w:hAnsiTheme="minorHAnsi" w:cstheme="minorHAnsi"/>
                <w:color w:val="000000"/>
                <w:sz w:val="18"/>
                <w:szCs w:val="18"/>
                <w:lang w:val="en-GB"/>
              </w:rPr>
              <w:t>, Member States</w:t>
            </w:r>
            <w:r w:rsidRPr="00196F6D" w:rsidR="00507B5B">
              <w:rPr>
                <w:rFonts w:asciiTheme="minorHAnsi" w:hAnsiTheme="minorHAnsi" w:cstheme="minorHAnsi"/>
                <w:color w:val="000000"/>
                <w:sz w:val="18"/>
                <w:szCs w:val="18"/>
                <w:lang w:val="en-GB"/>
              </w:rPr>
              <w:t>, AFIR stakeholders</w:t>
            </w:r>
          </w:p>
        </w:tc>
        <w:tc>
          <w:tcPr>
            <w:tcW w:w="1109" w:type="pct"/>
            <w:tcBorders>
              <w:top w:val="single" w:color="auto" w:sz="8" w:space="0"/>
              <w:left w:val="single" w:color="auto" w:sz="8" w:space="0"/>
              <w:bottom w:val="single" w:color="auto" w:sz="8" w:space="0"/>
              <w:right w:val="single" w:color="auto" w:sz="8" w:space="0"/>
            </w:tcBorders>
            <w:shd w:val="clear" w:color="auto" w:fill="E2EFD9" w:themeFill="accent6" w:themeFillTint="33"/>
            <w:vAlign w:val="center"/>
          </w:tcPr>
          <w:p w:rsidRPr="00196F6D" w:rsidR="00D272DF" w:rsidP="00196F6D" w:rsidRDefault="00A2733C" w14:paraId="5E8EE69F" w14:textId="597A15CC">
            <w:pPr>
              <w:rPr>
                <w:rFonts w:asciiTheme="minorHAnsi" w:hAnsiTheme="minorHAnsi" w:cstheme="minorHAnsi"/>
                <w:color w:val="000000"/>
                <w:sz w:val="18"/>
                <w:szCs w:val="18"/>
                <w:lang w:val="en-GB"/>
              </w:rPr>
            </w:pPr>
            <w:r w:rsidRPr="00196F6D">
              <w:rPr>
                <w:rFonts w:asciiTheme="minorHAnsi" w:hAnsiTheme="minorHAnsi" w:cstheme="minorHAnsi"/>
                <w:color w:val="000000"/>
                <w:sz w:val="18"/>
                <w:szCs w:val="18"/>
                <w:lang w:val="en-GB"/>
              </w:rPr>
              <w:t>It is recommended that d</w:t>
            </w:r>
            <w:r w:rsidRPr="00196F6D" w:rsidR="009E7918">
              <w:rPr>
                <w:rFonts w:asciiTheme="minorHAnsi" w:hAnsiTheme="minorHAnsi" w:cstheme="minorHAnsi"/>
                <w:color w:val="000000"/>
                <w:sz w:val="18"/>
                <w:szCs w:val="18"/>
                <w:lang w:val="en-GB"/>
              </w:rPr>
              <w:t>efinition</w:t>
            </w:r>
            <w:r w:rsidRPr="00196F6D">
              <w:rPr>
                <w:rFonts w:asciiTheme="minorHAnsi" w:hAnsiTheme="minorHAnsi" w:cstheme="minorHAnsi"/>
                <w:color w:val="000000"/>
                <w:sz w:val="18"/>
                <w:szCs w:val="18"/>
                <w:lang w:val="en-GB"/>
              </w:rPr>
              <w:t>s</w:t>
            </w:r>
            <w:r w:rsidRPr="00196F6D" w:rsidR="009E7918">
              <w:rPr>
                <w:rFonts w:asciiTheme="minorHAnsi" w:hAnsiTheme="minorHAnsi" w:cstheme="minorHAnsi"/>
                <w:color w:val="000000"/>
                <w:sz w:val="18"/>
                <w:szCs w:val="18"/>
                <w:lang w:val="en-GB"/>
              </w:rPr>
              <w:t xml:space="preserve"> and guidelines from the EC in this regard should be developed</w:t>
            </w:r>
            <w:r w:rsidRPr="00196F6D">
              <w:rPr>
                <w:rFonts w:asciiTheme="minorHAnsi" w:hAnsiTheme="minorHAnsi" w:cstheme="minorHAnsi"/>
                <w:color w:val="000000"/>
                <w:sz w:val="18"/>
                <w:szCs w:val="18"/>
                <w:lang w:val="en-GB"/>
              </w:rPr>
              <w:t>.</w:t>
            </w:r>
            <w:r w:rsidRPr="00196F6D" w:rsidR="00507B5B">
              <w:rPr>
                <w:rFonts w:asciiTheme="minorHAnsi" w:hAnsiTheme="minorHAnsi" w:cstheme="minorHAnsi"/>
                <w:color w:val="000000"/>
                <w:sz w:val="18"/>
                <w:szCs w:val="18"/>
                <w:lang w:val="en-GB"/>
              </w:rPr>
              <w:t xml:space="preserve"> </w:t>
            </w:r>
            <w:r w:rsidRPr="00196F6D">
              <w:rPr>
                <w:rFonts w:asciiTheme="minorHAnsi" w:hAnsiTheme="minorHAnsi" w:cstheme="minorHAnsi"/>
                <w:color w:val="000000"/>
                <w:sz w:val="18"/>
                <w:szCs w:val="18"/>
                <w:lang w:val="en-GB"/>
              </w:rPr>
              <w:t>Moreover, a d</w:t>
            </w:r>
            <w:r w:rsidRPr="00196F6D" w:rsidR="00507B5B">
              <w:rPr>
                <w:rFonts w:asciiTheme="minorHAnsi" w:hAnsiTheme="minorHAnsi" w:cstheme="minorHAnsi"/>
                <w:color w:val="000000"/>
                <w:sz w:val="18"/>
                <w:szCs w:val="18"/>
                <w:lang w:val="en-GB"/>
              </w:rPr>
              <w:t>emonstrator on AFI</w:t>
            </w:r>
            <w:r w:rsidRPr="00196F6D">
              <w:rPr>
                <w:rFonts w:asciiTheme="minorHAnsi" w:hAnsiTheme="minorHAnsi" w:cstheme="minorHAnsi"/>
                <w:color w:val="000000"/>
                <w:sz w:val="18"/>
                <w:szCs w:val="18"/>
                <w:lang w:val="en-GB"/>
              </w:rPr>
              <w:t>R</w:t>
            </w:r>
            <w:r w:rsidRPr="00196F6D" w:rsidR="00507B5B">
              <w:rPr>
                <w:rFonts w:asciiTheme="minorHAnsi" w:hAnsiTheme="minorHAnsi" w:cstheme="minorHAnsi"/>
                <w:color w:val="000000"/>
                <w:sz w:val="18"/>
                <w:szCs w:val="18"/>
                <w:lang w:val="en-GB"/>
              </w:rPr>
              <w:t xml:space="preserve"> data with connection to </w:t>
            </w:r>
            <w:r w:rsidRPr="00196F6D">
              <w:rPr>
                <w:rFonts w:asciiTheme="minorHAnsi" w:hAnsiTheme="minorHAnsi" w:cstheme="minorHAnsi"/>
                <w:color w:val="000000"/>
                <w:sz w:val="18"/>
                <w:szCs w:val="18"/>
                <w:lang w:val="en-GB"/>
              </w:rPr>
              <w:t xml:space="preserve">the </w:t>
            </w:r>
            <w:r w:rsidRPr="00196F6D" w:rsidR="00507B5B">
              <w:rPr>
                <w:rFonts w:asciiTheme="minorHAnsi" w:hAnsiTheme="minorHAnsi" w:cstheme="minorHAnsi"/>
                <w:color w:val="000000"/>
                <w:sz w:val="18"/>
                <w:szCs w:val="18"/>
                <w:lang w:val="en-GB"/>
              </w:rPr>
              <w:t>EAP</w:t>
            </w:r>
            <w:r w:rsidRPr="00196F6D">
              <w:rPr>
                <w:rFonts w:asciiTheme="minorHAnsi" w:hAnsiTheme="minorHAnsi" w:cstheme="minorHAnsi"/>
                <w:color w:val="000000"/>
                <w:sz w:val="18"/>
                <w:szCs w:val="18"/>
                <w:lang w:val="en-GB"/>
              </w:rPr>
              <w:t xml:space="preserve"> could be deployed.</w:t>
            </w:r>
            <w:r w:rsidRPr="00196F6D" w:rsidR="00196F6D">
              <w:rPr>
                <w:rFonts w:asciiTheme="minorHAnsi" w:hAnsiTheme="minorHAnsi" w:cstheme="minorHAnsi"/>
                <w:color w:val="000000"/>
                <w:sz w:val="18"/>
                <w:szCs w:val="18"/>
                <w:lang w:val="en-GB"/>
              </w:rPr>
              <w:t xml:space="preserve"> The STF group refers to NAPCORE for proposing a "preferred" setting between NAP and EAP (EAFO).</w:t>
            </w:r>
          </w:p>
        </w:tc>
        <w:tc>
          <w:tcPr>
            <w:tcW w:w="1062" w:type="pct"/>
            <w:tcBorders>
              <w:top w:val="single" w:color="auto" w:sz="8" w:space="0"/>
              <w:left w:val="single" w:color="auto" w:sz="8" w:space="0"/>
              <w:bottom w:val="single" w:color="auto" w:sz="8" w:space="0"/>
              <w:right w:val="single" w:color="auto" w:sz="8" w:space="0"/>
            </w:tcBorders>
            <w:shd w:val="clear" w:color="auto" w:fill="E2EFD9" w:themeFill="accent6" w:themeFillTint="33"/>
            <w:vAlign w:val="center"/>
          </w:tcPr>
          <w:p w:rsidRPr="00196F6D" w:rsidR="00D272DF" w:rsidP="2611F422" w:rsidRDefault="00196F6D" w14:paraId="2B32462B" w14:textId="36817FC2">
            <w:pPr>
              <w:rPr>
                <w:rFonts w:asciiTheme="minorHAnsi" w:hAnsiTheme="minorHAnsi" w:cstheme="minorBidi"/>
                <w:color w:val="000000"/>
                <w:sz w:val="18"/>
                <w:szCs w:val="18"/>
                <w:lang w:val="en-GB"/>
              </w:rPr>
            </w:pPr>
            <w:r w:rsidRPr="00196F6D">
              <w:rPr>
                <w:rFonts w:asciiTheme="minorHAnsi" w:hAnsiTheme="minorHAnsi" w:cstheme="minorBidi"/>
                <w:color w:val="000000" w:themeColor="text1"/>
                <w:sz w:val="18"/>
                <w:szCs w:val="18"/>
                <w:lang w:val="en-GB"/>
              </w:rPr>
              <w:t xml:space="preserve">NAPORE, </w:t>
            </w:r>
            <w:r w:rsidRPr="00196F6D" w:rsidR="26E6EE50">
              <w:rPr>
                <w:rFonts w:asciiTheme="minorHAnsi" w:hAnsiTheme="minorHAnsi" w:cstheme="minorBidi"/>
                <w:color w:val="000000" w:themeColor="text1"/>
                <w:sz w:val="18"/>
                <w:szCs w:val="18"/>
                <w:lang w:val="en-GB"/>
              </w:rPr>
              <w:t>EC, AFIR stakeholders</w:t>
            </w:r>
          </w:p>
        </w:tc>
      </w:tr>
    </w:tbl>
    <w:p w:rsidR="009D5332" w:rsidP="00C051C8" w:rsidRDefault="009D5332" w14:paraId="2D472945" w14:textId="260EA068">
      <w:pPr>
        <w:rPr>
          <w:rFonts w:asciiTheme="minorHAnsi" w:hAnsiTheme="minorHAnsi" w:cstheme="minorHAnsi"/>
          <w:sz w:val="22"/>
          <w:szCs w:val="22"/>
          <w:lang w:val="en-GB"/>
        </w:rPr>
      </w:pPr>
    </w:p>
    <w:p w:rsidRPr="002B643F" w:rsidR="002B643F" w:rsidP="0B97E395" w:rsidRDefault="002B643F" w14:paraId="1A2C6EF4" w14:textId="2ADAB7F0">
      <w:pPr>
        <w:rPr>
          <w:rFonts w:asciiTheme="minorHAnsi" w:hAnsiTheme="minorHAnsi" w:cstheme="minorBidi"/>
          <w:b/>
          <w:bCs/>
          <w:i/>
          <w:iCs/>
          <w:sz w:val="22"/>
          <w:szCs w:val="22"/>
          <w:lang w:val="en-US"/>
        </w:rPr>
      </w:pPr>
      <w:r w:rsidRPr="0B97E395">
        <w:rPr>
          <w:rFonts w:asciiTheme="minorHAnsi" w:hAnsiTheme="minorHAnsi" w:cstheme="minorBidi"/>
          <w:b/>
          <w:bCs/>
          <w:i/>
          <w:iCs/>
          <w:sz w:val="22"/>
          <w:szCs w:val="22"/>
          <w:lang w:val="en-US"/>
        </w:rPr>
        <w:t xml:space="preserve">Table 4: gaps that will be </w:t>
      </w:r>
      <w:r w:rsidRPr="0B97E395" w:rsidR="00CE1BCD">
        <w:rPr>
          <w:rFonts w:asciiTheme="minorHAnsi" w:hAnsiTheme="minorHAnsi" w:cstheme="minorBidi"/>
          <w:b/>
          <w:bCs/>
          <w:i/>
          <w:iCs/>
          <w:sz w:val="22"/>
          <w:szCs w:val="22"/>
          <w:lang w:val="en-US"/>
        </w:rPr>
        <w:t>input</w:t>
      </w:r>
      <w:r w:rsidRPr="0B97E395" w:rsidR="00884F36">
        <w:rPr>
          <w:rFonts w:asciiTheme="minorHAnsi" w:hAnsiTheme="minorHAnsi" w:cstheme="minorBidi"/>
          <w:b/>
          <w:bCs/>
          <w:i/>
          <w:iCs/>
          <w:sz w:val="22"/>
          <w:szCs w:val="22"/>
          <w:lang w:val="en-US"/>
        </w:rPr>
        <w:t xml:space="preserve"> </w:t>
      </w:r>
      <w:r w:rsidRPr="0B97E395" w:rsidR="0DA2EB8A">
        <w:rPr>
          <w:rFonts w:asciiTheme="minorHAnsi" w:hAnsiTheme="minorHAnsi" w:cstheme="minorBidi"/>
          <w:b/>
          <w:bCs/>
          <w:i/>
          <w:iCs/>
          <w:sz w:val="22"/>
          <w:szCs w:val="22"/>
          <w:lang w:val="en-US"/>
        </w:rPr>
        <w:t xml:space="preserve">for the </w:t>
      </w:r>
      <w:r w:rsidRPr="0B97E395" w:rsidR="00196F6D">
        <w:rPr>
          <w:rFonts w:asciiTheme="minorHAnsi" w:hAnsiTheme="minorHAnsi" w:cstheme="minorBidi"/>
          <w:b/>
          <w:bCs/>
          <w:i/>
          <w:iCs/>
          <w:sz w:val="22"/>
          <w:szCs w:val="22"/>
          <w:lang w:val="en-US"/>
        </w:rPr>
        <w:t>work plan</w:t>
      </w:r>
      <w:r w:rsidRPr="0B97E395" w:rsidR="00CE1BCD">
        <w:rPr>
          <w:rFonts w:asciiTheme="minorHAnsi" w:hAnsiTheme="minorHAnsi" w:cstheme="minorBidi"/>
          <w:b/>
          <w:bCs/>
          <w:i/>
          <w:iCs/>
          <w:sz w:val="22"/>
          <w:szCs w:val="22"/>
          <w:lang w:val="en-US"/>
        </w:rPr>
        <w:t xml:space="preserve"> </w:t>
      </w:r>
      <w:r w:rsidRPr="0B97E395">
        <w:rPr>
          <w:rFonts w:asciiTheme="minorHAnsi" w:hAnsiTheme="minorHAnsi" w:cstheme="minorBidi"/>
          <w:b/>
          <w:bCs/>
          <w:i/>
          <w:iCs/>
          <w:sz w:val="22"/>
          <w:szCs w:val="22"/>
          <w:lang w:val="en-US"/>
        </w:rPr>
        <w:t>in NAPCORE-X</w:t>
      </w:r>
    </w:p>
    <w:tbl>
      <w:tblPr>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left w:w="70" w:type="dxa"/>
          <w:right w:w="70" w:type="dxa"/>
        </w:tblCellMar>
        <w:tblLook w:val="04A0" w:firstRow="1" w:lastRow="0" w:firstColumn="1" w:lastColumn="0" w:noHBand="0" w:noVBand="1"/>
      </w:tblPr>
      <w:tblGrid>
        <w:gridCol w:w="3393"/>
        <w:gridCol w:w="3830"/>
        <w:gridCol w:w="3827"/>
        <w:gridCol w:w="2708"/>
      </w:tblGrid>
      <w:tr w:rsidRPr="00D1000C" w:rsidR="00DE3660" w:rsidTr="12A456D7" w14:paraId="1434CF84" w14:textId="77777777">
        <w:trPr>
          <w:trHeight w:val="20"/>
        </w:trPr>
        <w:tc>
          <w:tcPr>
            <w:tcW w:w="1233" w:type="pct"/>
            <w:shd w:val="clear" w:color="auto" w:fill="FFF2CC" w:themeFill="accent4" w:themeFillTint="33"/>
            <w:tcMar/>
            <w:vAlign w:val="center"/>
            <w:hideMark/>
          </w:tcPr>
          <w:p w:rsidRPr="00D1000C" w:rsidR="00DE3660" w:rsidP="009430F9" w:rsidRDefault="00DE3660" w14:paraId="101CDF7C" w14:textId="77777777">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Identified gap</w:t>
            </w:r>
          </w:p>
        </w:tc>
        <w:tc>
          <w:tcPr>
            <w:tcW w:w="1392" w:type="pct"/>
            <w:shd w:val="clear" w:color="auto" w:fill="FFF2CC" w:themeFill="accent4" w:themeFillTint="33"/>
            <w:tcMar/>
            <w:vAlign w:val="center"/>
            <w:hideMark/>
          </w:tcPr>
          <w:p w:rsidRPr="00D1000C" w:rsidR="00DE3660" w:rsidP="009430F9" w:rsidRDefault="00DE3660" w14:paraId="3EB64262" w14:textId="77777777">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What is at stake?</w:t>
            </w:r>
          </w:p>
        </w:tc>
        <w:tc>
          <w:tcPr>
            <w:tcW w:w="1391" w:type="pct"/>
            <w:shd w:val="clear" w:color="auto" w:fill="FFF2CC" w:themeFill="accent4" w:themeFillTint="33"/>
            <w:tcMar/>
            <w:vAlign w:val="center"/>
            <w:hideMark/>
          </w:tcPr>
          <w:p w:rsidRPr="00D1000C" w:rsidR="00DE3660" w:rsidP="009430F9" w:rsidRDefault="00DE3660" w14:paraId="711D7520" w14:textId="77777777">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Relevance for NAPCORE</w:t>
            </w:r>
          </w:p>
        </w:tc>
        <w:tc>
          <w:tcPr>
            <w:tcW w:w="985" w:type="pct"/>
            <w:shd w:val="clear" w:color="auto" w:fill="FFF2CC" w:themeFill="accent4" w:themeFillTint="33"/>
            <w:tcMar/>
            <w:vAlign w:val="center"/>
            <w:hideMark/>
          </w:tcPr>
          <w:p w:rsidRPr="00D1000C" w:rsidR="00DE3660" w:rsidP="009430F9" w:rsidRDefault="00DE3660" w14:paraId="1223506D" w14:textId="77777777">
            <w:pPr>
              <w:rPr>
                <w:rFonts w:asciiTheme="minorHAnsi" w:hAnsiTheme="minorHAnsi" w:cstheme="minorHAnsi"/>
                <w:b/>
                <w:bCs/>
                <w:color w:val="000000"/>
                <w:sz w:val="18"/>
                <w:szCs w:val="18"/>
                <w:lang w:val="en-GB"/>
              </w:rPr>
            </w:pPr>
            <w:r w:rsidRPr="00D1000C">
              <w:rPr>
                <w:rFonts w:asciiTheme="minorHAnsi" w:hAnsiTheme="minorHAnsi" w:cstheme="minorHAnsi"/>
                <w:b/>
                <w:bCs/>
                <w:color w:val="000000"/>
                <w:sz w:val="18"/>
                <w:szCs w:val="18"/>
                <w:lang w:val="en-GB"/>
              </w:rPr>
              <w:t>Stakeholders</w:t>
            </w:r>
          </w:p>
        </w:tc>
      </w:tr>
      <w:tr w:rsidRPr="00EA7AE5" w:rsidR="00DE3660" w:rsidTr="12A456D7" w14:paraId="0C86E07C"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hideMark/>
          </w:tcPr>
          <w:p w:rsidRPr="00230392" w:rsidR="00DE3660" w:rsidP="00F66967" w:rsidRDefault="00DE3660" w14:paraId="4909C56E" w14:textId="76E4A840">
            <w:pPr>
              <w:rPr>
                <w:rFonts w:asciiTheme="minorHAnsi" w:hAnsiTheme="minorHAnsi" w:cstheme="minorHAnsi"/>
                <w:color w:val="000000"/>
                <w:sz w:val="18"/>
                <w:szCs w:val="18"/>
                <w:lang w:val="en-GB"/>
              </w:rPr>
            </w:pPr>
            <w:r w:rsidRPr="002B643F">
              <w:rPr>
                <w:rFonts w:asciiTheme="minorHAnsi" w:hAnsiTheme="minorHAnsi" w:cstheme="minorHAnsi"/>
                <w:color w:val="000000"/>
                <w:sz w:val="18"/>
                <w:szCs w:val="18"/>
                <w:lang w:val="en-GB"/>
              </w:rPr>
              <w:t>In NAPCORE</w:t>
            </w:r>
            <w:r>
              <w:rPr>
                <w:rFonts w:asciiTheme="minorHAnsi" w:hAnsiTheme="minorHAnsi" w:cstheme="minorHAnsi"/>
                <w:color w:val="000000"/>
                <w:sz w:val="18"/>
                <w:szCs w:val="18"/>
                <w:lang w:val="en-GB"/>
              </w:rPr>
              <w:t xml:space="preserve"> there is limited to </w:t>
            </w:r>
            <w:r w:rsidRPr="002B643F">
              <w:rPr>
                <w:rFonts w:asciiTheme="minorHAnsi" w:hAnsiTheme="minorHAnsi" w:cstheme="minorHAnsi"/>
                <w:color w:val="000000"/>
                <w:sz w:val="18"/>
                <w:szCs w:val="18"/>
                <w:lang w:val="en-GB"/>
              </w:rPr>
              <w:t xml:space="preserve">no attention </w:t>
            </w:r>
            <w:r>
              <w:rPr>
                <w:rFonts w:asciiTheme="minorHAnsi" w:hAnsiTheme="minorHAnsi" w:cstheme="minorHAnsi"/>
                <w:color w:val="000000"/>
                <w:sz w:val="18"/>
                <w:szCs w:val="18"/>
                <w:lang w:val="en-GB"/>
              </w:rPr>
              <w:t>on</w:t>
            </w:r>
            <w:r w:rsidRPr="002B643F">
              <w:rPr>
                <w:rFonts w:asciiTheme="minorHAnsi" w:hAnsiTheme="minorHAnsi" w:cstheme="minorHAnsi"/>
                <w:color w:val="000000"/>
                <w:sz w:val="18"/>
                <w:szCs w:val="18"/>
                <w:lang w:val="en-GB"/>
              </w:rPr>
              <w:t xml:space="preserve"> data from vehicles</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hideMark/>
          </w:tcPr>
          <w:p w:rsidRPr="00230392" w:rsidR="00DE3660" w:rsidP="009430F9" w:rsidRDefault="00DE3660" w14:paraId="16E7FBEF" w14:textId="53E6FDEB">
            <w:pPr>
              <w:rPr>
                <w:rFonts w:asciiTheme="minorHAnsi" w:hAnsiTheme="minorHAnsi" w:cstheme="minorHAnsi"/>
                <w:color w:val="000000"/>
                <w:sz w:val="18"/>
                <w:szCs w:val="18"/>
                <w:lang w:val="en-GB"/>
              </w:rPr>
            </w:pPr>
            <w:r w:rsidRPr="002B643F">
              <w:rPr>
                <w:rFonts w:asciiTheme="minorHAnsi" w:hAnsiTheme="minorHAnsi" w:cstheme="minorHAnsi"/>
                <w:color w:val="000000"/>
                <w:sz w:val="18"/>
                <w:szCs w:val="18"/>
                <w:lang w:val="en-GB"/>
              </w:rPr>
              <w:t>More and more vehicles are producing data. These data should be made available via the NAPs.</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hideMark/>
          </w:tcPr>
          <w:p w:rsidRPr="00230392" w:rsidR="00DE3660" w:rsidP="009430F9" w:rsidRDefault="00DE3660" w14:paraId="5CB8B3AC" w14:textId="6DCD8CE1">
            <w:pPr>
              <w:rPr>
                <w:rFonts w:asciiTheme="minorHAnsi" w:hAnsiTheme="minorHAnsi" w:cstheme="minorHAnsi"/>
                <w:color w:val="000000"/>
                <w:sz w:val="18"/>
                <w:szCs w:val="18"/>
                <w:lang w:val="en-GB"/>
              </w:rPr>
            </w:pPr>
            <w:r w:rsidRPr="002B643F">
              <w:rPr>
                <w:rFonts w:asciiTheme="minorHAnsi" w:hAnsiTheme="minorHAnsi" w:cstheme="minorHAnsi"/>
                <w:color w:val="000000"/>
                <w:sz w:val="18"/>
                <w:szCs w:val="18"/>
                <w:lang w:val="en-GB"/>
              </w:rPr>
              <w:t xml:space="preserve">The data collection is not a task of NAPCORE, but </w:t>
            </w:r>
            <w:r>
              <w:rPr>
                <w:rFonts w:asciiTheme="minorHAnsi" w:hAnsiTheme="minorHAnsi" w:cstheme="minorHAnsi"/>
                <w:color w:val="000000"/>
                <w:sz w:val="18"/>
                <w:szCs w:val="18"/>
                <w:lang w:val="en-GB"/>
              </w:rPr>
              <w:t>NAPCORE could provide standards</w:t>
            </w:r>
            <w:r w:rsidRPr="002B643F">
              <w:rPr>
                <w:rFonts w:asciiTheme="minorHAnsi" w:hAnsiTheme="minorHAnsi" w:cstheme="minorHAnsi"/>
                <w:color w:val="000000"/>
                <w:sz w:val="18"/>
                <w:szCs w:val="18"/>
                <w:lang w:val="en-GB"/>
              </w:rPr>
              <w:t>, use cases, processes for the various data types.</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hideMark/>
          </w:tcPr>
          <w:p w:rsidRPr="00230392" w:rsidR="00DE3660" w:rsidP="002B643F" w:rsidRDefault="004A697C" w14:paraId="34D1C200" w14:textId="523EA053">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OEMs, t</w:t>
            </w:r>
            <w:r w:rsidRPr="002B643F" w:rsidR="00DE3660">
              <w:rPr>
                <w:rFonts w:asciiTheme="minorHAnsi" w:hAnsiTheme="minorHAnsi" w:cstheme="minorHAnsi"/>
                <w:color w:val="000000"/>
                <w:sz w:val="18"/>
                <w:szCs w:val="18"/>
                <w:lang w:val="en-GB"/>
              </w:rPr>
              <w:t>raffic managers, road operators, NAP operators</w:t>
            </w:r>
          </w:p>
        </w:tc>
      </w:tr>
      <w:tr w:rsidRPr="00D1000C" w:rsidR="00DE3660" w:rsidTr="12A456D7" w14:paraId="22F1B9D7"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9430F9" w:rsidRDefault="00DE3660" w14:paraId="0BF3FB88" w14:textId="48C19F51">
            <w:pPr>
              <w:rPr>
                <w:rFonts w:asciiTheme="minorHAnsi" w:hAnsiTheme="minorHAnsi" w:cstheme="minorHAnsi"/>
                <w:color w:val="000000"/>
                <w:sz w:val="18"/>
                <w:szCs w:val="18"/>
                <w:lang w:val="en-GB"/>
              </w:rPr>
            </w:pPr>
            <w:r w:rsidRPr="002B643F">
              <w:rPr>
                <w:rFonts w:asciiTheme="minorHAnsi" w:hAnsiTheme="minorHAnsi" w:cstheme="minorHAnsi"/>
                <w:color w:val="000000"/>
                <w:sz w:val="18"/>
                <w:szCs w:val="18"/>
                <w:lang w:val="en-GB"/>
              </w:rPr>
              <w:t>Implementation of pre-assessment tool</w:t>
            </w:r>
            <w:r w:rsidR="00DE2642">
              <w:rPr>
                <w:rFonts w:asciiTheme="minorHAnsi" w:hAnsiTheme="minorHAnsi" w:cstheme="minorHAnsi"/>
                <w:color w:val="000000"/>
                <w:sz w:val="18"/>
                <w:szCs w:val="18"/>
                <w:lang w:val="en-GB"/>
              </w:rPr>
              <w:t>s and electronic submission of self-d</w:t>
            </w:r>
            <w:r w:rsidRPr="002B643F">
              <w:rPr>
                <w:rFonts w:asciiTheme="minorHAnsi" w:hAnsiTheme="minorHAnsi" w:cstheme="minorHAnsi"/>
                <w:color w:val="000000"/>
                <w:sz w:val="18"/>
                <w:szCs w:val="18"/>
                <w:lang w:val="en-GB"/>
              </w:rPr>
              <w:t>eclarations</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9430F9" w:rsidRDefault="00DE3660" w14:paraId="2A053CFE" w14:textId="2D699166">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S</w:t>
            </w:r>
            <w:r w:rsidR="00DE2642">
              <w:rPr>
                <w:rFonts w:asciiTheme="minorHAnsi" w:hAnsiTheme="minorHAnsi" w:cstheme="minorHAnsi"/>
                <w:color w:val="000000"/>
                <w:sz w:val="18"/>
                <w:szCs w:val="18"/>
                <w:lang w:val="en-GB"/>
              </w:rPr>
              <w:t>implification of compliance a</w:t>
            </w:r>
            <w:r w:rsidRPr="002B643F">
              <w:rPr>
                <w:rFonts w:asciiTheme="minorHAnsi" w:hAnsiTheme="minorHAnsi" w:cstheme="minorHAnsi"/>
                <w:color w:val="000000"/>
                <w:sz w:val="18"/>
                <w:szCs w:val="18"/>
                <w:lang w:val="en-GB"/>
              </w:rPr>
              <w:t>ssessment, especially for multi-national organisations</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9430F9" w:rsidRDefault="00DE2642" w14:paraId="260192AC" w14:textId="6B1FF8E8">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The implementation of pre-assessment tools and the electronic submission of self-declarations would increase the level of interoperability between the National Bodies</w:t>
            </w:r>
            <w:r w:rsidR="0094284B">
              <w:rPr>
                <w:rFonts w:asciiTheme="minorHAnsi" w:hAnsiTheme="minorHAnsi" w:cstheme="minorHAnsi"/>
                <w:color w:val="000000"/>
                <w:sz w:val="18"/>
                <w:szCs w:val="18"/>
                <w:lang w:val="en-GB"/>
              </w:rPr>
              <w:t xml:space="preserve"> and facilitate the compliance assessment process for National Bodies as well as data and service providers.</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2B643F" w:rsidRDefault="00DE3660" w14:paraId="2564A561" w14:textId="283780F6">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National Bodies</w:t>
            </w:r>
            <w:r w:rsidRPr="002B643F">
              <w:rPr>
                <w:rFonts w:asciiTheme="minorHAnsi" w:hAnsiTheme="minorHAnsi" w:cstheme="minorHAnsi"/>
                <w:color w:val="000000"/>
                <w:sz w:val="18"/>
                <w:szCs w:val="18"/>
                <w:lang w:val="en-GB"/>
              </w:rPr>
              <w:t>, NAPs</w:t>
            </w:r>
          </w:p>
        </w:tc>
      </w:tr>
      <w:tr w:rsidRPr="00EA7AE5" w:rsidR="00DE3660" w:rsidTr="12A456D7" w14:paraId="12A105C4"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196F6D" w:rsidR="00DE3660" w:rsidP="0B97E395" w:rsidRDefault="46CEB06E" w14:paraId="3A66AF51" w14:textId="7D97ACF5">
            <w:pPr>
              <w:rPr>
                <w:rFonts w:asciiTheme="minorHAnsi" w:hAnsiTheme="minorHAnsi" w:cstheme="minorBidi"/>
                <w:color w:val="000000"/>
                <w:sz w:val="18"/>
                <w:szCs w:val="18"/>
                <w:lang w:val="en-GB"/>
              </w:rPr>
            </w:pPr>
            <w:r w:rsidRPr="00196F6D">
              <w:rPr>
                <w:rFonts w:asciiTheme="minorHAnsi" w:hAnsiTheme="minorHAnsi" w:cstheme="minorBidi"/>
                <w:color w:val="000000" w:themeColor="text1"/>
                <w:sz w:val="18"/>
                <w:szCs w:val="18"/>
                <w:lang w:val="en-GB"/>
              </w:rPr>
              <w:t>Need to align on standards used in</w:t>
            </w:r>
            <w:r w:rsidRPr="00196F6D" w:rsidR="012EB501">
              <w:rPr>
                <w:rFonts w:asciiTheme="minorHAnsi" w:hAnsiTheme="minorHAnsi" w:cstheme="minorBidi"/>
                <w:color w:val="000000" w:themeColor="text1"/>
                <w:sz w:val="18"/>
                <w:szCs w:val="18"/>
                <w:lang w:val="en-GB"/>
              </w:rPr>
              <w:t xml:space="preserve"> the</w:t>
            </w:r>
            <w:r w:rsidRPr="00196F6D">
              <w:rPr>
                <w:rFonts w:asciiTheme="minorHAnsi" w:hAnsiTheme="minorHAnsi" w:cstheme="minorBidi"/>
                <w:color w:val="000000" w:themeColor="text1"/>
                <w:sz w:val="18"/>
                <w:szCs w:val="18"/>
                <w:lang w:val="en-GB"/>
              </w:rPr>
              <w:t xml:space="preserve"> rai</w:t>
            </w:r>
            <w:r w:rsidRPr="00196F6D" w:rsidR="012EB501">
              <w:rPr>
                <w:rFonts w:asciiTheme="minorHAnsi" w:hAnsiTheme="minorHAnsi" w:cstheme="minorBidi"/>
                <w:color w:val="000000" w:themeColor="text1"/>
                <w:sz w:val="18"/>
                <w:szCs w:val="18"/>
                <w:lang w:val="en-GB"/>
              </w:rPr>
              <w:t>l sector and standards used in public t</w:t>
            </w:r>
            <w:r w:rsidRPr="00196F6D">
              <w:rPr>
                <w:rFonts w:asciiTheme="minorHAnsi" w:hAnsiTheme="minorHAnsi" w:cstheme="minorBidi"/>
                <w:color w:val="000000" w:themeColor="text1"/>
                <w:sz w:val="18"/>
                <w:szCs w:val="18"/>
                <w:lang w:val="en-GB"/>
              </w:rPr>
              <w:t>ransport and road traffic</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196F6D" w:rsidR="00DE3660" w:rsidP="009430F9" w:rsidRDefault="00EE5F15" w14:paraId="106082B5" w14:textId="6E06E208">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Currently there is no alignment between the standards used in these different domains. However, data can have impact on several domains. Interoperability between the domains is therefore necessary.</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196F6D" w:rsidR="00DE3660" w:rsidP="009430F9" w:rsidRDefault="00516D99" w14:paraId="618309C8" w14:textId="783B9D79">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One of the main goals of NAPCORE is to ensure interoperability in data sharing, cross border and cross domain.</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196F6D" w:rsidR="00DE3660" w:rsidP="002B643F" w:rsidRDefault="00936C4F" w14:paraId="7B1B280D" w14:textId="5461EBC4">
            <w:pPr>
              <w:rPr>
                <w:rFonts w:asciiTheme="minorHAnsi" w:hAnsiTheme="minorHAnsi" w:cstheme="minorHAnsi"/>
                <w:color w:val="000000"/>
                <w:sz w:val="18"/>
                <w:szCs w:val="18"/>
                <w:lang w:val="en-GB"/>
              </w:rPr>
            </w:pPr>
            <w:r w:rsidRPr="00196F6D">
              <w:rPr>
                <w:rFonts w:asciiTheme="minorHAnsi" w:hAnsiTheme="minorHAnsi" w:cstheme="minorHAnsi"/>
                <w:color w:val="000000"/>
                <w:sz w:val="18"/>
                <w:szCs w:val="18"/>
                <w:lang w:val="en-GB"/>
              </w:rPr>
              <w:t>Rail sector, public transport</w:t>
            </w:r>
            <w:r w:rsidRPr="00196F6D" w:rsidR="00DE3660">
              <w:rPr>
                <w:rFonts w:asciiTheme="minorHAnsi" w:hAnsiTheme="minorHAnsi" w:cstheme="minorHAnsi"/>
                <w:color w:val="000000"/>
                <w:sz w:val="18"/>
                <w:szCs w:val="18"/>
                <w:lang w:val="en-GB"/>
              </w:rPr>
              <w:t xml:space="preserve"> sector, road operators</w:t>
            </w:r>
          </w:p>
        </w:tc>
      </w:tr>
      <w:tr w:rsidRPr="00EA7AE5" w:rsidR="00DE3660" w:rsidTr="12A456D7" w14:paraId="5EE49F3C"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9430F9" w:rsidRDefault="0063129D" w14:paraId="45F06716" w14:textId="2A7E4DEB">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 xml:space="preserve">Roll </w:t>
            </w:r>
            <w:r w:rsidRPr="002B643F" w:rsidR="00DE3660">
              <w:rPr>
                <w:rFonts w:asciiTheme="minorHAnsi" w:hAnsiTheme="minorHAnsi" w:cstheme="minorHAnsi"/>
                <w:color w:val="000000"/>
                <w:sz w:val="18"/>
                <w:szCs w:val="18"/>
                <w:lang w:val="en-GB"/>
              </w:rPr>
              <w:t>out and maintenance of UVAR BOX tools</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DF5E93" w:rsidRDefault="00DE3660" w14:paraId="32AF87FE" w14:textId="07487905">
            <w:pPr>
              <w:rPr>
                <w:rFonts w:asciiTheme="minorHAnsi" w:hAnsiTheme="minorHAnsi" w:cstheme="minorHAnsi"/>
                <w:color w:val="000000"/>
                <w:sz w:val="18"/>
                <w:szCs w:val="18"/>
                <w:lang w:val="en-GB"/>
              </w:rPr>
            </w:pPr>
            <w:r w:rsidRPr="002B643F">
              <w:rPr>
                <w:rFonts w:asciiTheme="minorHAnsi" w:hAnsiTheme="minorHAnsi" w:cstheme="minorHAnsi"/>
                <w:color w:val="000000"/>
                <w:sz w:val="18"/>
                <w:szCs w:val="18"/>
                <w:lang w:val="en-GB"/>
              </w:rPr>
              <w:t>Currently</w:t>
            </w:r>
            <w:r>
              <w:rPr>
                <w:rFonts w:asciiTheme="minorHAnsi" w:hAnsiTheme="minorHAnsi" w:cstheme="minorHAnsi"/>
                <w:color w:val="000000"/>
                <w:sz w:val="18"/>
                <w:szCs w:val="18"/>
                <w:lang w:val="en-GB"/>
              </w:rPr>
              <w:t>,</w:t>
            </w:r>
            <w:r w:rsidRPr="002B643F">
              <w:rPr>
                <w:rFonts w:asciiTheme="minorHAnsi" w:hAnsiTheme="minorHAnsi" w:cstheme="minorHAnsi"/>
                <w:color w:val="000000"/>
                <w:sz w:val="18"/>
                <w:szCs w:val="18"/>
                <w:lang w:val="en-GB"/>
              </w:rPr>
              <w:t xml:space="preserve"> the UVAR BOX tools are not being deployed along the EU, nor </w:t>
            </w:r>
            <w:r>
              <w:rPr>
                <w:rFonts w:asciiTheme="minorHAnsi" w:hAnsiTheme="minorHAnsi" w:cstheme="minorHAnsi"/>
                <w:color w:val="000000"/>
                <w:sz w:val="18"/>
                <w:szCs w:val="18"/>
                <w:lang w:val="en-GB"/>
              </w:rPr>
              <w:t>are</w:t>
            </w:r>
            <w:r w:rsidRPr="002B643F">
              <w:rPr>
                <w:rFonts w:asciiTheme="minorHAnsi" w:hAnsiTheme="minorHAnsi" w:cstheme="minorHAnsi"/>
                <w:color w:val="000000"/>
                <w:sz w:val="18"/>
                <w:szCs w:val="18"/>
                <w:lang w:val="en-GB"/>
              </w:rPr>
              <w:t xml:space="preserve"> the tools </w:t>
            </w:r>
            <w:r>
              <w:rPr>
                <w:rFonts w:asciiTheme="minorHAnsi" w:hAnsiTheme="minorHAnsi" w:cstheme="minorHAnsi"/>
                <w:color w:val="000000"/>
                <w:sz w:val="18"/>
                <w:szCs w:val="18"/>
                <w:lang w:val="en-GB"/>
              </w:rPr>
              <w:t>being kept u</w:t>
            </w:r>
            <w:r w:rsidR="0063129D">
              <w:rPr>
                <w:rFonts w:asciiTheme="minorHAnsi" w:hAnsiTheme="minorHAnsi" w:cstheme="minorHAnsi"/>
                <w:color w:val="000000"/>
                <w:sz w:val="18"/>
                <w:szCs w:val="18"/>
                <w:lang w:val="en-GB"/>
              </w:rPr>
              <w:t>p</w:t>
            </w:r>
            <w:r>
              <w:rPr>
                <w:rFonts w:asciiTheme="minorHAnsi" w:hAnsiTheme="minorHAnsi" w:cstheme="minorHAnsi"/>
                <w:color w:val="000000"/>
                <w:sz w:val="18"/>
                <w:szCs w:val="18"/>
                <w:lang w:val="en-GB"/>
              </w:rPr>
              <w:t>dated</w:t>
            </w:r>
            <w:r w:rsidRPr="002B643F">
              <w:rPr>
                <w:rFonts w:asciiTheme="minorHAnsi" w:hAnsiTheme="minorHAnsi" w:cstheme="minorHAnsi"/>
                <w:color w:val="000000"/>
                <w:sz w:val="18"/>
                <w:szCs w:val="18"/>
                <w:lang w:val="en-GB"/>
              </w:rPr>
              <w:t>.</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9430F9" w:rsidRDefault="00DE3660" w14:paraId="1300DC50" w14:textId="6DC8EEF8">
            <w:pPr>
              <w:rPr>
                <w:rFonts w:asciiTheme="minorHAnsi" w:hAnsiTheme="minorHAnsi" w:cstheme="minorHAnsi"/>
                <w:color w:val="000000"/>
                <w:sz w:val="18"/>
                <w:szCs w:val="18"/>
                <w:lang w:val="en-GB"/>
              </w:rPr>
            </w:pPr>
            <w:r w:rsidRPr="002B643F">
              <w:rPr>
                <w:rFonts w:asciiTheme="minorHAnsi" w:hAnsiTheme="minorHAnsi" w:cstheme="minorHAnsi"/>
                <w:color w:val="000000"/>
                <w:sz w:val="18"/>
                <w:szCs w:val="18"/>
                <w:lang w:val="en-GB"/>
              </w:rPr>
              <w:t>The UVAR BOX tools can be used for R</w:t>
            </w:r>
            <w:r>
              <w:rPr>
                <w:rFonts w:asciiTheme="minorHAnsi" w:hAnsiTheme="minorHAnsi" w:cstheme="minorHAnsi"/>
                <w:color w:val="000000"/>
                <w:sz w:val="18"/>
                <w:szCs w:val="18"/>
                <w:lang w:val="en-GB"/>
              </w:rPr>
              <w:t>TTI data on zonal validity, e.g.</w:t>
            </w:r>
            <w:r w:rsidRPr="002B643F">
              <w:rPr>
                <w:rFonts w:asciiTheme="minorHAnsi" w:hAnsiTheme="minorHAnsi" w:cstheme="minorHAnsi"/>
                <w:color w:val="000000"/>
                <w:sz w:val="18"/>
                <w:szCs w:val="18"/>
                <w:lang w:val="en-GB"/>
              </w:rPr>
              <w:t xml:space="preserve"> environmental zones</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2B643F" w:rsidRDefault="001A339D" w14:paraId="2310B604" w14:textId="63850B31">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Road authorities, service providers</w:t>
            </w:r>
            <w:r w:rsidR="00DE3660">
              <w:rPr>
                <w:rFonts w:asciiTheme="minorHAnsi" w:hAnsiTheme="minorHAnsi" w:cstheme="minorHAnsi"/>
                <w:color w:val="000000"/>
                <w:sz w:val="18"/>
                <w:szCs w:val="18"/>
                <w:lang w:val="en-GB"/>
              </w:rPr>
              <w:t>, OEM</w:t>
            </w:r>
            <w:r w:rsidRPr="002B643F" w:rsidR="00DE3660">
              <w:rPr>
                <w:rFonts w:asciiTheme="minorHAnsi" w:hAnsiTheme="minorHAnsi" w:cstheme="minorHAnsi"/>
                <w:color w:val="000000"/>
                <w:sz w:val="18"/>
                <w:szCs w:val="18"/>
                <w:lang w:val="en-GB"/>
              </w:rPr>
              <w:t>s</w:t>
            </w:r>
          </w:p>
        </w:tc>
      </w:tr>
      <w:tr w:rsidRPr="00EA7AE5" w:rsidR="00DE3660" w:rsidTr="12A456D7" w14:paraId="211E3426"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9430F9" w:rsidRDefault="00DE3660" w14:paraId="62602D6C" w14:textId="65323DB9">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Missing attention for urban logistics (including construction logistics) in relation to traffic management</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9430F9" w:rsidRDefault="00DE3660" w14:paraId="1EBB6B24" w14:textId="5462B4F5">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Currently</w:t>
            </w:r>
            <w:r>
              <w:rPr>
                <w:rFonts w:asciiTheme="minorHAnsi" w:hAnsiTheme="minorHAnsi" w:cstheme="minorHAnsi"/>
                <w:color w:val="000000"/>
                <w:sz w:val="18"/>
                <w:szCs w:val="18"/>
                <w:lang w:val="en-GB"/>
              </w:rPr>
              <w:t>,</w:t>
            </w:r>
            <w:r w:rsidRPr="00415EEA">
              <w:rPr>
                <w:rFonts w:asciiTheme="minorHAnsi" w:hAnsiTheme="minorHAnsi" w:cstheme="minorHAnsi"/>
                <w:color w:val="000000"/>
                <w:sz w:val="18"/>
                <w:szCs w:val="18"/>
                <w:lang w:val="en-GB"/>
              </w:rPr>
              <w:t xml:space="preserve"> </w:t>
            </w:r>
            <w:r w:rsidR="001A339D">
              <w:rPr>
                <w:rFonts w:asciiTheme="minorHAnsi" w:hAnsiTheme="minorHAnsi" w:cstheme="minorHAnsi"/>
                <w:color w:val="000000"/>
                <w:sz w:val="18"/>
                <w:szCs w:val="18"/>
                <w:lang w:val="en-GB"/>
              </w:rPr>
              <w:t xml:space="preserve">the </w:t>
            </w:r>
            <w:r w:rsidRPr="00415EEA">
              <w:rPr>
                <w:rFonts w:asciiTheme="minorHAnsi" w:hAnsiTheme="minorHAnsi" w:cstheme="minorHAnsi"/>
                <w:color w:val="000000"/>
                <w:sz w:val="18"/>
                <w:szCs w:val="18"/>
                <w:lang w:val="en-GB"/>
              </w:rPr>
              <w:t xml:space="preserve">NAPs are mainly focused on data relevant </w:t>
            </w:r>
            <w:r w:rsidR="001A339D">
              <w:rPr>
                <w:rFonts w:asciiTheme="minorHAnsi" w:hAnsiTheme="minorHAnsi" w:cstheme="minorHAnsi"/>
                <w:color w:val="000000"/>
                <w:sz w:val="18"/>
                <w:szCs w:val="18"/>
                <w:lang w:val="en-GB"/>
              </w:rPr>
              <w:t>for passenger transport (car, public transport</w:t>
            </w:r>
            <w:r w:rsidRPr="00415EEA">
              <w:rPr>
                <w:rFonts w:asciiTheme="minorHAnsi" w:hAnsiTheme="minorHAnsi" w:cstheme="minorHAnsi"/>
                <w:color w:val="000000"/>
                <w:sz w:val="18"/>
                <w:szCs w:val="18"/>
                <w:lang w:val="en-GB"/>
              </w:rPr>
              <w:t xml:space="preserve">, bike, etc.). Urban logistics is largely neglected, whereas it could be an </w:t>
            </w:r>
            <w:r w:rsidR="001A339D">
              <w:rPr>
                <w:rFonts w:asciiTheme="minorHAnsi" w:hAnsiTheme="minorHAnsi" w:cstheme="minorHAnsi"/>
                <w:color w:val="000000"/>
                <w:sz w:val="18"/>
                <w:szCs w:val="18"/>
                <w:lang w:val="en-GB"/>
              </w:rPr>
              <w:t>interesting target group for service providers</w:t>
            </w:r>
            <w:r w:rsidRPr="00415EEA">
              <w:rPr>
                <w:rFonts w:asciiTheme="minorHAnsi" w:hAnsiTheme="minorHAnsi" w:cstheme="minorHAnsi"/>
                <w:color w:val="000000"/>
                <w:sz w:val="18"/>
                <w:szCs w:val="18"/>
                <w:lang w:val="en-GB"/>
              </w:rPr>
              <w:t>.</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1A339D" w:rsidRDefault="00DE3660" w14:paraId="170A14EE" w14:textId="69CD6930">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 xml:space="preserve">Certain data categories might also be relevant for the logistics sector. </w:t>
            </w:r>
            <w:r w:rsidR="001A339D">
              <w:rPr>
                <w:rFonts w:asciiTheme="minorHAnsi" w:hAnsiTheme="minorHAnsi" w:cstheme="minorHAnsi"/>
                <w:color w:val="000000"/>
                <w:sz w:val="18"/>
                <w:szCs w:val="18"/>
                <w:lang w:val="en-GB"/>
              </w:rPr>
              <w:t>In addition,</w:t>
            </w:r>
            <w:r w:rsidRPr="00415EEA">
              <w:rPr>
                <w:rFonts w:asciiTheme="minorHAnsi" w:hAnsiTheme="minorHAnsi" w:cstheme="minorHAnsi"/>
                <w:color w:val="000000"/>
                <w:sz w:val="18"/>
                <w:szCs w:val="18"/>
                <w:lang w:val="en-GB"/>
              </w:rPr>
              <w:t xml:space="preserve"> there might be other/new data categories that are highly relevant for urban logistics</w:t>
            </w:r>
            <w:r w:rsidR="001A339D">
              <w:rPr>
                <w:rFonts w:asciiTheme="minorHAnsi" w:hAnsiTheme="minorHAnsi" w:cstheme="minorHAnsi"/>
                <w:color w:val="000000"/>
                <w:sz w:val="18"/>
                <w:szCs w:val="18"/>
                <w:lang w:val="en-GB"/>
              </w:rPr>
              <w:t>.</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2B643F" w:rsidR="00DE3660" w:rsidP="002B643F" w:rsidRDefault="00DE3660" w14:paraId="78D1A18F" w14:textId="2CFD24BE">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R</w:t>
            </w:r>
            <w:r w:rsidR="001A339D">
              <w:rPr>
                <w:rFonts w:asciiTheme="minorHAnsi" w:hAnsiTheme="minorHAnsi" w:cstheme="minorHAnsi"/>
                <w:color w:val="000000"/>
                <w:sz w:val="18"/>
                <w:szCs w:val="18"/>
                <w:lang w:val="en-GB"/>
              </w:rPr>
              <w:t>oad authorities, service providers,</w:t>
            </w:r>
            <w:r w:rsidRPr="00415EEA">
              <w:rPr>
                <w:rFonts w:asciiTheme="minorHAnsi" w:hAnsiTheme="minorHAnsi" w:cstheme="minorHAnsi"/>
                <w:color w:val="000000"/>
                <w:sz w:val="18"/>
                <w:szCs w:val="18"/>
                <w:lang w:val="en-GB"/>
              </w:rPr>
              <w:t xml:space="preserve"> logistics sector</w:t>
            </w:r>
          </w:p>
        </w:tc>
      </w:tr>
      <w:tr w:rsidRPr="00EA7AE5" w:rsidR="00DE3660" w:rsidTr="12A456D7" w14:paraId="665770E8"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7E27F3" w:rsidRDefault="007E27F3" w14:paraId="74F5AC57" w14:textId="533560D4">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How can</w:t>
            </w:r>
            <w:r w:rsidRPr="00415EEA" w:rsidR="00DE3660">
              <w:rPr>
                <w:rFonts w:asciiTheme="minorHAnsi" w:hAnsiTheme="minorHAnsi" w:cstheme="minorHAnsi"/>
                <w:color w:val="000000"/>
                <w:sz w:val="18"/>
                <w:szCs w:val="18"/>
                <w:lang w:val="en-GB"/>
              </w:rPr>
              <w:t xml:space="preserve"> urban n</w:t>
            </w:r>
            <w:r>
              <w:rPr>
                <w:rFonts w:asciiTheme="minorHAnsi" w:hAnsiTheme="minorHAnsi" w:cstheme="minorHAnsi"/>
                <w:color w:val="000000"/>
                <w:sz w:val="18"/>
                <w:szCs w:val="18"/>
                <w:lang w:val="en-GB"/>
              </w:rPr>
              <w:t>odes get hooked up in NAPCORE-X</w:t>
            </w:r>
            <w:r w:rsidRPr="00415EEA" w:rsidR="00DE3660">
              <w:rPr>
                <w:rFonts w:asciiTheme="minorHAnsi" w:hAnsiTheme="minorHAnsi" w:cstheme="minorHAnsi"/>
                <w:color w:val="000000"/>
                <w:sz w:val="18"/>
                <w:szCs w:val="18"/>
                <w:lang w:val="en-GB"/>
              </w:rPr>
              <w:t xml:space="preserve"> in order to organi</w:t>
            </w:r>
            <w:r>
              <w:rPr>
                <w:rFonts w:asciiTheme="minorHAnsi" w:hAnsiTheme="minorHAnsi" w:cstheme="minorHAnsi"/>
                <w:color w:val="000000"/>
                <w:sz w:val="18"/>
                <w:szCs w:val="18"/>
                <w:lang w:val="en-GB"/>
              </w:rPr>
              <w:t>se the implementation of the Delegated Regulations</w:t>
            </w:r>
            <w:r w:rsidRPr="00415EEA" w:rsidR="00DE3660">
              <w:rPr>
                <w:rFonts w:asciiTheme="minorHAnsi" w:hAnsiTheme="minorHAnsi" w:cstheme="minorHAnsi"/>
                <w:color w:val="000000"/>
                <w:sz w:val="18"/>
                <w:szCs w:val="18"/>
                <w:lang w:val="en-GB"/>
              </w:rPr>
              <w:t xml:space="preserve"> on RTTI and MMTIS in a harmonised way?</w:t>
            </w:r>
            <w:r w:rsidR="00DE3660">
              <w:rPr>
                <w:rFonts w:asciiTheme="minorHAnsi" w:hAnsiTheme="minorHAnsi" w:cstheme="minorHAnsi"/>
                <w:color w:val="000000"/>
                <w:sz w:val="18"/>
                <w:szCs w:val="18"/>
                <w:lang w:val="en-GB"/>
              </w:rPr>
              <w:t xml:space="preserve"> How to involve local authorities?</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7E27F3" w:rsidRDefault="00DE3660" w14:paraId="0FE1824A" w14:textId="00986838">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 xml:space="preserve">Urban road operators and other data owners will </w:t>
            </w:r>
            <w:r w:rsidRPr="00415EEA" w:rsidR="007E27F3">
              <w:rPr>
                <w:rFonts w:asciiTheme="minorHAnsi" w:hAnsiTheme="minorHAnsi" w:cstheme="minorHAnsi"/>
                <w:color w:val="000000"/>
                <w:sz w:val="18"/>
                <w:szCs w:val="18"/>
                <w:lang w:val="en-GB"/>
              </w:rPr>
              <w:t xml:space="preserve">increasingly </w:t>
            </w:r>
            <w:r w:rsidRPr="00415EEA">
              <w:rPr>
                <w:rFonts w:asciiTheme="minorHAnsi" w:hAnsiTheme="minorHAnsi" w:cstheme="minorHAnsi"/>
                <w:color w:val="000000"/>
                <w:sz w:val="18"/>
                <w:szCs w:val="18"/>
                <w:lang w:val="en-GB"/>
              </w:rPr>
              <w:t>have to provide RTTI and MMTIS data. For most of them, this will be a new task, which will require new expertise.</w:t>
            </w:r>
            <w:r>
              <w:rPr>
                <w:rFonts w:asciiTheme="minorHAnsi" w:hAnsiTheme="minorHAnsi" w:cstheme="minorHAnsi"/>
                <w:color w:val="000000"/>
                <w:sz w:val="18"/>
                <w:szCs w:val="18"/>
                <w:lang w:val="en-GB"/>
              </w:rPr>
              <w:t xml:space="preserve"> In addition, local authorities need </w:t>
            </w:r>
            <w:r w:rsidRPr="00A934B2">
              <w:rPr>
                <w:rFonts w:asciiTheme="minorHAnsi" w:hAnsiTheme="minorHAnsi" w:cstheme="minorHAnsi"/>
                <w:color w:val="000000"/>
                <w:sz w:val="18"/>
                <w:szCs w:val="18"/>
                <w:lang w:val="en-GB"/>
              </w:rPr>
              <w:t xml:space="preserve">to </w:t>
            </w:r>
            <w:r w:rsidR="007E27F3">
              <w:rPr>
                <w:rFonts w:asciiTheme="minorHAnsi" w:hAnsiTheme="minorHAnsi" w:cstheme="minorHAnsi"/>
                <w:color w:val="000000"/>
                <w:sz w:val="18"/>
                <w:szCs w:val="18"/>
                <w:lang w:val="en-GB"/>
              </w:rPr>
              <w:t>get a better knowledge of data standards</w:t>
            </w:r>
            <w:r w:rsidRPr="00A934B2">
              <w:rPr>
                <w:rFonts w:asciiTheme="minorHAnsi" w:hAnsiTheme="minorHAnsi" w:cstheme="minorHAnsi"/>
                <w:color w:val="000000"/>
                <w:sz w:val="18"/>
                <w:szCs w:val="18"/>
                <w:lang w:val="en-GB"/>
              </w:rPr>
              <w:t xml:space="preserve"> in order to use them in a proper way.</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59500DF3" w14:textId="090032C1">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NAP operators have a big interest in receiving data from the urban nodes in a harmonised way (at national level). Data users have a big interest to be able to find urban data (RTTI, MMTIS) in a uniform way across Europe.</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2B643F" w:rsidRDefault="00DE3660" w14:paraId="6F33FE8A" w14:textId="13ED7A1D">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Data owners of data types</w:t>
            </w:r>
            <w:r>
              <w:rPr>
                <w:rFonts w:asciiTheme="minorHAnsi" w:hAnsiTheme="minorHAnsi" w:cstheme="minorHAnsi"/>
                <w:color w:val="000000"/>
                <w:sz w:val="18"/>
                <w:szCs w:val="18"/>
                <w:lang w:val="en-GB"/>
              </w:rPr>
              <w:t xml:space="preserve"> mentioned in the Delegated R</w:t>
            </w:r>
            <w:r w:rsidRPr="00415EEA">
              <w:rPr>
                <w:rFonts w:asciiTheme="minorHAnsi" w:hAnsiTheme="minorHAnsi" w:cstheme="minorHAnsi"/>
                <w:color w:val="000000"/>
                <w:sz w:val="18"/>
                <w:szCs w:val="18"/>
                <w:lang w:val="en-GB"/>
              </w:rPr>
              <w:t>egulations o</w:t>
            </w:r>
            <w:r>
              <w:rPr>
                <w:rFonts w:asciiTheme="minorHAnsi" w:hAnsiTheme="minorHAnsi" w:cstheme="minorHAnsi"/>
                <w:color w:val="000000"/>
                <w:sz w:val="18"/>
                <w:szCs w:val="18"/>
                <w:lang w:val="en-GB"/>
              </w:rPr>
              <w:t>n RTTI and MMTIS, NAP operators, local authorities</w:t>
            </w:r>
          </w:p>
        </w:tc>
      </w:tr>
      <w:tr w:rsidRPr="00EA7AE5" w:rsidR="00DE3660" w:rsidTr="12A456D7" w14:paraId="46A806E2"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6B1CB836" w14:textId="0B5F8963">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Unequal coverage of on-demand and personal transport modes (compared</w:t>
            </w:r>
            <w:r w:rsidR="004637B2">
              <w:rPr>
                <w:rFonts w:asciiTheme="minorHAnsi" w:hAnsiTheme="minorHAnsi" w:cstheme="minorHAnsi"/>
                <w:color w:val="000000"/>
                <w:sz w:val="18"/>
                <w:szCs w:val="18"/>
                <w:lang w:val="en-GB"/>
              </w:rPr>
              <w:t xml:space="preserve"> to scheduled transport modes) and its effects on</w:t>
            </w:r>
            <w:r w:rsidRPr="00415EEA">
              <w:rPr>
                <w:rFonts w:asciiTheme="minorHAnsi" w:hAnsiTheme="minorHAnsi" w:cstheme="minorHAnsi"/>
                <w:color w:val="000000"/>
                <w:sz w:val="18"/>
                <w:szCs w:val="18"/>
                <w:lang w:val="en-GB"/>
              </w:rPr>
              <w:t xml:space="preserve"> data availability</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8D12AF" w:rsidRDefault="00DE3660" w14:paraId="47D3F271" w14:textId="79697C31">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 xml:space="preserve">There may be inefficiencies in </w:t>
            </w:r>
            <w:r>
              <w:rPr>
                <w:rFonts w:asciiTheme="minorHAnsi" w:hAnsiTheme="minorHAnsi" w:cstheme="minorHAnsi"/>
                <w:color w:val="000000"/>
                <w:sz w:val="18"/>
                <w:szCs w:val="18"/>
                <w:lang w:val="en-GB"/>
              </w:rPr>
              <w:t>trip planning processes because t</w:t>
            </w:r>
            <w:r w:rsidRPr="00415EEA">
              <w:rPr>
                <w:rFonts w:asciiTheme="minorHAnsi" w:hAnsiTheme="minorHAnsi" w:cstheme="minorHAnsi"/>
                <w:color w:val="000000"/>
                <w:sz w:val="18"/>
                <w:szCs w:val="18"/>
                <w:lang w:val="en-GB"/>
              </w:rPr>
              <w:t>rip planning requires a holisti</w:t>
            </w:r>
            <w:r>
              <w:rPr>
                <w:rFonts w:asciiTheme="minorHAnsi" w:hAnsiTheme="minorHAnsi" w:cstheme="minorHAnsi"/>
                <w:color w:val="000000"/>
                <w:sz w:val="18"/>
                <w:szCs w:val="18"/>
                <w:lang w:val="en-GB"/>
              </w:rPr>
              <w:t>c view of the entire transport/</w:t>
            </w:r>
            <w:r w:rsidRPr="00415EEA">
              <w:rPr>
                <w:rFonts w:asciiTheme="minorHAnsi" w:hAnsiTheme="minorHAnsi" w:cstheme="minorHAnsi"/>
                <w:color w:val="000000"/>
                <w:sz w:val="18"/>
                <w:szCs w:val="18"/>
                <w:lang w:val="en-GB"/>
              </w:rPr>
              <w:t>mobility system, including both scheduled and on-demand modes. If NAPs do not incorporate data for on-demand modes</w:t>
            </w:r>
            <w:r>
              <w:rPr>
                <w:rFonts w:asciiTheme="minorHAnsi" w:hAnsiTheme="minorHAnsi" w:cstheme="minorHAnsi"/>
                <w:color w:val="000000"/>
                <w:sz w:val="18"/>
                <w:szCs w:val="18"/>
                <w:lang w:val="en-GB"/>
              </w:rPr>
              <w:t>,</w:t>
            </w:r>
            <w:r w:rsidRPr="00415EEA">
              <w:rPr>
                <w:rFonts w:asciiTheme="minorHAnsi" w:hAnsiTheme="minorHAnsi" w:cstheme="minorHAnsi"/>
                <w:color w:val="000000"/>
                <w:sz w:val="18"/>
                <w:szCs w:val="18"/>
                <w:lang w:val="en-GB"/>
              </w:rPr>
              <w:t xml:space="preserve"> trip-planning applications will not suggest multimodal routes.</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2908B896" w14:textId="62B85AA0">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Relevant</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2B643F" w:rsidRDefault="0050403D" w14:paraId="4E9E1CAC" w14:textId="61326D38">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Data and s</w:t>
            </w:r>
            <w:r w:rsidRPr="00415EEA" w:rsidR="00DE3660">
              <w:rPr>
                <w:rFonts w:asciiTheme="minorHAnsi" w:hAnsiTheme="minorHAnsi" w:cstheme="minorHAnsi"/>
                <w:color w:val="000000"/>
                <w:sz w:val="18"/>
                <w:szCs w:val="18"/>
                <w:lang w:val="en-GB"/>
              </w:rPr>
              <w:t>ervice providers, data users</w:t>
            </w:r>
          </w:p>
        </w:tc>
      </w:tr>
      <w:tr w:rsidRPr="00EA7AE5" w:rsidR="00DE3660" w:rsidTr="12A456D7" w14:paraId="29111C58"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4AA50D13" w14:textId="339F168D">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Limited availability of NeTEx and SIRI national profiles</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8D12AF" w:rsidRDefault="00DE3660" w14:paraId="38F35F61" w14:textId="0D5CEDCB">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Without standardi</w:t>
            </w:r>
            <w:r>
              <w:rPr>
                <w:rFonts w:asciiTheme="minorHAnsi" w:hAnsiTheme="minorHAnsi" w:cstheme="minorHAnsi"/>
                <w:color w:val="000000"/>
                <w:sz w:val="18"/>
                <w:szCs w:val="18"/>
                <w:lang w:val="en-GB"/>
              </w:rPr>
              <w:t>s</w:t>
            </w:r>
            <w:r w:rsidRPr="00415EEA">
              <w:rPr>
                <w:rFonts w:asciiTheme="minorHAnsi" w:hAnsiTheme="minorHAnsi" w:cstheme="minorHAnsi"/>
                <w:color w:val="000000"/>
                <w:sz w:val="18"/>
                <w:szCs w:val="18"/>
                <w:lang w:val="en-GB"/>
              </w:rPr>
              <w:t>ed national profiles, the data received from various providers may have unknown formats, structures, and content.</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00DE3660" w:rsidP="009430F9" w:rsidRDefault="00DE3660" w14:paraId="6B9EDF08" w14:textId="6BC283CB">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Relevant</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2B643F" w:rsidRDefault="0050403D" w14:paraId="48DF2B18" w14:textId="1C6E9176">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NAP operators, data and s</w:t>
            </w:r>
            <w:r w:rsidRPr="00415EEA" w:rsidR="00DE3660">
              <w:rPr>
                <w:rFonts w:asciiTheme="minorHAnsi" w:hAnsiTheme="minorHAnsi" w:cstheme="minorHAnsi"/>
                <w:color w:val="000000"/>
                <w:sz w:val="18"/>
                <w:szCs w:val="18"/>
                <w:lang w:val="en-GB"/>
              </w:rPr>
              <w:t>ervice providers</w:t>
            </w:r>
          </w:p>
        </w:tc>
      </w:tr>
      <w:tr w:rsidRPr="00EA7AE5" w:rsidR="00DE3660" w:rsidTr="12A456D7" w14:paraId="212A7F27"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1716EB8D" w14:textId="267D4837">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 xml:space="preserve">Changes in the </w:t>
            </w:r>
            <w:r w:rsidRPr="00415EEA" w:rsidR="0050403D">
              <w:rPr>
                <w:rFonts w:asciiTheme="minorHAnsi" w:hAnsiTheme="minorHAnsi" w:cstheme="minorHAnsi"/>
                <w:color w:val="000000"/>
                <w:sz w:val="18"/>
                <w:szCs w:val="18"/>
                <w:lang w:val="en-GB"/>
              </w:rPr>
              <w:t>layout</w:t>
            </w:r>
            <w:r w:rsidRPr="00415EEA">
              <w:rPr>
                <w:rFonts w:asciiTheme="minorHAnsi" w:hAnsiTheme="minorHAnsi" w:cstheme="minorHAnsi"/>
                <w:color w:val="000000"/>
                <w:sz w:val="18"/>
                <w:szCs w:val="18"/>
                <w:lang w:val="en-GB"/>
              </w:rPr>
              <w:t xml:space="preserve"> of the infrastructure (new r</w:t>
            </w:r>
            <w:r>
              <w:rPr>
                <w:rFonts w:asciiTheme="minorHAnsi" w:hAnsiTheme="minorHAnsi" w:cstheme="minorHAnsi"/>
                <w:color w:val="000000"/>
                <w:sz w:val="18"/>
                <w:szCs w:val="18"/>
                <w:lang w:val="en-GB"/>
              </w:rPr>
              <w:t>oad or new layout of the road etc.</w:t>
            </w:r>
            <w:r w:rsidRPr="00415EEA">
              <w:rPr>
                <w:rFonts w:asciiTheme="minorHAnsi" w:hAnsiTheme="minorHAnsi" w:cstheme="minorHAnsi"/>
                <w:color w:val="000000"/>
                <w:sz w:val="18"/>
                <w:szCs w:val="18"/>
                <w:lang w:val="en-GB"/>
              </w:rPr>
              <w:t>)</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655748FA" w14:textId="6EE02B27">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How to manage the workflow from the decision (road authority), th</w:t>
            </w:r>
            <w:r w:rsidR="0095290D">
              <w:rPr>
                <w:rFonts w:asciiTheme="minorHAnsi" w:hAnsiTheme="minorHAnsi" w:cstheme="minorHAnsi"/>
                <w:color w:val="000000"/>
                <w:sz w:val="18"/>
                <w:szCs w:val="18"/>
                <w:lang w:val="en-GB"/>
              </w:rPr>
              <w:t>e implementation by road works (i</w:t>
            </w:r>
            <w:r w:rsidRPr="00415EEA">
              <w:rPr>
                <w:rFonts w:asciiTheme="minorHAnsi" w:hAnsiTheme="minorHAnsi" w:cstheme="minorHAnsi"/>
                <w:color w:val="000000"/>
                <w:sz w:val="18"/>
                <w:szCs w:val="18"/>
                <w:lang w:val="en-GB"/>
              </w:rPr>
              <w:t>nfrastructure manager or operator) and the reports at driver's level through the digital maps (map provider)</w:t>
            </w:r>
            <w:r w:rsidR="0095290D">
              <w:rPr>
                <w:rFonts w:asciiTheme="minorHAnsi" w:hAnsiTheme="minorHAnsi" w:cstheme="minorHAnsi"/>
                <w:color w:val="000000"/>
                <w:sz w:val="18"/>
                <w:szCs w:val="18"/>
                <w:lang w:val="en-GB"/>
              </w:rPr>
              <w:t>?</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00DE3660" w:rsidP="009430F9" w:rsidRDefault="00DE3660" w14:paraId="609786F8" w14:textId="0E648A62">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RTTI, MMTIS, TN-ITS, UVAR</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472D87" w:rsidRDefault="00DE3660" w14:paraId="3021C45E" w14:textId="42537646">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Authorities (</w:t>
            </w:r>
            <w:r>
              <w:rPr>
                <w:rFonts w:asciiTheme="minorHAnsi" w:hAnsiTheme="minorHAnsi" w:cstheme="minorHAnsi"/>
                <w:color w:val="000000"/>
                <w:sz w:val="18"/>
                <w:szCs w:val="18"/>
                <w:lang w:val="en-GB"/>
              </w:rPr>
              <w:t>n</w:t>
            </w:r>
            <w:r w:rsidRPr="00415EEA">
              <w:rPr>
                <w:rFonts w:asciiTheme="minorHAnsi" w:hAnsiTheme="minorHAnsi" w:cstheme="minorHAnsi"/>
                <w:color w:val="000000"/>
                <w:sz w:val="18"/>
                <w:szCs w:val="18"/>
                <w:lang w:val="en-GB"/>
              </w:rPr>
              <w:t>ational</w:t>
            </w:r>
            <w:r>
              <w:rPr>
                <w:rFonts w:asciiTheme="minorHAnsi" w:hAnsiTheme="minorHAnsi" w:cstheme="minorHAnsi"/>
                <w:color w:val="000000"/>
                <w:sz w:val="18"/>
                <w:szCs w:val="18"/>
                <w:lang w:val="en-GB"/>
              </w:rPr>
              <w:t xml:space="preserve"> and local), </w:t>
            </w:r>
            <w:r w:rsidR="0095290D">
              <w:rPr>
                <w:rFonts w:asciiTheme="minorHAnsi" w:hAnsiTheme="minorHAnsi" w:cstheme="minorHAnsi"/>
                <w:color w:val="000000"/>
                <w:sz w:val="18"/>
                <w:szCs w:val="18"/>
                <w:lang w:val="en-GB"/>
              </w:rPr>
              <w:t>r</w:t>
            </w:r>
            <w:r w:rsidRPr="00415EEA">
              <w:rPr>
                <w:rFonts w:asciiTheme="minorHAnsi" w:hAnsiTheme="minorHAnsi" w:cstheme="minorHAnsi"/>
                <w:color w:val="000000"/>
                <w:sz w:val="18"/>
                <w:szCs w:val="18"/>
                <w:lang w:val="en-GB"/>
              </w:rPr>
              <w:t>oad operators and thei</w:t>
            </w:r>
            <w:r w:rsidR="0095290D">
              <w:rPr>
                <w:rFonts w:asciiTheme="minorHAnsi" w:hAnsiTheme="minorHAnsi" w:cstheme="minorHAnsi"/>
                <w:color w:val="000000"/>
                <w:sz w:val="18"/>
                <w:szCs w:val="18"/>
                <w:lang w:val="en-GB"/>
              </w:rPr>
              <w:t>r associations (ASECAP, CEDR), map providers and s</w:t>
            </w:r>
            <w:r w:rsidRPr="00415EEA">
              <w:rPr>
                <w:rFonts w:asciiTheme="minorHAnsi" w:hAnsiTheme="minorHAnsi" w:cstheme="minorHAnsi"/>
                <w:color w:val="000000"/>
                <w:sz w:val="18"/>
                <w:szCs w:val="18"/>
                <w:lang w:val="en-GB"/>
              </w:rPr>
              <w:t>ervice provider</w:t>
            </w:r>
            <w:r w:rsidR="0095290D">
              <w:rPr>
                <w:rFonts w:asciiTheme="minorHAnsi" w:hAnsiTheme="minorHAnsi" w:cstheme="minorHAnsi"/>
                <w:color w:val="000000"/>
                <w:sz w:val="18"/>
                <w:szCs w:val="18"/>
                <w:lang w:val="en-GB"/>
              </w:rPr>
              <w:t>s</w:t>
            </w:r>
            <w:r w:rsidRPr="00415EEA">
              <w:rPr>
                <w:rFonts w:asciiTheme="minorHAnsi" w:hAnsiTheme="minorHAnsi" w:cstheme="minorHAnsi"/>
                <w:color w:val="000000"/>
                <w:sz w:val="18"/>
                <w:szCs w:val="18"/>
                <w:lang w:val="en-GB"/>
              </w:rPr>
              <w:t xml:space="preserve"> and their associations (TISA, TN-ITS etc.)</w:t>
            </w:r>
          </w:p>
        </w:tc>
      </w:tr>
      <w:tr w:rsidRPr="00EA7AE5" w:rsidR="00DE3660" w:rsidTr="12A456D7" w14:paraId="7A012452"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C0CB1" w14:paraId="0A89A47F" w14:textId="05405C4F">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RTTI impacting c</w:t>
            </w:r>
            <w:r w:rsidRPr="00415EEA" w:rsidR="00DE3660">
              <w:rPr>
                <w:rFonts w:asciiTheme="minorHAnsi" w:hAnsiTheme="minorHAnsi" w:cstheme="minorHAnsi"/>
                <w:color w:val="000000"/>
                <w:sz w:val="18"/>
                <w:szCs w:val="18"/>
                <w:lang w:val="en-GB"/>
              </w:rPr>
              <w:t>ycling network availability</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12A456D7" w:rsidRDefault="00DE3660" w14:paraId="5D78439F" w14:textId="12FD3B71">
            <w:pPr>
              <w:rPr>
                <w:rFonts w:ascii="Calibri" w:hAnsi="Calibri" w:cs="Calibri" w:asciiTheme="minorAscii" w:hAnsiTheme="minorAscii" w:cstheme="minorAscii"/>
                <w:color w:val="000000"/>
                <w:sz w:val="18"/>
                <w:szCs w:val="18"/>
                <w:lang w:val="en-GB"/>
              </w:rPr>
            </w:pPr>
            <w:r w:rsidRPr="12A456D7" w:rsidR="00DE3660">
              <w:rPr>
                <w:rFonts w:ascii="Calibri" w:hAnsi="Calibri" w:cs="Calibri" w:asciiTheme="minorAscii" w:hAnsiTheme="minorAscii" w:cstheme="minorAscii"/>
                <w:color w:val="000000" w:themeColor="text1" w:themeTint="FF" w:themeShade="FF"/>
                <w:sz w:val="18"/>
                <w:szCs w:val="18"/>
                <w:lang w:val="en-GB"/>
              </w:rPr>
              <w:t xml:space="preserve">Cycling is a mode of </w:t>
            </w:r>
            <w:r w:rsidRPr="12A456D7" w:rsidR="00DE3660">
              <w:rPr>
                <w:rFonts w:ascii="Calibri" w:hAnsi="Calibri" w:cs="Calibri" w:asciiTheme="minorAscii" w:hAnsiTheme="minorAscii" w:cstheme="minorAscii"/>
                <w:color w:val="000000" w:themeColor="text1" w:themeTint="FF" w:themeShade="FF"/>
                <w:sz w:val="18"/>
                <w:szCs w:val="18"/>
                <w:lang w:val="en-GB"/>
              </w:rPr>
              <w:t>transport</w:t>
            </w:r>
            <w:r w:rsidRPr="12A456D7" w:rsidR="692665DB">
              <w:rPr>
                <w:rFonts w:ascii="Calibri" w:hAnsi="Calibri" w:cs="Calibri" w:asciiTheme="minorAscii" w:hAnsiTheme="minorAscii" w:cstheme="minorAscii"/>
                <w:color w:val="000000" w:themeColor="text1" w:themeTint="FF" w:themeShade="FF"/>
                <w:sz w:val="18"/>
                <w:szCs w:val="18"/>
                <w:lang w:val="en-GB"/>
              </w:rPr>
              <w:t>,</w:t>
            </w:r>
            <w:r w:rsidRPr="12A456D7" w:rsidR="00DE3660">
              <w:rPr>
                <w:rFonts w:ascii="Calibri" w:hAnsi="Calibri" w:cs="Calibri" w:asciiTheme="minorAscii" w:hAnsiTheme="minorAscii" w:cstheme="minorAscii"/>
                <w:color w:val="000000" w:themeColor="text1" w:themeTint="FF" w:themeShade="FF"/>
                <w:sz w:val="18"/>
                <w:szCs w:val="18"/>
                <w:lang w:val="en-GB"/>
              </w:rPr>
              <w:t xml:space="preserve"> and bicycles are means of transport, like driving and vehicles. A lot exist</w:t>
            </w:r>
            <w:r w:rsidRPr="12A456D7" w:rsidR="00DE3660">
              <w:rPr>
                <w:rFonts w:ascii="Calibri" w:hAnsi="Calibri" w:cs="Calibri" w:asciiTheme="minorAscii" w:hAnsiTheme="minorAscii" w:cstheme="minorAscii"/>
                <w:color w:val="000000" w:themeColor="text1" w:themeTint="FF" w:themeShade="FF"/>
                <w:sz w:val="18"/>
                <w:szCs w:val="18"/>
                <w:lang w:val="en-GB"/>
              </w:rPr>
              <w:t>s</w:t>
            </w:r>
            <w:r w:rsidRPr="12A456D7" w:rsidR="00DE3660">
              <w:rPr>
                <w:rFonts w:ascii="Calibri" w:hAnsi="Calibri" w:cs="Calibri" w:asciiTheme="minorAscii" w:hAnsiTheme="minorAscii" w:cstheme="minorAscii"/>
                <w:color w:val="000000" w:themeColor="text1" w:themeTint="FF" w:themeShade="FF"/>
                <w:sz w:val="18"/>
                <w:szCs w:val="18"/>
                <w:lang w:val="en-GB"/>
              </w:rPr>
              <w:t xml:space="preserve"> </w:t>
            </w:r>
            <w:r w:rsidRPr="12A456D7" w:rsidR="00DC0CB1">
              <w:rPr>
                <w:rFonts w:ascii="Calibri" w:hAnsi="Calibri" w:cs="Calibri" w:asciiTheme="minorAscii" w:hAnsiTheme="minorAscii" w:cstheme="minorAscii"/>
                <w:color w:val="000000" w:themeColor="text1" w:themeTint="FF" w:themeShade="FF"/>
                <w:sz w:val="18"/>
                <w:szCs w:val="18"/>
                <w:lang w:val="en-GB"/>
              </w:rPr>
              <w:t>for</w:t>
            </w:r>
            <w:r w:rsidRPr="12A456D7" w:rsidR="00DE3660">
              <w:rPr>
                <w:rFonts w:ascii="Calibri" w:hAnsi="Calibri" w:cs="Calibri" w:asciiTheme="minorAscii" w:hAnsiTheme="minorAscii" w:cstheme="minorAscii"/>
                <w:color w:val="000000" w:themeColor="text1" w:themeTint="FF" w:themeShade="FF"/>
                <w:sz w:val="18"/>
                <w:szCs w:val="18"/>
                <w:lang w:val="en-GB"/>
              </w:rPr>
              <w:t xml:space="preserve"> years to measure the traffic of vehicles and to collect and </w:t>
            </w:r>
            <w:r w:rsidRPr="12A456D7" w:rsidR="00DE3660">
              <w:rPr>
                <w:rFonts w:ascii="Calibri" w:hAnsi="Calibri" w:cs="Calibri" w:asciiTheme="minorAscii" w:hAnsiTheme="minorAscii" w:cstheme="minorAscii"/>
                <w:color w:val="000000" w:themeColor="text1" w:themeTint="FF" w:themeShade="FF"/>
                <w:sz w:val="18"/>
                <w:szCs w:val="18"/>
                <w:lang w:val="en-GB"/>
              </w:rPr>
              <w:t>transmit</w:t>
            </w:r>
            <w:r w:rsidRPr="12A456D7" w:rsidR="00DE3660">
              <w:rPr>
                <w:rFonts w:ascii="Calibri" w:hAnsi="Calibri" w:cs="Calibri" w:asciiTheme="minorAscii" w:hAnsiTheme="minorAscii" w:cstheme="minorAscii"/>
                <w:color w:val="000000" w:themeColor="text1" w:themeTint="FF" w:themeShade="FF"/>
                <w:sz w:val="18"/>
                <w:szCs w:val="18"/>
                <w:lang w:val="en-GB"/>
              </w:rPr>
              <w:t xml:space="preserve"> RTT</w:t>
            </w:r>
            <w:r w:rsidRPr="12A456D7" w:rsidR="00DE3660">
              <w:rPr>
                <w:rFonts w:ascii="Calibri" w:hAnsi="Calibri" w:cs="Calibri" w:asciiTheme="minorAscii" w:hAnsiTheme="minorAscii" w:cstheme="minorAscii"/>
                <w:color w:val="000000" w:themeColor="text1" w:themeTint="FF" w:themeShade="FF"/>
                <w:sz w:val="18"/>
                <w:szCs w:val="18"/>
                <w:lang w:val="en-GB"/>
              </w:rPr>
              <w:t>I for this kind of vehicles. How</w:t>
            </w:r>
            <w:r w:rsidRPr="12A456D7" w:rsidR="00DE3660">
              <w:rPr>
                <w:rFonts w:ascii="Calibri" w:hAnsi="Calibri" w:cs="Calibri" w:asciiTheme="minorAscii" w:hAnsiTheme="minorAscii" w:cstheme="minorAscii"/>
                <w:color w:val="000000" w:themeColor="text1" w:themeTint="FF" w:themeShade="FF"/>
                <w:sz w:val="18"/>
                <w:szCs w:val="18"/>
                <w:lang w:val="en-GB"/>
              </w:rPr>
              <w:t xml:space="preserve"> to reuse and adapt it for cycling </w:t>
            </w:r>
            <w:r w:rsidRPr="12A456D7" w:rsidR="00DC0CB1">
              <w:rPr>
                <w:rFonts w:ascii="Calibri" w:hAnsi="Calibri" w:cs="Calibri" w:asciiTheme="minorAscii" w:hAnsiTheme="minorAscii" w:cstheme="minorAscii"/>
                <w:color w:val="000000" w:themeColor="text1" w:themeTint="FF" w:themeShade="FF"/>
                <w:sz w:val="18"/>
                <w:szCs w:val="18"/>
                <w:lang w:val="en-GB"/>
              </w:rPr>
              <w:t>in order to</w:t>
            </w:r>
            <w:r w:rsidRPr="12A456D7" w:rsidR="00DC0CB1">
              <w:rPr>
                <w:rFonts w:ascii="Calibri" w:hAnsi="Calibri" w:cs="Calibri" w:asciiTheme="minorAscii" w:hAnsiTheme="minorAscii" w:cstheme="minorAscii"/>
                <w:color w:val="000000" w:themeColor="text1" w:themeTint="FF" w:themeShade="FF"/>
                <w:sz w:val="18"/>
                <w:szCs w:val="18"/>
                <w:lang w:val="en-GB"/>
              </w:rPr>
              <w:t xml:space="preserve"> avoid</w:t>
            </w:r>
            <w:r w:rsidRPr="12A456D7" w:rsidR="00DE3660">
              <w:rPr>
                <w:rFonts w:ascii="Calibri" w:hAnsi="Calibri" w:cs="Calibri" w:asciiTheme="minorAscii" w:hAnsiTheme="minorAscii" w:cstheme="minorAscii"/>
                <w:color w:val="000000" w:themeColor="text1" w:themeTint="FF" w:themeShade="FF"/>
                <w:sz w:val="18"/>
                <w:szCs w:val="18"/>
                <w:lang w:val="en-GB"/>
              </w:rPr>
              <w:t xml:space="preserve"> beginning from scratch</w:t>
            </w:r>
            <w:r w:rsidRPr="12A456D7" w:rsidR="00DC0CB1">
              <w:rPr>
                <w:rFonts w:ascii="Calibri" w:hAnsi="Calibri" w:cs="Calibri" w:asciiTheme="minorAscii" w:hAnsiTheme="minorAscii" w:cstheme="minorAscii"/>
                <w:color w:val="000000" w:themeColor="text1" w:themeTint="FF" w:themeShade="FF"/>
                <w:sz w:val="18"/>
                <w:szCs w:val="18"/>
                <w:lang w:val="en-GB"/>
              </w:rPr>
              <w:t xml:space="preserve"> is still an open issue.</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69C72066" w14:textId="0264B41D">
            <w:pPr>
              <w:rPr>
                <w:rFonts w:asciiTheme="minorHAnsi" w:hAnsiTheme="minorHAnsi" w:cstheme="minorHAnsi"/>
                <w:color w:val="000000"/>
                <w:sz w:val="18"/>
                <w:szCs w:val="18"/>
                <w:lang w:val="en-GB"/>
              </w:rPr>
            </w:pPr>
            <w:r w:rsidRPr="00415EEA">
              <w:rPr>
                <w:rFonts w:asciiTheme="minorHAnsi" w:hAnsiTheme="minorHAnsi" w:cstheme="minorHAnsi"/>
                <w:color w:val="000000"/>
                <w:sz w:val="18"/>
                <w:szCs w:val="18"/>
                <w:lang w:val="en-GB"/>
              </w:rPr>
              <w:t>In the scope of Cycling Ambassadors</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2B643F" w:rsidRDefault="00DE3660" w14:paraId="1732C9A4" w14:textId="32349FBC">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Local authorities,</w:t>
            </w:r>
            <w:r w:rsidR="00DC0CB1">
              <w:rPr>
                <w:rFonts w:asciiTheme="minorHAnsi" w:hAnsiTheme="minorHAnsi" w:cstheme="minorHAnsi"/>
                <w:color w:val="000000"/>
                <w:sz w:val="18"/>
                <w:szCs w:val="18"/>
                <w:lang w:val="en-GB"/>
              </w:rPr>
              <w:t xml:space="preserve"> r</w:t>
            </w:r>
            <w:r w:rsidRPr="00415EEA">
              <w:rPr>
                <w:rFonts w:asciiTheme="minorHAnsi" w:hAnsiTheme="minorHAnsi" w:cstheme="minorHAnsi"/>
                <w:color w:val="000000"/>
                <w:sz w:val="18"/>
                <w:szCs w:val="18"/>
                <w:lang w:val="en-GB"/>
              </w:rPr>
              <w:t>oad operators (managing cycling networks)</w:t>
            </w:r>
          </w:p>
        </w:tc>
      </w:tr>
      <w:tr w:rsidRPr="00EA7AE5" w:rsidR="00DE3660" w:rsidTr="12A456D7" w14:paraId="2949700B"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613F57D4" w:rsidRDefault="00DE3660" w14:paraId="61EDADE9" w14:textId="7776CA6B">
            <w:pPr>
              <w:rPr>
                <w:rFonts w:asciiTheme="minorHAnsi" w:hAnsiTheme="minorHAnsi" w:cstheme="minorBidi"/>
                <w:color w:val="000000"/>
                <w:sz w:val="18"/>
                <w:szCs w:val="18"/>
                <w:lang w:val="en-GB"/>
              </w:rPr>
            </w:pPr>
            <w:r w:rsidRPr="613F57D4">
              <w:rPr>
                <w:rFonts w:asciiTheme="minorHAnsi" w:hAnsiTheme="minorHAnsi" w:cstheme="minorBidi"/>
                <w:color w:val="000000" w:themeColor="text1"/>
                <w:sz w:val="18"/>
                <w:szCs w:val="18"/>
                <w:lang w:val="en-GB"/>
              </w:rPr>
              <w:t xml:space="preserve">How </w:t>
            </w:r>
            <w:r w:rsidRPr="613F57D4" w:rsidR="00F4454C">
              <w:rPr>
                <w:rFonts w:asciiTheme="minorHAnsi" w:hAnsiTheme="minorHAnsi" w:cstheme="minorBidi"/>
                <w:color w:val="000000" w:themeColor="text1"/>
                <w:sz w:val="18"/>
                <w:szCs w:val="18"/>
                <w:lang w:val="en-GB"/>
              </w:rPr>
              <w:t>to align the current data silos of public transport and TM?</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7635BE73" w14:textId="2843BDE8">
            <w:pPr>
              <w:rPr>
                <w:rFonts w:asciiTheme="minorHAnsi" w:hAnsiTheme="minorHAnsi" w:cstheme="minorHAnsi"/>
                <w:color w:val="000000"/>
                <w:sz w:val="18"/>
                <w:szCs w:val="18"/>
                <w:lang w:val="en-GB"/>
              </w:rPr>
            </w:pPr>
            <w:r w:rsidRPr="00D422B6">
              <w:rPr>
                <w:rFonts w:asciiTheme="minorHAnsi" w:hAnsiTheme="minorHAnsi" w:cstheme="minorHAnsi"/>
                <w:color w:val="000000"/>
                <w:sz w:val="18"/>
                <w:szCs w:val="18"/>
                <w:lang w:val="en-GB"/>
              </w:rPr>
              <w:t>Di</w:t>
            </w:r>
            <w:r w:rsidR="00F4454C">
              <w:rPr>
                <w:rFonts w:asciiTheme="minorHAnsi" w:hAnsiTheme="minorHAnsi" w:cstheme="minorHAnsi"/>
                <w:color w:val="000000"/>
                <w:sz w:val="18"/>
                <w:szCs w:val="18"/>
                <w:lang w:val="en-GB"/>
              </w:rPr>
              <w:t>fferent standards are used in public transport</w:t>
            </w:r>
            <w:r w:rsidRPr="00D422B6">
              <w:rPr>
                <w:rFonts w:asciiTheme="minorHAnsi" w:hAnsiTheme="minorHAnsi" w:cstheme="minorHAnsi"/>
                <w:color w:val="000000"/>
                <w:sz w:val="18"/>
                <w:szCs w:val="18"/>
                <w:lang w:val="en-GB"/>
              </w:rPr>
              <w:t xml:space="preserve"> and TM. This makes i</w:t>
            </w:r>
            <w:r w:rsidR="00F4454C">
              <w:rPr>
                <w:rFonts w:asciiTheme="minorHAnsi" w:hAnsiTheme="minorHAnsi" w:cstheme="minorHAnsi"/>
                <w:color w:val="000000"/>
                <w:sz w:val="18"/>
                <w:szCs w:val="18"/>
                <w:lang w:val="en-GB"/>
              </w:rPr>
              <w:t>t very difficult to integrate public transport</w:t>
            </w:r>
            <w:r w:rsidRPr="00D422B6">
              <w:rPr>
                <w:rFonts w:asciiTheme="minorHAnsi" w:hAnsiTheme="minorHAnsi" w:cstheme="minorHAnsi"/>
                <w:color w:val="000000"/>
                <w:sz w:val="18"/>
                <w:szCs w:val="18"/>
                <w:lang w:val="en-GB"/>
              </w:rPr>
              <w:t xml:space="preserve"> in TM and vice versa, resulting in a sub-optimal traffic system.</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9430F9" w:rsidRDefault="00DE3660" w14:paraId="06D836D2" w14:textId="62B3207E">
            <w:pPr>
              <w:rPr>
                <w:rFonts w:asciiTheme="minorHAnsi" w:hAnsiTheme="minorHAnsi" w:cstheme="minorHAnsi"/>
                <w:color w:val="000000"/>
                <w:sz w:val="18"/>
                <w:szCs w:val="18"/>
                <w:lang w:val="en-GB"/>
              </w:rPr>
            </w:pPr>
            <w:r w:rsidRPr="00D422B6">
              <w:rPr>
                <w:rFonts w:asciiTheme="minorHAnsi" w:hAnsiTheme="minorHAnsi" w:cstheme="minorHAnsi"/>
                <w:color w:val="000000"/>
                <w:sz w:val="18"/>
                <w:szCs w:val="18"/>
                <w:lang w:val="en-GB"/>
              </w:rPr>
              <w:t>Very relevant, NAPCORE deals both with TM data (RTTI, SRTI</w:t>
            </w:r>
            <w:r w:rsidR="00F4454C">
              <w:rPr>
                <w:rFonts w:asciiTheme="minorHAnsi" w:hAnsiTheme="minorHAnsi" w:cstheme="minorHAnsi"/>
                <w:color w:val="000000"/>
                <w:sz w:val="18"/>
                <w:szCs w:val="18"/>
                <w:lang w:val="en-GB"/>
              </w:rPr>
              <w:t>, truck parking) and public transport</w:t>
            </w:r>
            <w:r w:rsidRPr="00D422B6">
              <w:rPr>
                <w:rFonts w:asciiTheme="minorHAnsi" w:hAnsiTheme="minorHAnsi" w:cstheme="minorHAnsi"/>
                <w:color w:val="000000"/>
                <w:sz w:val="18"/>
                <w:szCs w:val="18"/>
                <w:lang w:val="en-GB"/>
              </w:rPr>
              <w:t xml:space="preserve"> data (MMTIS)</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415EEA" w:rsidR="00DE3660" w:rsidP="002B643F" w:rsidRDefault="00F4454C" w14:paraId="2FBBBF47" w14:textId="3D075CA4">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Road authorities, service providers, public transport</w:t>
            </w:r>
            <w:r w:rsidRPr="00D422B6" w:rsidR="00DE3660">
              <w:rPr>
                <w:rFonts w:asciiTheme="minorHAnsi" w:hAnsiTheme="minorHAnsi" w:cstheme="minorHAnsi"/>
                <w:color w:val="000000"/>
                <w:sz w:val="18"/>
                <w:szCs w:val="18"/>
                <w:lang w:val="en-GB"/>
              </w:rPr>
              <w:t xml:space="preserve"> companies</w:t>
            </w:r>
          </w:p>
        </w:tc>
      </w:tr>
      <w:tr w:rsidRPr="00D1000C" w:rsidR="00DE3660" w:rsidTr="12A456D7" w14:paraId="7E1D427D"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D422B6" w:rsidR="00DE3660" w:rsidP="0027456F" w:rsidRDefault="00DE3660" w14:paraId="76A14816" w14:textId="5E0B4B33">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C</w:t>
            </w:r>
            <w:r w:rsidRPr="009453C8">
              <w:rPr>
                <w:rFonts w:asciiTheme="minorHAnsi" w:hAnsiTheme="minorHAnsi" w:cstheme="minorHAnsi"/>
                <w:color w:val="000000"/>
                <w:sz w:val="18"/>
                <w:szCs w:val="18"/>
                <w:lang w:val="en-GB"/>
              </w:rPr>
              <w:t>ontinuation of stakeholder engagement in NAPCORE</w:t>
            </w:r>
            <w:r>
              <w:rPr>
                <w:rFonts w:asciiTheme="minorHAnsi" w:hAnsiTheme="minorHAnsi" w:cstheme="minorHAnsi"/>
                <w:color w:val="000000"/>
                <w:sz w:val="18"/>
                <w:szCs w:val="18"/>
                <w:lang w:val="en-GB"/>
              </w:rPr>
              <w:t>-</w:t>
            </w:r>
            <w:r w:rsidRPr="009453C8">
              <w:rPr>
                <w:rFonts w:asciiTheme="minorHAnsi" w:hAnsiTheme="minorHAnsi" w:cstheme="minorHAnsi"/>
                <w:color w:val="000000"/>
                <w:sz w:val="18"/>
                <w:szCs w:val="18"/>
                <w:lang w:val="en-GB"/>
              </w:rPr>
              <w:t>X (Advisory Board)</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D422B6" w:rsidR="00DE3660" w:rsidP="12A456D7" w:rsidRDefault="00DE3660" w14:paraId="2457716D" w14:textId="27E29235">
            <w:pPr>
              <w:rPr>
                <w:rFonts w:ascii="Calibri" w:hAnsi="Calibri" w:cs="Calibri" w:asciiTheme="minorAscii" w:hAnsiTheme="minorAscii" w:cstheme="minorAscii"/>
                <w:color w:val="000000"/>
                <w:sz w:val="18"/>
                <w:szCs w:val="18"/>
                <w:lang w:val="en-GB"/>
              </w:rPr>
            </w:pPr>
            <w:r w:rsidRPr="12A456D7" w:rsidR="00DE3660">
              <w:rPr>
                <w:rFonts w:ascii="Calibri" w:hAnsi="Calibri" w:cs="Calibri" w:asciiTheme="minorAscii" w:hAnsiTheme="minorAscii" w:cstheme="minorAscii"/>
                <w:color w:val="000000" w:themeColor="text1" w:themeTint="FF" w:themeShade="FF"/>
                <w:sz w:val="18"/>
                <w:szCs w:val="18"/>
                <w:lang w:val="en-GB"/>
              </w:rPr>
              <w:t>T</w:t>
            </w:r>
            <w:r w:rsidRPr="12A456D7" w:rsidR="00DE3660">
              <w:rPr>
                <w:rFonts w:ascii="Calibri" w:hAnsi="Calibri" w:cs="Calibri" w:asciiTheme="minorAscii" w:hAnsiTheme="minorAscii" w:cstheme="minorAscii"/>
                <w:color w:val="000000" w:themeColor="text1" w:themeTint="FF" w:themeShade="FF"/>
                <w:sz w:val="18"/>
                <w:szCs w:val="18"/>
                <w:lang w:val="en-GB"/>
              </w:rPr>
              <w:t>he Advisory Board was set up as connection to the external stakeholder; anyhow it turns out that "Communities" with related "</w:t>
            </w:r>
            <w:r w:rsidRPr="12A456D7" w:rsidR="00DE3660">
              <w:rPr>
                <w:rFonts w:ascii="Calibri" w:hAnsi="Calibri" w:cs="Calibri" w:asciiTheme="minorAscii" w:hAnsiTheme="minorAscii" w:cstheme="minorAscii"/>
                <w:color w:val="000000" w:themeColor="text1" w:themeTint="FF" w:themeShade="FF"/>
                <w:sz w:val="18"/>
                <w:szCs w:val="18"/>
                <w:lang w:val="en-GB"/>
              </w:rPr>
              <w:t>Community</w:t>
            </w:r>
            <w:r w:rsidRPr="12A456D7" w:rsidR="00DE3660">
              <w:rPr>
                <w:rFonts w:ascii="Calibri" w:hAnsi="Calibri" w:cs="Calibri" w:asciiTheme="minorAscii" w:hAnsiTheme="minorAscii" w:cstheme="minorAscii"/>
                <w:color w:val="000000" w:themeColor="text1" w:themeTint="FF" w:themeShade="FF"/>
                <w:sz w:val="18"/>
                <w:szCs w:val="18"/>
                <w:lang w:val="en-GB"/>
              </w:rPr>
              <w:t xml:space="preserve"> Managers" might be a better way to engage with external </w:t>
            </w:r>
            <w:r w:rsidRPr="12A456D7" w:rsidR="00DE3660">
              <w:rPr>
                <w:rFonts w:ascii="Calibri" w:hAnsi="Calibri" w:cs="Calibri" w:asciiTheme="minorAscii" w:hAnsiTheme="minorAscii" w:cstheme="minorAscii"/>
                <w:color w:val="000000" w:themeColor="text1" w:themeTint="FF" w:themeShade="FF"/>
                <w:sz w:val="18"/>
                <w:szCs w:val="18"/>
                <w:lang w:val="en-GB"/>
              </w:rPr>
              <w:t>s</w:t>
            </w:r>
            <w:r w:rsidRPr="12A456D7" w:rsidR="00DE3660">
              <w:rPr>
                <w:rFonts w:ascii="Calibri" w:hAnsi="Calibri" w:cs="Calibri" w:asciiTheme="minorAscii" w:hAnsiTheme="minorAscii" w:cstheme="minorAscii"/>
                <w:color w:val="000000" w:themeColor="text1" w:themeTint="FF" w:themeShade="FF"/>
                <w:sz w:val="18"/>
                <w:szCs w:val="18"/>
                <w:lang w:val="en-GB"/>
              </w:rPr>
              <w:t>takeholders</w:t>
            </w:r>
            <w:r w:rsidRPr="12A456D7" w:rsidR="00F4454C">
              <w:rPr>
                <w:rFonts w:ascii="Calibri" w:hAnsi="Calibri" w:cs="Calibri" w:asciiTheme="minorAscii" w:hAnsiTheme="minorAscii" w:cstheme="minorAscii"/>
                <w:color w:val="000000" w:themeColor="text1" w:themeTint="FF" w:themeShade="FF"/>
                <w:sz w:val="18"/>
                <w:szCs w:val="18"/>
                <w:lang w:val="en-GB"/>
              </w:rPr>
              <w:t>.</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D422B6" w:rsidR="00DE3660" w:rsidP="009430F9" w:rsidRDefault="00DE3660" w14:paraId="49A718C5" w14:textId="7DF80D02">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Highly relevant</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D422B6" w:rsidR="00DE3660" w:rsidP="002B643F" w:rsidRDefault="00F4454C" w14:paraId="2A6E23EC" w14:textId="3951D7CD">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External s</w:t>
            </w:r>
            <w:r w:rsidRPr="009453C8" w:rsidR="00DE3660">
              <w:rPr>
                <w:rFonts w:asciiTheme="minorHAnsi" w:hAnsiTheme="minorHAnsi" w:cstheme="minorHAnsi"/>
                <w:color w:val="000000"/>
                <w:sz w:val="18"/>
                <w:szCs w:val="18"/>
                <w:lang w:val="en-GB"/>
              </w:rPr>
              <w:t>takeholders, NAPCORE</w:t>
            </w:r>
          </w:p>
        </w:tc>
      </w:tr>
      <w:tr w:rsidRPr="00D1000C" w:rsidR="00DE3660" w:rsidTr="12A456D7" w14:paraId="5C3C19B5" w14:textId="77777777">
        <w:trPr>
          <w:trHeight w:val="20"/>
        </w:trPr>
        <w:tc>
          <w:tcPr>
            <w:tcW w:w="1233"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9453C8" w:rsidR="00DE3660" w:rsidP="009430F9" w:rsidRDefault="00DE3660" w14:paraId="77AB2334" w14:textId="24DC9573">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H</w:t>
            </w:r>
            <w:r w:rsidRPr="009453C8">
              <w:rPr>
                <w:rFonts w:asciiTheme="minorHAnsi" w:hAnsiTheme="minorHAnsi" w:cstheme="minorHAnsi"/>
                <w:color w:val="000000"/>
                <w:sz w:val="18"/>
                <w:szCs w:val="18"/>
                <w:lang w:val="en-GB"/>
              </w:rPr>
              <w:t>ow to continue/operationalise Cooperation Agreement</w:t>
            </w:r>
            <w:r>
              <w:rPr>
                <w:rFonts w:asciiTheme="minorHAnsi" w:hAnsiTheme="minorHAnsi" w:cstheme="minorHAnsi"/>
                <w:color w:val="000000"/>
                <w:sz w:val="18"/>
                <w:szCs w:val="18"/>
                <w:lang w:val="en-GB"/>
              </w:rPr>
              <w:t>s</w:t>
            </w:r>
            <w:r w:rsidR="00F4454C">
              <w:rPr>
                <w:rFonts w:asciiTheme="minorHAnsi" w:hAnsiTheme="minorHAnsi" w:cstheme="minorHAnsi"/>
                <w:color w:val="000000"/>
                <w:sz w:val="18"/>
                <w:szCs w:val="18"/>
                <w:lang w:val="en-GB"/>
              </w:rPr>
              <w:t>?</w:t>
            </w:r>
          </w:p>
        </w:tc>
        <w:tc>
          <w:tcPr>
            <w:tcW w:w="1392"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9453C8" w:rsidR="00DE3660" w:rsidP="009453C8" w:rsidRDefault="00DE3660" w14:paraId="01CF6534" w14:textId="207444D0">
            <w:pPr>
              <w:rPr>
                <w:rFonts w:asciiTheme="minorHAnsi" w:hAnsiTheme="minorHAnsi" w:cstheme="minorHAnsi"/>
                <w:color w:val="000000"/>
                <w:sz w:val="18"/>
                <w:szCs w:val="18"/>
                <w:lang w:val="en-GB"/>
              </w:rPr>
            </w:pPr>
            <w:r w:rsidRPr="009453C8">
              <w:rPr>
                <w:rFonts w:asciiTheme="minorHAnsi" w:hAnsiTheme="minorHAnsi" w:cstheme="minorHAnsi"/>
                <w:color w:val="000000"/>
                <w:sz w:val="18"/>
                <w:szCs w:val="18"/>
                <w:lang w:val="en-GB"/>
              </w:rPr>
              <w:t>1. How can the existing Cooperation Agreements be of higher added value/put in operation?</w:t>
            </w:r>
          </w:p>
          <w:p w:rsidRPr="009453C8" w:rsidR="00DE3660" w:rsidP="009453C8" w:rsidRDefault="00DE3660" w14:paraId="7B727C2C" w14:textId="5D97A9EA">
            <w:pPr>
              <w:rPr>
                <w:rFonts w:asciiTheme="minorHAnsi" w:hAnsiTheme="minorHAnsi" w:cstheme="minorHAnsi"/>
                <w:color w:val="000000"/>
                <w:sz w:val="18"/>
                <w:szCs w:val="18"/>
                <w:lang w:val="en-GB"/>
              </w:rPr>
            </w:pPr>
            <w:r w:rsidRPr="009453C8">
              <w:rPr>
                <w:rFonts w:asciiTheme="minorHAnsi" w:hAnsiTheme="minorHAnsi" w:cstheme="minorHAnsi"/>
                <w:color w:val="000000"/>
                <w:sz w:val="18"/>
                <w:szCs w:val="18"/>
                <w:lang w:val="en-GB"/>
              </w:rPr>
              <w:t>2. Will the Cooperation Agreements be</w:t>
            </w:r>
            <w:r w:rsidR="00F4454C">
              <w:rPr>
                <w:rFonts w:asciiTheme="minorHAnsi" w:hAnsiTheme="minorHAnsi" w:cstheme="minorHAnsi"/>
                <w:color w:val="000000"/>
                <w:sz w:val="18"/>
                <w:szCs w:val="18"/>
                <w:lang w:val="en-GB"/>
              </w:rPr>
              <w:t xml:space="preserve"> taken over by NAPCORE X? How?</w:t>
            </w:r>
          </w:p>
        </w:tc>
        <w:tc>
          <w:tcPr>
            <w:tcW w:w="1391"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00DE3660" w:rsidP="009430F9" w:rsidRDefault="00DE3660" w14:paraId="72128E9B" w14:textId="6F35CDCD">
            <w:pPr>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Highly relevant</w:t>
            </w:r>
          </w:p>
        </w:tc>
        <w:tc>
          <w:tcPr>
            <w:tcW w:w="985" w:type="pct"/>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Pr="009453C8" w:rsidR="00DE3660" w:rsidP="002B643F" w:rsidRDefault="00DE3660" w14:paraId="4CF5BC6E" w14:textId="1BECF7F6">
            <w:pPr>
              <w:rPr>
                <w:rFonts w:asciiTheme="minorHAnsi" w:hAnsiTheme="minorHAnsi" w:cstheme="minorHAnsi"/>
                <w:color w:val="000000"/>
                <w:sz w:val="18"/>
                <w:szCs w:val="18"/>
                <w:lang w:val="en-GB"/>
              </w:rPr>
            </w:pPr>
            <w:r w:rsidRPr="009453C8">
              <w:rPr>
                <w:rFonts w:asciiTheme="minorHAnsi" w:hAnsiTheme="minorHAnsi" w:cstheme="minorHAnsi"/>
                <w:color w:val="000000"/>
                <w:sz w:val="18"/>
                <w:szCs w:val="18"/>
                <w:lang w:val="en-GB"/>
              </w:rPr>
              <w:t>Cooperation partners, NAPCORE</w:t>
            </w:r>
          </w:p>
        </w:tc>
      </w:tr>
      <w:tr w:rsidR="166E14AA" w:rsidTr="12A456D7" w14:paraId="30D27E0D" w14:textId="77777777">
        <w:trPr>
          <w:trHeight w:val="20"/>
        </w:trPr>
        <w:tc>
          <w:tcPr>
            <w:tcW w:w="3393" w:type="dxa"/>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405FAC0C" w:rsidP="166E14AA" w:rsidRDefault="405FAC0C" w14:paraId="673ABFA5" w14:textId="543034A0">
            <w:pPr>
              <w:rPr>
                <w:rFonts w:asciiTheme="minorHAnsi" w:hAnsiTheme="minorHAnsi" w:cstheme="minorBidi"/>
                <w:color w:val="000000" w:themeColor="text1"/>
                <w:sz w:val="18"/>
                <w:szCs w:val="18"/>
                <w:lang w:val="en-GB"/>
              </w:rPr>
            </w:pPr>
            <w:r w:rsidRPr="166E14AA">
              <w:rPr>
                <w:rFonts w:asciiTheme="minorHAnsi" w:hAnsiTheme="minorHAnsi" w:cstheme="minorBidi"/>
                <w:color w:val="000000" w:themeColor="text1"/>
                <w:sz w:val="18"/>
                <w:szCs w:val="18"/>
                <w:lang w:val="en-GB"/>
              </w:rPr>
              <w:t xml:space="preserve">Flexibility in current structure is missing to react properly on new developments </w:t>
            </w:r>
          </w:p>
        </w:tc>
        <w:tc>
          <w:tcPr>
            <w:tcW w:w="3830" w:type="dxa"/>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405FAC0C" w:rsidP="166E14AA" w:rsidRDefault="405FAC0C" w14:paraId="2B618A11" w14:textId="02A00C63">
            <w:pPr>
              <w:rPr>
                <w:rFonts w:asciiTheme="minorHAnsi" w:hAnsiTheme="minorHAnsi" w:cstheme="minorBidi"/>
                <w:color w:val="000000" w:themeColor="text1"/>
                <w:sz w:val="18"/>
                <w:szCs w:val="18"/>
                <w:lang w:val="en-GB"/>
              </w:rPr>
            </w:pPr>
            <w:r w:rsidRPr="166E14AA">
              <w:rPr>
                <w:rFonts w:asciiTheme="minorHAnsi" w:hAnsiTheme="minorHAnsi" w:cstheme="minorBidi"/>
                <w:color w:val="000000" w:themeColor="text1"/>
                <w:sz w:val="18"/>
                <w:szCs w:val="18"/>
                <w:lang w:val="en-GB"/>
              </w:rPr>
              <w:t>New topics, developments or structures might be needed in order to achieve the highest output based on input</w:t>
            </w:r>
          </w:p>
        </w:tc>
        <w:tc>
          <w:tcPr>
            <w:tcW w:w="3827" w:type="dxa"/>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405FAC0C" w:rsidP="166E14AA" w:rsidRDefault="405FAC0C" w14:paraId="30C69F0B" w14:textId="60ABECE8">
            <w:pPr>
              <w:rPr>
                <w:rFonts w:asciiTheme="minorHAnsi" w:hAnsiTheme="minorHAnsi" w:cstheme="minorBidi"/>
                <w:color w:val="000000" w:themeColor="text1"/>
                <w:sz w:val="18"/>
                <w:szCs w:val="18"/>
                <w:lang w:val="en-GB"/>
              </w:rPr>
            </w:pPr>
            <w:r w:rsidRPr="166E14AA">
              <w:rPr>
                <w:rFonts w:asciiTheme="minorHAnsi" w:hAnsiTheme="minorHAnsi" w:cstheme="minorBidi"/>
                <w:color w:val="000000" w:themeColor="text1"/>
                <w:sz w:val="18"/>
                <w:szCs w:val="18"/>
                <w:lang w:val="en-GB"/>
              </w:rPr>
              <w:t>Very relevant</w:t>
            </w:r>
          </w:p>
        </w:tc>
        <w:tc>
          <w:tcPr>
            <w:tcW w:w="2708" w:type="dxa"/>
            <w:tcBorders>
              <w:top w:val="single" w:color="auto" w:sz="8" w:space="0"/>
              <w:left w:val="single" w:color="auto" w:sz="8" w:space="0"/>
              <w:bottom w:val="single" w:color="auto" w:sz="8" w:space="0"/>
              <w:right w:val="single" w:color="auto" w:sz="8" w:space="0"/>
            </w:tcBorders>
            <w:shd w:val="clear" w:color="auto" w:fill="FFF2CC" w:themeFill="accent4" w:themeFillTint="33"/>
            <w:tcMar/>
            <w:vAlign w:val="center"/>
          </w:tcPr>
          <w:p w:rsidR="405FAC0C" w:rsidP="166E14AA" w:rsidRDefault="405FAC0C" w14:paraId="2053DD50" w14:textId="60E92961">
            <w:pPr>
              <w:rPr>
                <w:rFonts w:asciiTheme="minorHAnsi" w:hAnsiTheme="minorHAnsi" w:cstheme="minorBidi"/>
                <w:color w:val="000000" w:themeColor="text1"/>
                <w:sz w:val="18"/>
                <w:szCs w:val="18"/>
                <w:lang w:val="en-GB"/>
              </w:rPr>
            </w:pPr>
            <w:r w:rsidRPr="166E14AA">
              <w:rPr>
                <w:rFonts w:asciiTheme="minorHAnsi" w:hAnsiTheme="minorHAnsi" w:cstheme="minorBidi"/>
                <w:color w:val="000000" w:themeColor="text1"/>
                <w:sz w:val="18"/>
                <w:szCs w:val="18"/>
                <w:lang w:val="en-GB"/>
              </w:rPr>
              <w:t>NAPCORE, EC</w:t>
            </w:r>
          </w:p>
        </w:tc>
      </w:tr>
    </w:tbl>
    <w:p w:rsidRPr="00D1000C" w:rsidR="00CD446E" w:rsidP="00C051C8" w:rsidRDefault="00CD446E" w14:paraId="266F279A" w14:textId="77777777">
      <w:pPr>
        <w:rPr>
          <w:rFonts w:asciiTheme="minorHAnsi" w:hAnsiTheme="minorHAnsi" w:cstheme="minorHAnsi"/>
          <w:i/>
          <w:iCs/>
          <w:lang w:val="en-US"/>
        </w:rPr>
      </w:pPr>
    </w:p>
    <w:sectPr w:rsidRPr="00D1000C" w:rsidR="00CD446E" w:rsidSect="00980D6A">
      <w:footerReference w:type="default" r:id="rId13"/>
      <w:pgSz w:w="16840" w:h="11900" w:orient="landscape" w:code="9"/>
      <w:pgMar w:top="1418" w:right="1531" w:bottom="1418" w:left="1531" w:header="709" w:footer="1134"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EB76C77" w16cex:dateUtc="2024-02-13T19:25:06.52Z"/>
  <w16cex:commentExtensible w16cex:durableId="78E8F30F" w16cex:dateUtc="2024-02-13T19:31:24.141Z"/>
  <w16cex:commentExtensible w16cex:durableId="2B38FA73" w16cex:dateUtc="2024-02-13T19:32:16.1Z"/>
  <w16cex:commentExtensible w16cex:durableId="0A7E57D4" w16cex:dateUtc="2024-02-13T19:33:59.191Z"/>
  <w16cex:commentExtensible w16cex:durableId="39BE504B" w16cex:dateUtc="2024-02-13T19:34:33.343Z"/>
  <w16cex:commentExtensible w16cex:durableId="0F68EC61" w16cex:dateUtc="2024-02-13T19:35:44.831Z"/>
  <w16cex:commentExtensible w16cex:durableId="6561B0BB" w16cex:dateUtc="2024-02-13T19:38:01.992Z"/>
  <w16cex:commentExtensible w16cex:durableId="5C2E4DD7" w16cex:dateUtc="2024-02-15T10:56:14.653Z"/>
  <w16cex:commentExtensible w16cex:durableId="0F58D3AD" w16cex:dateUtc="2024-02-15T10:58:28.315Z"/>
  <w16cex:commentExtensible w16cex:durableId="06D6C64F" w16cex:dateUtc="2024-02-15T11:00:52.56Z"/>
  <w16cex:commentExtensible w16cex:durableId="3037E972" w16cex:dateUtc="2024-02-20T07:13:16.414Z"/>
  <w16cex:commentExtensible w16cex:durableId="6333BBDE" w16cex:dateUtc="2024-02-20T07:17:11.799Z"/>
  <w16cex:commentExtensible w16cex:durableId="401B7E60" w16cex:dateUtc="2024-02-23T12:12:14.028Z"/>
  <w16cex:commentExtensible w16cex:durableId="7E681314" w16cex:dateUtc="2024-02-23T12:15:15.809Z"/>
</w16cex:commentsExtensible>
</file>

<file path=word/commentsIds.xml><?xml version="1.0" encoding="utf-8"?>
<w16cid:commentsIds xmlns:mc="http://schemas.openxmlformats.org/markup-compatibility/2006" xmlns:w16cid="http://schemas.microsoft.com/office/word/2016/wordml/cid" mc:Ignorable="w16cid">
  <w16cid:commentId w16cid:paraId="4676B2E0" w16cid:durableId="2EB76C77"/>
  <w16cid:commentId w16cid:paraId="5B83C332" w16cid:durableId="78E8F30F"/>
  <w16cid:commentId w16cid:paraId="3C664229" w16cid:durableId="2B38FA73"/>
  <w16cid:commentId w16cid:paraId="63DE4812" w16cid:durableId="0A7E57D4"/>
  <w16cid:commentId w16cid:paraId="22938FBB" w16cid:durableId="39BE504B"/>
  <w16cid:commentId w16cid:paraId="6FB600DF" w16cid:durableId="0F68EC61"/>
  <w16cid:commentId w16cid:paraId="6B430CFD" w16cid:durableId="6561B0BB"/>
  <w16cid:commentId w16cid:paraId="27D08230" w16cid:durableId="5C2E4DD7"/>
  <w16cid:commentId w16cid:paraId="681A8323" w16cid:durableId="0F58D3AD"/>
  <w16cid:commentId w16cid:paraId="1C627DDA" w16cid:durableId="06D6C64F"/>
  <w16cid:commentId w16cid:paraId="4BA70677" w16cid:durableId="3037E972"/>
  <w16cid:commentId w16cid:paraId="67C4E39E" w16cid:durableId="6333BBDE"/>
  <w16cid:commentId w16cid:paraId="014B6F6A" w16cid:durableId="401B7E60"/>
  <w16cid:commentId w16cid:paraId="546D4064" w16cid:durableId="7E6813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D6A" w:rsidP="00D63283" w:rsidRDefault="00980D6A" w14:paraId="337AEBB1" w14:textId="77777777">
      <w:r>
        <w:separator/>
      </w:r>
    </w:p>
  </w:endnote>
  <w:endnote w:type="continuationSeparator" w:id="0">
    <w:p w:rsidR="00980D6A" w:rsidP="00D63283" w:rsidRDefault="00980D6A" w14:paraId="4EA7B083" w14:textId="77777777">
      <w:r>
        <w:continuationSeparator/>
      </w:r>
    </w:p>
  </w:endnote>
  <w:endnote w:type="continuationNotice" w:id="1">
    <w:p w:rsidR="00980D6A" w:rsidP="00D63283" w:rsidRDefault="00980D6A" w14:paraId="2629F39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Hoofdtekst)">
    <w:altName w:val="Calibri"/>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inanummer"/>
      </w:rPr>
      <w:id w:val="-1082447664"/>
      <w:docPartObj>
        <w:docPartGallery w:val="Page Numbers (Bottom of Page)"/>
        <w:docPartUnique/>
      </w:docPartObj>
    </w:sdtPr>
    <w:sdtEndPr>
      <w:rPr>
        <w:rStyle w:val="Paginanummer"/>
      </w:rPr>
    </w:sdtEndPr>
    <w:sdtContent>
      <w:p w:rsidR="00230392" w:rsidP="00230392" w:rsidRDefault="00230392" w14:paraId="67273795" w14:textId="62E264B2">
        <w:pPr>
          <w:pStyle w:val="Voettekst"/>
          <w:framePr w:wrap="none" w:hAnchor="margin" w:vAnchor="text"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230392" w:rsidP="00230392" w:rsidRDefault="00230392" w14:paraId="6A3750E4" w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inanummer"/>
      </w:rPr>
      <w:id w:val="-1125303085"/>
      <w:docPartObj>
        <w:docPartGallery w:val="Page Numbers (Bottom of Page)"/>
        <w:docPartUnique/>
      </w:docPartObj>
    </w:sdtPr>
    <w:sdtEndPr>
      <w:rPr>
        <w:rStyle w:val="Paginanummer"/>
        <w:rFonts w:ascii="Calibri" w:hAnsi="Calibri" w:cs="Arial" w:asciiTheme="minorAscii" w:hAnsiTheme="minorAscii" w:cstheme="minorBidi"/>
        <w:color w:val="000000" w:themeColor="text1"/>
        <w:sz w:val="20"/>
        <w:szCs w:val="20"/>
      </w:rPr>
    </w:sdtEndPr>
    <w:sdtContent>
      <w:p w:rsidRPr="00230392" w:rsidR="00230392" w:rsidP="00AD23A7" w:rsidRDefault="00230392" w14:paraId="682ED635" w14:textId="5C3CA19B">
        <w:pPr>
          <w:pStyle w:val="Voettekst"/>
          <w:framePr w:wrap="none" w:hAnchor="margin" w:vAnchor="text" w:xAlign="right" w:y="1"/>
          <w:rPr>
            <w:rStyle w:val="Paginanummer"/>
            <w:rFonts w:asciiTheme="minorHAnsi" w:hAnsiTheme="minorHAnsi" w:cstheme="minorHAnsi"/>
            <w:color w:val="000000" w:themeColor="text1"/>
            <w:sz w:val="20"/>
            <w:szCs w:val="20"/>
          </w:rPr>
        </w:pPr>
        <w:r w:rsidRPr="00230392">
          <w:rPr>
            <w:rStyle w:val="Paginanummer"/>
            <w:rFonts w:asciiTheme="minorHAnsi" w:hAnsiTheme="minorHAnsi" w:cstheme="minorHAnsi"/>
            <w:color w:val="000000" w:themeColor="text1"/>
            <w:sz w:val="20"/>
            <w:szCs w:val="20"/>
          </w:rPr>
          <w:fldChar w:fldCharType="begin"/>
        </w:r>
        <w:r w:rsidRPr="00230392">
          <w:rPr>
            <w:rStyle w:val="Paginanummer"/>
            <w:rFonts w:asciiTheme="minorHAnsi" w:hAnsiTheme="minorHAnsi" w:cstheme="minorHAnsi"/>
            <w:color w:val="000000" w:themeColor="text1"/>
            <w:sz w:val="20"/>
            <w:szCs w:val="20"/>
          </w:rPr>
          <w:instrText xml:space="preserve"> PAGE </w:instrText>
        </w:r>
        <w:r w:rsidRPr="00230392">
          <w:rPr>
            <w:rStyle w:val="Paginanummer"/>
            <w:rFonts w:asciiTheme="minorHAnsi" w:hAnsiTheme="minorHAnsi" w:cstheme="minorHAnsi"/>
            <w:color w:val="000000" w:themeColor="text1"/>
            <w:sz w:val="20"/>
            <w:szCs w:val="20"/>
          </w:rPr>
          <w:fldChar w:fldCharType="separate"/>
        </w:r>
        <w:r w:rsidR="00EA7AE5">
          <w:rPr>
            <w:rStyle w:val="Paginanummer"/>
            <w:rFonts w:asciiTheme="minorHAnsi" w:hAnsiTheme="minorHAnsi" w:cstheme="minorHAnsi"/>
            <w:noProof/>
            <w:color w:val="000000" w:themeColor="text1"/>
            <w:sz w:val="20"/>
            <w:szCs w:val="20"/>
          </w:rPr>
          <w:t>1</w:t>
        </w:r>
        <w:r w:rsidRPr="00230392">
          <w:rPr>
            <w:rStyle w:val="Paginanummer"/>
            <w:rFonts w:asciiTheme="minorHAnsi" w:hAnsiTheme="minorHAnsi" w:cstheme="minorHAnsi"/>
            <w:color w:val="000000" w:themeColor="text1"/>
            <w:sz w:val="20"/>
            <w:szCs w:val="20"/>
          </w:rPr>
          <w:fldChar w:fldCharType="end"/>
        </w:r>
      </w:p>
    </w:sdtContent>
  </w:sdt>
  <w:p w:rsidRPr="00230392" w:rsidR="00D63283" w:rsidP="00230392" w:rsidRDefault="00D63283" w14:paraId="28C7A963" w14:textId="40B8CBCD">
    <w:pPr>
      <w:ind w:right="360"/>
      <w:rPr>
        <w:rFonts w:asciiTheme="minorHAnsi" w:hAnsiTheme="minorHAnsi" w:cstheme="minorHAnsi"/>
        <w:color w:val="000000"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inanummer"/>
      </w:rPr>
      <w:id w:val="-1908600379"/>
      <w:docPartObj>
        <w:docPartGallery w:val="Page Numbers (Bottom of Page)"/>
        <w:docPartUnique/>
      </w:docPartObj>
    </w:sdtPr>
    <w:sdtEndPr>
      <w:rPr>
        <w:rStyle w:val="Paginanummer"/>
        <w:rFonts w:ascii="Calibri" w:hAnsi="Calibri" w:cs="Arial" w:asciiTheme="minorAscii" w:hAnsiTheme="minorAscii" w:cstheme="minorBidi"/>
        <w:color w:val="000000" w:themeColor="text1"/>
        <w:sz w:val="20"/>
        <w:szCs w:val="20"/>
      </w:rPr>
    </w:sdtEndPr>
    <w:sdtContent>
      <w:p w:rsidRPr="00230392" w:rsidR="00230392" w:rsidP="00230392" w:rsidRDefault="00230392" w14:paraId="7CC39091" w14:textId="48EDE822">
        <w:pPr>
          <w:pStyle w:val="Voettekst"/>
          <w:framePr w:wrap="none" w:hAnchor="margin" w:vAnchor="text" w:xAlign="right" w:y="1"/>
          <w:rPr>
            <w:rStyle w:val="Paginanummer"/>
            <w:rFonts w:asciiTheme="minorHAnsi" w:hAnsiTheme="minorHAnsi" w:cstheme="minorHAnsi"/>
            <w:color w:val="000000" w:themeColor="text1"/>
            <w:sz w:val="20"/>
            <w:szCs w:val="20"/>
          </w:rPr>
        </w:pPr>
        <w:r w:rsidRPr="00230392">
          <w:rPr>
            <w:rStyle w:val="Paginanummer"/>
            <w:rFonts w:asciiTheme="minorHAnsi" w:hAnsiTheme="minorHAnsi" w:cstheme="minorHAnsi"/>
            <w:color w:val="000000" w:themeColor="text1"/>
            <w:sz w:val="20"/>
            <w:szCs w:val="20"/>
          </w:rPr>
          <w:fldChar w:fldCharType="begin"/>
        </w:r>
        <w:r w:rsidRPr="00230392">
          <w:rPr>
            <w:rStyle w:val="Paginanummer"/>
            <w:rFonts w:asciiTheme="minorHAnsi" w:hAnsiTheme="minorHAnsi" w:cstheme="minorHAnsi"/>
            <w:color w:val="000000" w:themeColor="text1"/>
            <w:sz w:val="20"/>
            <w:szCs w:val="20"/>
          </w:rPr>
          <w:instrText xml:space="preserve"> PAGE </w:instrText>
        </w:r>
        <w:r w:rsidRPr="00230392">
          <w:rPr>
            <w:rStyle w:val="Paginanummer"/>
            <w:rFonts w:asciiTheme="minorHAnsi" w:hAnsiTheme="minorHAnsi" w:cstheme="minorHAnsi"/>
            <w:color w:val="000000" w:themeColor="text1"/>
            <w:sz w:val="20"/>
            <w:szCs w:val="20"/>
          </w:rPr>
          <w:fldChar w:fldCharType="separate"/>
        </w:r>
        <w:r w:rsidR="00EA7AE5">
          <w:rPr>
            <w:rStyle w:val="Paginanummer"/>
            <w:rFonts w:asciiTheme="minorHAnsi" w:hAnsiTheme="minorHAnsi" w:cstheme="minorHAnsi"/>
            <w:noProof/>
            <w:color w:val="000000" w:themeColor="text1"/>
            <w:sz w:val="20"/>
            <w:szCs w:val="20"/>
          </w:rPr>
          <w:t>7</w:t>
        </w:r>
        <w:r w:rsidRPr="00230392">
          <w:rPr>
            <w:rStyle w:val="Paginanummer"/>
            <w:rFonts w:asciiTheme="minorHAnsi" w:hAnsiTheme="minorHAnsi" w:cstheme="minorHAnsi"/>
            <w:color w:val="000000" w:themeColor="text1"/>
            <w:sz w:val="20"/>
            <w:szCs w:val="20"/>
          </w:rPr>
          <w:fldChar w:fldCharType="end"/>
        </w:r>
      </w:p>
    </w:sdtContent>
  </w:sdt>
  <w:p w:rsidRPr="00230392" w:rsidR="00230392" w:rsidP="00230392" w:rsidRDefault="00230392" w14:paraId="758E0DA6" w14:textId="77777777">
    <w:pPr>
      <w:ind w:right="360"/>
      <w:rPr>
        <w:rFonts w:asciiTheme="minorHAnsi" w:hAnsiTheme="minorHAnsi" w:cstheme="minorHAnsi"/>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D6A" w:rsidP="00D63283" w:rsidRDefault="00980D6A" w14:paraId="459FD35B" w14:textId="77777777">
      <w:r>
        <w:separator/>
      </w:r>
    </w:p>
  </w:footnote>
  <w:footnote w:type="continuationSeparator" w:id="0">
    <w:p w:rsidR="00980D6A" w:rsidP="00D63283" w:rsidRDefault="00980D6A" w14:paraId="77E486F3" w14:textId="77777777">
      <w:r>
        <w:continuationSeparator/>
      </w:r>
    </w:p>
  </w:footnote>
  <w:footnote w:type="continuationNotice" w:id="1">
    <w:p w:rsidR="00980D6A" w:rsidP="00D63283" w:rsidRDefault="00980D6A" w14:paraId="22B754A0" w14:textId="77777777"/>
  </w:footnote>
</w:footnotes>
</file>

<file path=word/intelligence2.xml><?xml version="1.0" encoding="utf-8"?>
<int2:intelligence xmlns:int2="http://schemas.microsoft.com/office/intelligence/2020/intelligence">
  <int2:observations>
    <int2:textHash int2:hashCode="KIvyvu0WH8+PXo" int2:id="1XHeeDlt">
      <int2:state int2:type="AugLoop_Text_Critique" int2:value="Rejected"/>
    </int2:textHash>
    <int2:textHash int2:hashCode="ccYa/T5sArXkwr" int2:id="a52jOSal">
      <int2:state int2:type="AugLoop_Text_Critique" int2:value="Rejected"/>
    </int2:textHash>
    <int2:textHash int2:hashCode="6/lQryuINq1v+E" int2:id="z2LNk2of">
      <int2:state int2:type="AugLoop_Text_Critique" int2:value="Rejected"/>
    </int2:textHash>
    <int2:textHash int2:hashCode="q6hNCi1Rwy8bq5" int2:id="LBxvdR02">
      <int2:state int2:type="AugLoop_Text_Critique" int2:value="Rejected"/>
    </int2:textHash>
    <int2:bookmark int2:bookmarkName="_Int_Vzpdc5tL" int2:invalidationBookmarkName="" int2:hashCode="QU1FFqXrG4IeqN" int2:id="j7DXtQ2w">
      <int2:state int2:type="AugLoop_Text_Critique" int2:value="Rejected"/>
    </int2:bookmark>
    <int2:bookmark int2:bookmarkName="_Int_MbiD8o4t" int2:invalidationBookmarkName="" int2:hashCode="+AOyY4g2XjMYTV" int2:id="uTLX683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5384"/>
    <w:multiLevelType w:val="multilevel"/>
    <w:tmpl w:val="C7D4A008"/>
    <w:lvl w:ilvl="0">
      <w:start w:val="1"/>
      <w:numFmt w:val="decimal"/>
      <w:pStyle w:val="MOBOpsommingCijfers"/>
      <w:lvlText w:val="%1."/>
      <w:lvlJc w:val="left"/>
      <w:pPr>
        <w:ind w:left="360" w:hanging="360"/>
      </w:pPr>
      <w:rPr>
        <w:rFonts w:hint="default"/>
        <w:b/>
        <w:i w:val="0"/>
        <w:color w:val="13A4C2"/>
        <w:sz w:val="20"/>
      </w:rPr>
    </w:lvl>
    <w:lvl w:ilvl="1">
      <w:start w:val="1"/>
      <w:numFmt w:val="decimal"/>
      <w:lvlText w:val="%1.%2."/>
      <w:lvlJc w:val="left"/>
      <w:pPr>
        <w:ind w:left="851" w:hanging="491"/>
      </w:pPr>
      <w:rPr>
        <w:rFonts w:hint="default"/>
        <w:b/>
        <w:i w:val="0"/>
        <w:color w:val="13A4C2"/>
      </w:rPr>
    </w:lvl>
    <w:lvl w:ilvl="2">
      <w:start w:val="1"/>
      <w:numFmt w:val="decimal"/>
      <w:lvlText w:val="%1.%2.%3."/>
      <w:lvlJc w:val="left"/>
      <w:pPr>
        <w:ind w:left="1559" w:hanging="708"/>
      </w:pPr>
      <w:rPr>
        <w:rFonts w:hint="default"/>
        <w:b/>
        <w:i w:val="0"/>
        <w:color w:val="13A4C2"/>
      </w:rPr>
    </w:lvl>
    <w:lvl w:ilvl="3">
      <w:start w:val="1"/>
      <w:numFmt w:val="decimal"/>
      <w:lvlText w:val="%1.%2.%3.%4."/>
      <w:lvlJc w:val="left"/>
      <w:pPr>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2C098E"/>
    <w:multiLevelType w:val="hybridMultilevel"/>
    <w:tmpl w:val="DEC2568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4BE774C"/>
    <w:multiLevelType w:val="hybridMultilevel"/>
    <w:tmpl w:val="BC5805A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14E66A7E"/>
    <w:multiLevelType w:val="hybridMultilevel"/>
    <w:tmpl w:val="664A90D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4AB5BB3"/>
    <w:multiLevelType w:val="hybridMultilevel"/>
    <w:tmpl w:val="32D6CD9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273A0FF6"/>
    <w:multiLevelType w:val="multilevel"/>
    <w:tmpl w:val="BE7ABFBC"/>
    <w:lvl w:ilvl="0">
      <w:start w:val="1"/>
      <w:numFmt w:val="decimal"/>
      <w:pStyle w:val="FORHoofdstuk"/>
      <w:lvlText w:val="%1."/>
      <w:lvlJc w:val="left"/>
      <w:pPr>
        <w:tabs>
          <w:tab w:val="num" w:pos="567"/>
        </w:tabs>
        <w:ind w:left="567" w:hanging="567"/>
      </w:pPr>
      <w:rPr>
        <w:rFonts w:hint="default" w:asciiTheme="minorHAnsi" w:hAnsiTheme="minorHAnsi"/>
        <w:b/>
        <w:i w:val="0"/>
        <w:caps/>
        <w:color w:val="46265D"/>
      </w:rPr>
    </w:lvl>
    <w:lvl w:ilvl="1">
      <w:start w:val="1"/>
      <w:numFmt w:val="decimal"/>
      <w:pStyle w:val="FORParagraaf"/>
      <w:lvlText w:val="%1.%2."/>
      <w:lvlJc w:val="left"/>
      <w:pPr>
        <w:tabs>
          <w:tab w:val="num" w:pos="567"/>
        </w:tabs>
        <w:ind w:left="567" w:hanging="567"/>
      </w:pPr>
      <w:rPr>
        <w:rFonts w:hint="default" w:asciiTheme="minorHAnsi" w:hAnsiTheme="minorHAnsi"/>
        <w:b/>
        <w:i w:val="0"/>
        <w:color w:val="F07D00"/>
      </w:rPr>
    </w:lvl>
    <w:lvl w:ilvl="2">
      <w:start w:val="1"/>
      <w:numFmt w:val="decimal"/>
      <w:pStyle w:val="FORSubparagraaf"/>
      <w:lvlText w:val="%1.%2.%3."/>
      <w:lvlJc w:val="left"/>
      <w:pPr>
        <w:tabs>
          <w:tab w:val="num" w:pos="567"/>
        </w:tabs>
        <w:ind w:left="567" w:hanging="567"/>
      </w:pPr>
      <w:rPr>
        <w:rFonts w:hint="default" w:asciiTheme="minorHAnsi" w:hAnsiTheme="minorHAnsi"/>
        <w:color w:val="F07D00"/>
      </w:rPr>
    </w:lvl>
    <w:lvl w:ilvl="3">
      <w:start w:val="1"/>
      <w:numFmt w:val="none"/>
      <w:pStyle w:val="Kop4"/>
      <w:suff w:val="nothing"/>
      <w:lvlText w:val=""/>
      <w:lvlJc w:val="left"/>
      <w:pPr>
        <w:ind w:left="0" w:firstLine="0"/>
      </w:pPr>
      <w:rPr>
        <w:rFonts w:hint="default"/>
      </w:rPr>
    </w:lvl>
    <w:lvl w:ilvl="4">
      <w:start w:val="1"/>
      <w:numFmt w:val="none"/>
      <w:pStyle w:val="Kop5"/>
      <w:suff w:val="nothing"/>
      <w:lvlText w:val=""/>
      <w:lvlJc w:val="left"/>
      <w:pPr>
        <w:ind w:left="0" w:firstLine="0"/>
      </w:pPr>
      <w:rPr>
        <w:rFonts w:hint="default"/>
      </w:rPr>
    </w:lvl>
    <w:lvl w:ilvl="5">
      <w:start w:val="1"/>
      <w:numFmt w:val="none"/>
      <w:pStyle w:val="Kop6"/>
      <w:suff w:val="nothing"/>
      <w:lvlText w:val=""/>
      <w:lvlJc w:val="left"/>
      <w:pPr>
        <w:ind w:left="0" w:firstLine="0"/>
      </w:pPr>
      <w:rPr>
        <w:rFonts w:hint="default"/>
      </w:rPr>
    </w:lvl>
    <w:lvl w:ilvl="6">
      <w:start w:val="1"/>
      <w:numFmt w:val="none"/>
      <w:pStyle w:val="Kop7"/>
      <w:suff w:val="nothing"/>
      <w:lvlText w:val=""/>
      <w:lvlJc w:val="left"/>
      <w:pPr>
        <w:ind w:left="0" w:firstLine="0"/>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6" w15:restartNumberingAfterBreak="0">
    <w:nsid w:val="28CC5C66"/>
    <w:multiLevelType w:val="hybridMultilevel"/>
    <w:tmpl w:val="AA5C0DE2"/>
    <w:lvl w:ilvl="0" w:tplc="BE5AFEF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5B52EF"/>
    <w:multiLevelType w:val="multilevel"/>
    <w:tmpl w:val="73B6811A"/>
    <w:lvl w:ilvl="0">
      <w:start w:val="1"/>
      <w:numFmt w:val="bullet"/>
      <w:pStyle w:val="MOBOpsomming"/>
      <w:lvlText w:val=""/>
      <w:lvlJc w:val="left"/>
      <w:pPr>
        <w:tabs>
          <w:tab w:val="num" w:pos="284"/>
        </w:tabs>
        <w:ind w:left="284" w:hanging="284"/>
      </w:pPr>
      <w:rPr>
        <w:rFonts w:hint="default" w:ascii="Symbol" w:hAnsi="Symbol"/>
        <w:color w:val="13A4C2"/>
      </w:rPr>
    </w:lvl>
    <w:lvl w:ilvl="1">
      <w:start w:val="1"/>
      <w:numFmt w:val="bullet"/>
      <w:lvlText w:val="o"/>
      <w:lvlJc w:val="left"/>
      <w:pPr>
        <w:tabs>
          <w:tab w:val="num" w:pos="567"/>
        </w:tabs>
        <w:ind w:left="567" w:hanging="283"/>
      </w:pPr>
      <w:rPr>
        <w:rFonts w:hint="default" w:ascii="Courier New" w:hAnsi="Courier New"/>
        <w:color w:val="13A4C2"/>
      </w:rPr>
    </w:lvl>
    <w:lvl w:ilvl="2">
      <w:start w:val="1"/>
      <w:numFmt w:val="bullet"/>
      <w:lvlText w:val=""/>
      <w:lvlJc w:val="left"/>
      <w:pPr>
        <w:ind w:left="851" w:hanging="284"/>
      </w:pPr>
      <w:rPr>
        <w:rFonts w:hint="default" w:ascii="Wingdings" w:hAnsi="Wingdings"/>
        <w:color w:val="13A4C2"/>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8" w15:restartNumberingAfterBreak="0">
    <w:nsid w:val="391C2738"/>
    <w:multiLevelType w:val="hybridMultilevel"/>
    <w:tmpl w:val="E092C1B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FD34612"/>
    <w:multiLevelType w:val="hybridMultilevel"/>
    <w:tmpl w:val="4B7C5A82"/>
    <w:lvl w:ilvl="0" w:tplc="BF7C8EBA">
      <w:start w:val="1"/>
      <w:numFmt w:val="bullet"/>
      <w:pStyle w:val="FORGegevensBulletPaars"/>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4BA075AD"/>
    <w:multiLevelType w:val="hybridMultilevel"/>
    <w:tmpl w:val="9F62EF0A"/>
    <w:lvl w:ilvl="0" w:tplc="A93AC942">
      <w:start w:val="1"/>
      <w:numFmt w:val="bullet"/>
      <w:lvlText w:val=""/>
      <w:lvlJc w:val="left"/>
      <w:pPr>
        <w:ind w:left="720" w:hanging="436"/>
      </w:pPr>
      <w:rPr>
        <w:rFonts w:hint="default" w:ascii="Symbol" w:hAnsi="Symbol"/>
        <w:color w:val="F17D50"/>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52C63413"/>
    <w:multiLevelType w:val="hybridMultilevel"/>
    <w:tmpl w:val="95741CDA"/>
    <w:lvl w:ilvl="0" w:tplc="3B5C8292">
      <w:start w:val="1"/>
      <w:numFmt w:val="bullet"/>
      <w:pStyle w:val="MPGekleurdeTussenkop"/>
      <w:lvlText w:val=""/>
      <w:lvlJc w:val="left"/>
      <w:pPr>
        <w:ind w:left="170" w:hanging="17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59C053C1"/>
    <w:multiLevelType w:val="hybridMultilevel"/>
    <w:tmpl w:val="2668A74E"/>
    <w:lvl w:ilvl="0" w:tplc="66D2125C">
      <w:start w:val="1"/>
      <w:numFmt w:val="bullet"/>
      <w:pStyle w:val="FORGegevensBulletOranje"/>
      <w:lvlText w:val=""/>
      <w:lvlJc w:val="left"/>
      <w:pPr>
        <w:ind w:left="644" w:hanging="360"/>
      </w:pPr>
      <w:rPr>
        <w:rFonts w:hint="default" w:ascii="Symbol" w:hAnsi="Symbol"/>
        <w:color w:val="F49900"/>
      </w:rPr>
    </w:lvl>
    <w:lvl w:ilvl="1" w:tplc="04130003" w:tentative="1">
      <w:start w:val="1"/>
      <w:numFmt w:val="bullet"/>
      <w:lvlText w:val="o"/>
      <w:lvlJc w:val="left"/>
      <w:pPr>
        <w:ind w:left="1440" w:hanging="360"/>
      </w:pPr>
      <w:rPr>
        <w:rFonts w:hint="default" w:ascii="Courier" w:hAnsi="Courier"/>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w:hAnsi="Courier"/>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w:hAnsi="Courier"/>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6371384D"/>
    <w:multiLevelType w:val="hybridMultilevel"/>
    <w:tmpl w:val="36944E12"/>
    <w:lvl w:ilvl="0" w:tplc="6F4C1F56">
      <w:start w:val="1"/>
      <w:numFmt w:val="bullet"/>
      <w:pStyle w:val="MOBGegevensBullet"/>
      <w:lvlText w:val=""/>
      <w:lvlJc w:val="left"/>
      <w:pPr>
        <w:tabs>
          <w:tab w:val="num" w:pos="567"/>
        </w:tabs>
        <w:ind w:left="567" w:hanging="283"/>
      </w:pPr>
      <w:rPr>
        <w:rFonts w:hint="default" w:ascii="Symbol" w:hAnsi="Symbol"/>
        <w:b w:val="0"/>
        <w:i w:val="0"/>
        <w:color w:val="17A4C2"/>
        <w:position w:val="0"/>
        <w:sz w:val="16"/>
        <w:szCs w:val="16"/>
      </w:rPr>
    </w:lvl>
    <w:lvl w:ilvl="1" w:tplc="04130003">
      <w:start w:val="1"/>
      <w:numFmt w:val="bullet"/>
      <w:lvlText w:val="o"/>
      <w:lvlJc w:val="left"/>
      <w:pPr>
        <w:tabs>
          <w:tab w:val="num" w:pos="1440"/>
        </w:tabs>
        <w:ind w:left="1440" w:hanging="360"/>
      </w:pPr>
      <w:rPr>
        <w:rFonts w:hint="default" w:ascii="Courier New" w:hAnsi="Courier New" w:cs="Symbol"/>
      </w:rPr>
    </w:lvl>
    <w:lvl w:ilvl="2" w:tplc="04130005">
      <w:start w:val="1"/>
      <w:numFmt w:val="bullet"/>
      <w:lvlText w:val=""/>
      <w:lvlJc w:val="left"/>
      <w:pPr>
        <w:tabs>
          <w:tab w:val="num" w:pos="2160"/>
        </w:tabs>
        <w:ind w:left="2160" w:hanging="360"/>
      </w:pPr>
      <w:rPr>
        <w:rFonts w:hint="default" w:ascii="Wingdings" w:hAnsi="Wingdings"/>
      </w:rPr>
    </w:lvl>
    <w:lvl w:ilvl="3" w:tplc="04130001">
      <w:start w:val="1"/>
      <w:numFmt w:val="bullet"/>
      <w:lvlText w:val=""/>
      <w:lvlJc w:val="left"/>
      <w:pPr>
        <w:tabs>
          <w:tab w:val="num" w:pos="2880"/>
        </w:tabs>
        <w:ind w:left="2880" w:hanging="360"/>
      </w:pPr>
      <w:rPr>
        <w:rFonts w:hint="default" w:ascii="Symbol" w:hAnsi="Symbol"/>
      </w:rPr>
    </w:lvl>
    <w:lvl w:ilvl="4" w:tplc="04130003">
      <w:start w:val="1"/>
      <w:numFmt w:val="bullet"/>
      <w:lvlText w:val="o"/>
      <w:lvlJc w:val="left"/>
      <w:pPr>
        <w:tabs>
          <w:tab w:val="num" w:pos="3600"/>
        </w:tabs>
        <w:ind w:left="3600" w:hanging="360"/>
      </w:pPr>
      <w:rPr>
        <w:rFonts w:hint="default" w:ascii="Courier New" w:hAnsi="Courier New" w:cs="Symbol"/>
      </w:rPr>
    </w:lvl>
    <w:lvl w:ilvl="5" w:tplc="04130005">
      <w:start w:val="1"/>
      <w:numFmt w:val="bullet"/>
      <w:lvlText w:val=""/>
      <w:lvlJc w:val="left"/>
      <w:pPr>
        <w:tabs>
          <w:tab w:val="num" w:pos="4320"/>
        </w:tabs>
        <w:ind w:left="4320" w:hanging="360"/>
      </w:pPr>
      <w:rPr>
        <w:rFonts w:hint="default" w:ascii="Wingdings" w:hAnsi="Wingdings"/>
      </w:rPr>
    </w:lvl>
    <w:lvl w:ilvl="6" w:tplc="04130001">
      <w:start w:val="1"/>
      <w:numFmt w:val="bullet"/>
      <w:lvlText w:val=""/>
      <w:lvlJc w:val="left"/>
      <w:pPr>
        <w:tabs>
          <w:tab w:val="num" w:pos="5040"/>
        </w:tabs>
        <w:ind w:left="5040" w:hanging="360"/>
      </w:pPr>
      <w:rPr>
        <w:rFonts w:hint="default" w:ascii="Symbol" w:hAnsi="Symbol"/>
      </w:rPr>
    </w:lvl>
    <w:lvl w:ilvl="7" w:tplc="04130003">
      <w:start w:val="1"/>
      <w:numFmt w:val="bullet"/>
      <w:lvlText w:val="o"/>
      <w:lvlJc w:val="left"/>
      <w:pPr>
        <w:tabs>
          <w:tab w:val="num" w:pos="5760"/>
        </w:tabs>
        <w:ind w:left="5760" w:hanging="360"/>
      </w:pPr>
      <w:rPr>
        <w:rFonts w:hint="default" w:ascii="Courier New" w:hAnsi="Courier New" w:cs="Symbol"/>
      </w:rPr>
    </w:lvl>
    <w:lvl w:ilvl="8" w:tplc="04130005">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6B322AF2"/>
    <w:multiLevelType w:val="multilevel"/>
    <w:tmpl w:val="06B819B8"/>
    <w:lvl w:ilvl="0">
      <w:start w:val="1"/>
      <w:numFmt w:val="bullet"/>
      <w:pStyle w:val="MPGegevensBullet-groen"/>
      <w:lvlText w:val=""/>
      <w:lvlJc w:val="left"/>
      <w:pPr>
        <w:ind w:left="340" w:hanging="170"/>
      </w:pPr>
      <w:rPr>
        <w:rFonts w:hint="default" w:ascii="Symbol" w:hAnsi="Symbol"/>
        <w:b/>
        <w:i w:val="0"/>
        <w:color w:val="000000"/>
        <w:spacing w:val="0"/>
        <w:w w:val="100"/>
        <w:kern w:val="0"/>
        <w:position w:val="0"/>
        <w:sz w:val="20"/>
        <w:u w:val="none"/>
      </w:rPr>
    </w:lvl>
    <w:lvl w:ilvl="1">
      <w:start w:val="1"/>
      <w:numFmt w:val="bullet"/>
      <w:lvlText w:val=""/>
      <w:lvlJc w:val="left"/>
      <w:pPr>
        <w:ind w:left="510" w:hanging="170"/>
      </w:pPr>
      <w:rPr>
        <w:rFonts w:hint="default" w:ascii="Symbol" w:hAnsi="Symbol"/>
        <w:b/>
        <w:i w:val="0"/>
        <w:color w:val="000000"/>
        <w:sz w:val="20"/>
      </w:rPr>
    </w:lvl>
    <w:lvl w:ilvl="2">
      <w:start w:val="1"/>
      <w:numFmt w:val="none"/>
      <w:lvlText w:val="•"/>
      <w:lvlJc w:val="left"/>
      <w:pPr>
        <w:ind w:left="851" w:hanging="171"/>
      </w:pPr>
      <w:rPr>
        <w:rFonts w:hint="default"/>
        <w:b w:val="0"/>
        <w:i w:val="0"/>
        <w:sz w:val="20"/>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5" w15:restartNumberingAfterBreak="0">
    <w:nsid w:val="71483534"/>
    <w:multiLevelType w:val="hybridMultilevel"/>
    <w:tmpl w:val="788C0AC2"/>
    <w:lvl w:ilvl="0" w:tplc="D26E4D10">
      <w:start w:val="1"/>
      <w:numFmt w:val="decimal"/>
      <w:lvlText w:val="%1."/>
      <w:lvlJc w:val="left"/>
      <w:pPr>
        <w:ind w:left="284" w:hanging="284"/>
      </w:pPr>
      <w:rPr>
        <w:rFonts w:hint="default"/>
        <w:b/>
        <w:i w:val="0"/>
        <w:color w:val="F17D5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19E00E8"/>
    <w:multiLevelType w:val="multilevel"/>
    <w:tmpl w:val="3ED25592"/>
    <w:lvl w:ilvl="0">
      <w:start w:val="1"/>
      <w:numFmt w:val="decimal"/>
      <w:pStyle w:val="MOBHoofdstuk"/>
      <w:lvlText w:val="%1."/>
      <w:lvlJc w:val="left"/>
      <w:pPr>
        <w:ind w:left="432" w:hanging="432"/>
      </w:pPr>
      <w:rPr>
        <w:rFonts w:hint="default" w:asciiTheme="minorHAnsi" w:hAnsiTheme="minorHAnsi"/>
        <w:b/>
        <w:i w:val="0"/>
        <w:caps/>
        <w:color w:val="86B34D"/>
        <w:sz w:val="24"/>
      </w:rPr>
    </w:lvl>
    <w:lvl w:ilvl="1">
      <w:start w:val="1"/>
      <w:numFmt w:val="decimal"/>
      <w:pStyle w:val="MOBParagraaf"/>
      <w:lvlText w:val="%1.%2"/>
      <w:lvlJc w:val="left"/>
      <w:pPr>
        <w:ind w:left="576" w:hanging="576"/>
      </w:pPr>
      <w:rPr>
        <w:rFonts w:hint="default" w:asciiTheme="minorHAnsi" w:hAnsiTheme="minorHAnsi"/>
        <w:b/>
        <w:i w:val="0"/>
        <w:color w:val="86B34D"/>
        <w:sz w:val="26"/>
      </w:rPr>
    </w:lvl>
    <w:lvl w:ilvl="2">
      <w:start w:val="1"/>
      <w:numFmt w:val="decimal"/>
      <w:pStyle w:val="MOBSubparagraaf"/>
      <w:lvlText w:val="%1.%2.%3"/>
      <w:lvlJc w:val="left"/>
      <w:pPr>
        <w:ind w:left="720" w:hanging="720"/>
      </w:pPr>
      <w:rPr>
        <w:rFonts w:hint="default" w:asciiTheme="minorHAnsi" w:hAnsiTheme="minorHAnsi"/>
        <w:b/>
        <w:i w:val="0"/>
        <w:color w:val="86B34D"/>
        <w:sz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4F40193"/>
    <w:multiLevelType w:val="hybridMultilevel"/>
    <w:tmpl w:val="D0ACEA44"/>
    <w:lvl w:ilvl="0" w:tplc="B2AE7520">
      <w:numFmt w:val="bullet"/>
      <w:lvlText w:val="-"/>
      <w:lvlJc w:val="left"/>
      <w:pPr>
        <w:ind w:left="720" w:hanging="360"/>
      </w:pPr>
      <w:rPr>
        <w:rFonts w:hint="default" w:ascii="Calibri" w:hAnsi="Calibri" w:eastAsia="Times New Roman" w:cs="Calibr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5"/>
  </w:num>
  <w:num w:numId="2">
    <w:abstractNumId w:val="16"/>
  </w:num>
  <w:num w:numId="3">
    <w:abstractNumId w:val="7"/>
  </w:num>
  <w:num w:numId="4">
    <w:abstractNumId w:val="0"/>
  </w:num>
  <w:num w:numId="5">
    <w:abstractNumId w:val="7"/>
  </w:num>
  <w:num w:numId="6">
    <w:abstractNumId w:val="0"/>
  </w:num>
  <w:num w:numId="7">
    <w:abstractNumId w:val="7"/>
  </w:num>
  <w:num w:numId="8">
    <w:abstractNumId w:val="0"/>
  </w:num>
  <w:num w:numId="9">
    <w:abstractNumId w:val="7"/>
  </w:num>
  <w:num w:numId="10">
    <w:abstractNumId w:val="0"/>
  </w:num>
  <w:num w:numId="11">
    <w:abstractNumId w:val="7"/>
  </w:num>
  <w:num w:numId="12">
    <w:abstractNumId w:val="10"/>
  </w:num>
  <w:num w:numId="13">
    <w:abstractNumId w:val="0"/>
  </w:num>
  <w:num w:numId="14">
    <w:abstractNumId w:val="15"/>
  </w:num>
  <w:num w:numId="15">
    <w:abstractNumId w:val="7"/>
  </w:num>
  <w:num w:numId="16">
    <w:abstractNumId w:val="0"/>
  </w:num>
  <w:num w:numId="17">
    <w:abstractNumId w:val="7"/>
  </w:num>
  <w:num w:numId="18">
    <w:abstractNumId w:val="0"/>
  </w:num>
  <w:num w:numId="19">
    <w:abstractNumId w:val="7"/>
  </w:num>
  <w:num w:numId="20">
    <w:abstractNumId w:val="0"/>
  </w:num>
  <w:num w:numId="21">
    <w:abstractNumId w:val="7"/>
  </w:num>
  <w:num w:numId="22">
    <w:abstractNumId w:val="0"/>
  </w:num>
  <w:num w:numId="23">
    <w:abstractNumId w:val="7"/>
  </w:num>
  <w:num w:numId="24">
    <w:abstractNumId w:val="0"/>
  </w:num>
  <w:num w:numId="25">
    <w:abstractNumId w:val="13"/>
  </w:num>
  <w:num w:numId="26">
    <w:abstractNumId w:val="9"/>
  </w:num>
  <w:num w:numId="27">
    <w:abstractNumId w:val="12"/>
  </w:num>
  <w:num w:numId="28">
    <w:abstractNumId w:val="9"/>
  </w:num>
  <w:num w:numId="29">
    <w:abstractNumId w:val="12"/>
  </w:num>
  <w:num w:numId="30">
    <w:abstractNumId w:val="13"/>
  </w:num>
  <w:num w:numId="31">
    <w:abstractNumId w:val="14"/>
  </w:num>
  <w:num w:numId="32">
    <w:abstractNumId w:val="11"/>
  </w:num>
  <w:num w:numId="33">
    <w:abstractNumId w:val="17"/>
  </w:num>
  <w:num w:numId="34">
    <w:abstractNumId w:val="6"/>
  </w:num>
  <w:num w:numId="35">
    <w:abstractNumId w:val="8"/>
  </w:num>
  <w:num w:numId="36">
    <w:abstractNumId w:val="4"/>
  </w:num>
  <w:num w:numId="37">
    <w:abstractNumId w:val="2"/>
  </w:num>
  <w:num w:numId="38">
    <w:abstractNumId w:val="3"/>
  </w:num>
  <w:num w:numId="3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13"/>
    <w:rsid w:val="00000F9D"/>
    <w:rsid w:val="000060E4"/>
    <w:rsid w:val="00020D56"/>
    <w:rsid w:val="000226CF"/>
    <w:rsid w:val="00024127"/>
    <w:rsid w:val="00027542"/>
    <w:rsid w:val="000331E4"/>
    <w:rsid w:val="00041C78"/>
    <w:rsid w:val="00044D71"/>
    <w:rsid w:val="00050161"/>
    <w:rsid w:val="000715C5"/>
    <w:rsid w:val="00075742"/>
    <w:rsid w:val="0008251D"/>
    <w:rsid w:val="000878AE"/>
    <w:rsid w:val="000937F0"/>
    <w:rsid w:val="000A24EF"/>
    <w:rsid w:val="000A6E2B"/>
    <w:rsid w:val="000A716C"/>
    <w:rsid w:val="000C3C9C"/>
    <w:rsid w:val="000C3D8D"/>
    <w:rsid w:val="000C7FF2"/>
    <w:rsid w:val="000D581B"/>
    <w:rsid w:val="000E327A"/>
    <w:rsid w:val="000F0B88"/>
    <w:rsid w:val="000F60AA"/>
    <w:rsid w:val="00104422"/>
    <w:rsid w:val="00105238"/>
    <w:rsid w:val="00122164"/>
    <w:rsid w:val="00124103"/>
    <w:rsid w:val="00127482"/>
    <w:rsid w:val="00130494"/>
    <w:rsid w:val="00130B0D"/>
    <w:rsid w:val="00137DB0"/>
    <w:rsid w:val="00145EFF"/>
    <w:rsid w:val="00151FD7"/>
    <w:rsid w:val="00153B96"/>
    <w:rsid w:val="00172985"/>
    <w:rsid w:val="00176F21"/>
    <w:rsid w:val="00185324"/>
    <w:rsid w:val="00196F6D"/>
    <w:rsid w:val="001976F0"/>
    <w:rsid w:val="001A339D"/>
    <w:rsid w:val="001B4D4D"/>
    <w:rsid w:val="001B7663"/>
    <w:rsid w:val="001C1A3C"/>
    <w:rsid w:val="001C4F01"/>
    <w:rsid w:val="001C6473"/>
    <w:rsid w:val="001C691A"/>
    <w:rsid w:val="001C7A6C"/>
    <w:rsid w:val="001D5364"/>
    <w:rsid w:val="001E0F9D"/>
    <w:rsid w:val="001E1357"/>
    <w:rsid w:val="001E45AC"/>
    <w:rsid w:val="001F5BA9"/>
    <w:rsid w:val="001F6421"/>
    <w:rsid w:val="001F7F3F"/>
    <w:rsid w:val="00202418"/>
    <w:rsid w:val="002031C7"/>
    <w:rsid w:val="00210DF4"/>
    <w:rsid w:val="00211574"/>
    <w:rsid w:val="002123EE"/>
    <w:rsid w:val="00216954"/>
    <w:rsid w:val="00220DF2"/>
    <w:rsid w:val="00224F72"/>
    <w:rsid w:val="0022779E"/>
    <w:rsid w:val="00230392"/>
    <w:rsid w:val="00230393"/>
    <w:rsid w:val="0024492D"/>
    <w:rsid w:val="002456A7"/>
    <w:rsid w:val="00257FBE"/>
    <w:rsid w:val="0027456F"/>
    <w:rsid w:val="0027610A"/>
    <w:rsid w:val="0029475B"/>
    <w:rsid w:val="00296304"/>
    <w:rsid w:val="002B643F"/>
    <w:rsid w:val="002C4792"/>
    <w:rsid w:val="002D7624"/>
    <w:rsid w:val="002E19D1"/>
    <w:rsid w:val="00301DC7"/>
    <w:rsid w:val="00310C4C"/>
    <w:rsid w:val="003176A3"/>
    <w:rsid w:val="003256F7"/>
    <w:rsid w:val="0032651F"/>
    <w:rsid w:val="00340B14"/>
    <w:rsid w:val="0035546F"/>
    <w:rsid w:val="00361B28"/>
    <w:rsid w:val="00365A52"/>
    <w:rsid w:val="00370CD5"/>
    <w:rsid w:val="00371B8D"/>
    <w:rsid w:val="0037289C"/>
    <w:rsid w:val="00375E19"/>
    <w:rsid w:val="0038075B"/>
    <w:rsid w:val="00381539"/>
    <w:rsid w:val="0038401A"/>
    <w:rsid w:val="00393016"/>
    <w:rsid w:val="0039698F"/>
    <w:rsid w:val="003A4321"/>
    <w:rsid w:val="003B0E53"/>
    <w:rsid w:val="003B4CC2"/>
    <w:rsid w:val="003B6494"/>
    <w:rsid w:val="003B6563"/>
    <w:rsid w:val="003C108C"/>
    <w:rsid w:val="003C55E8"/>
    <w:rsid w:val="003D0449"/>
    <w:rsid w:val="003F440C"/>
    <w:rsid w:val="00402256"/>
    <w:rsid w:val="004054D6"/>
    <w:rsid w:val="0041237D"/>
    <w:rsid w:val="004124B5"/>
    <w:rsid w:val="00415EEA"/>
    <w:rsid w:val="004161C7"/>
    <w:rsid w:val="0042013B"/>
    <w:rsid w:val="004250BA"/>
    <w:rsid w:val="00431F4D"/>
    <w:rsid w:val="00437BA3"/>
    <w:rsid w:val="00440959"/>
    <w:rsid w:val="00444DED"/>
    <w:rsid w:val="004478BF"/>
    <w:rsid w:val="00450F5F"/>
    <w:rsid w:val="00451DCB"/>
    <w:rsid w:val="004612FE"/>
    <w:rsid w:val="004637B2"/>
    <w:rsid w:val="00466CFA"/>
    <w:rsid w:val="00472D87"/>
    <w:rsid w:val="004739D3"/>
    <w:rsid w:val="00475232"/>
    <w:rsid w:val="004844C7"/>
    <w:rsid w:val="00490F24"/>
    <w:rsid w:val="00492BB1"/>
    <w:rsid w:val="004A3317"/>
    <w:rsid w:val="004A697C"/>
    <w:rsid w:val="004B4128"/>
    <w:rsid w:val="004C5730"/>
    <w:rsid w:val="004D1E32"/>
    <w:rsid w:val="004D5E9E"/>
    <w:rsid w:val="004E1D50"/>
    <w:rsid w:val="004F0DD1"/>
    <w:rsid w:val="004F453E"/>
    <w:rsid w:val="004F78E0"/>
    <w:rsid w:val="00503A02"/>
    <w:rsid w:val="0050403D"/>
    <w:rsid w:val="00507B5B"/>
    <w:rsid w:val="00516D99"/>
    <w:rsid w:val="00526BA4"/>
    <w:rsid w:val="00534694"/>
    <w:rsid w:val="00535A72"/>
    <w:rsid w:val="00541B95"/>
    <w:rsid w:val="00547590"/>
    <w:rsid w:val="00554F36"/>
    <w:rsid w:val="005553F7"/>
    <w:rsid w:val="00555A01"/>
    <w:rsid w:val="00555DC6"/>
    <w:rsid w:val="005614FA"/>
    <w:rsid w:val="00562397"/>
    <w:rsid w:val="005623AF"/>
    <w:rsid w:val="005A279B"/>
    <w:rsid w:val="005A471B"/>
    <w:rsid w:val="005B2167"/>
    <w:rsid w:val="005B5833"/>
    <w:rsid w:val="005B78EE"/>
    <w:rsid w:val="005C3A22"/>
    <w:rsid w:val="005C5AE7"/>
    <w:rsid w:val="005C6E44"/>
    <w:rsid w:val="005E634C"/>
    <w:rsid w:val="005E72F1"/>
    <w:rsid w:val="005F3B40"/>
    <w:rsid w:val="005F7ACC"/>
    <w:rsid w:val="00600E60"/>
    <w:rsid w:val="006018E8"/>
    <w:rsid w:val="0061114A"/>
    <w:rsid w:val="0061464D"/>
    <w:rsid w:val="00614E14"/>
    <w:rsid w:val="00616C2E"/>
    <w:rsid w:val="0062077E"/>
    <w:rsid w:val="00625436"/>
    <w:rsid w:val="00627DBE"/>
    <w:rsid w:val="0063129D"/>
    <w:rsid w:val="006333B6"/>
    <w:rsid w:val="006352A3"/>
    <w:rsid w:val="00644D81"/>
    <w:rsid w:val="00651696"/>
    <w:rsid w:val="0066211F"/>
    <w:rsid w:val="00663749"/>
    <w:rsid w:val="0068019E"/>
    <w:rsid w:val="00683C03"/>
    <w:rsid w:val="006968D7"/>
    <w:rsid w:val="006B71A1"/>
    <w:rsid w:val="006C123A"/>
    <w:rsid w:val="006C2DF5"/>
    <w:rsid w:val="006C773D"/>
    <w:rsid w:val="006D67DC"/>
    <w:rsid w:val="006E19DA"/>
    <w:rsid w:val="006E26E2"/>
    <w:rsid w:val="006E375C"/>
    <w:rsid w:val="006E6B67"/>
    <w:rsid w:val="006F5360"/>
    <w:rsid w:val="006F6270"/>
    <w:rsid w:val="00701EAD"/>
    <w:rsid w:val="00711BAD"/>
    <w:rsid w:val="00713026"/>
    <w:rsid w:val="007143F8"/>
    <w:rsid w:val="007255B1"/>
    <w:rsid w:val="00730C1A"/>
    <w:rsid w:val="00744164"/>
    <w:rsid w:val="00747284"/>
    <w:rsid w:val="00750393"/>
    <w:rsid w:val="00752C4C"/>
    <w:rsid w:val="007636DB"/>
    <w:rsid w:val="007703DA"/>
    <w:rsid w:val="007703E2"/>
    <w:rsid w:val="007726C8"/>
    <w:rsid w:val="00774BA9"/>
    <w:rsid w:val="007753AB"/>
    <w:rsid w:val="00787468"/>
    <w:rsid w:val="0078794E"/>
    <w:rsid w:val="007951DB"/>
    <w:rsid w:val="0079723D"/>
    <w:rsid w:val="00797788"/>
    <w:rsid w:val="007A0B3A"/>
    <w:rsid w:val="007A2ED4"/>
    <w:rsid w:val="007A32A2"/>
    <w:rsid w:val="007B0E82"/>
    <w:rsid w:val="007B652C"/>
    <w:rsid w:val="007C2000"/>
    <w:rsid w:val="007C24E1"/>
    <w:rsid w:val="007C2DA6"/>
    <w:rsid w:val="007D1D39"/>
    <w:rsid w:val="007D7D0A"/>
    <w:rsid w:val="007E27F3"/>
    <w:rsid w:val="007E2952"/>
    <w:rsid w:val="007E577E"/>
    <w:rsid w:val="007E64EC"/>
    <w:rsid w:val="007F321B"/>
    <w:rsid w:val="007F4D86"/>
    <w:rsid w:val="0080452A"/>
    <w:rsid w:val="00805C4B"/>
    <w:rsid w:val="008123AA"/>
    <w:rsid w:val="00832A4B"/>
    <w:rsid w:val="0083689A"/>
    <w:rsid w:val="00837E3E"/>
    <w:rsid w:val="00851258"/>
    <w:rsid w:val="00851279"/>
    <w:rsid w:val="00860585"/>
    <w:rsid w:val="00864D81"/>
    <w:rsid w:val="00871217"/>
    <w:rsid w:val="008800E1"/>
    <w:rsid w:val="00884F36"/>
    <w:rsid w:val="00887738"/>
    <w:rsid w:val="00887C81"/>
    <w:rsid w:val="00893D3E"/>
    <w:rsid w:val="008A1D85"/>
    <w:rsid w:val="008A2405"/>
    <w:rsid w:val="008A4FDA"/>
    <w:rsid w:val="008A593F"/>
    <w:rsid w:val="008B438A"/>
    <w:rsid w:val="008B444E"/>
    <w:rsid w:val="008B4D9D"/>
    <w:rsid w:val="008B74A8"/>
    <w:rsid w:val="008D12AF"/>
    <w:rsid w:val="008D3DE0"/>
    <w:rsid w:val="008E54EE"/>
    <w:rsid w:val="008E67D6"/>
    <w:rsid w:val="008E682C"/>
    <w:rsid w:val="008F03FA"/>
    <w:rsid w:val="00901F41"/>
    <w:rsid w:val="009051EA"/>
    <w:rsid w:val="009122C1"/>
    <w:rsid w:val="00922A7E"/>
    <w:rsid w:val="009234C7"/>
    <w:rsid w:val="00924352"/>
    <w:rsid w:val="00931716"/>
    <w:rsid w:val="00932075"/>
    <w:rsid w:val="00936C4F"/>
    <w:rsid w:val="0094284B"/>
    <w:rsid w:val="009453C8"/>
    <w:rsid w:val="00947AF2"/>
    <w:rsid w:val="0095290D"/>
    <w:rsid w:val="00966B00"/>
    <w:rsid w:val="00967FD1"/>
    <w:rsid w:val="009712ED"/>
    <w:rsid w:val="00975A92"/>
    <w:rsid w:val="00976301"/>
    <w:rsid w:val="00980BA2"/>
    <w:rsid w:val="00980D6A"/>
    <w:rsid w:val="009909C7"/>
    <w:rsid w:val="009A06F8"/>
    <w:rsid w:val="009A1D08"/>
    <w:rsid w:val="009B1225"/>
    <w:rsid w:val="009C6279"/>
    <w:rsid w:val="009C7A63"/>
    <w:rsid w:val="009D5332"/>
    <w:rsid w:val="009D6C04"/>
    <w:rsid w:val="009D7B14"/>
    <w:rsid w:val="009E7918"/>
    <w:rsid w:val="009F365F"/>
    <w:rsid w:val="009F4CCA"/>
    <w:rsid w:val="00A009BC"/>
    <w:rsid w:val="00A0662E"/>
    <w:rsid w:val="00A2733C"/>
    <w:rsid w:val="00A3490F"/>
    <w:rsid w:val="00A35E0B"/>
    <w:rsid w:val="00A45E8D"/>
    <w:rsid w:val="00A52493"/>
    <w:rsid w:val="00A53A93"/>
    <w:rsid w:val="00A5559E"/>
    <w:rsid w:val="00A56298"/>
    <w:rsid w:val="00A6197F"/>
    <w:rsid w:val="00A73623"/>
    <w:rsid w:val="00A74A10"/>
    <w:rsid w:val="00A92B89"/>
    <w:rsid w:val="00A934B2"/>
    <w:rsid w:val="00AA495A"/>
    <w:rsid w:val="00AA60D6"/>
    <w:rsid w:val="00AB0D05"/>
    <w:rsid w:val="00AC1B2B"/>
    <w:rsid w:val="00AC6C2D"/>
    <w:rsid w:val="00AD587A"/>
    <w:rsid w:val="00AD7A0D"/>
    <w:rsid w:val="00AE47FB"/>
    <w:rsid w:val="00AE5FEC"/>
    <w:rsid w:val="00B01F20"/>
    <w:rsid w:val="00B033E3"/>
    <w:rsid w:val="00B15CF5"/>
    <w:rsid w:val="00B2237A"/>
    <w:rsid w:val="00B41E90"/>
    <w:rsid w:val="00B56A42"/>
    <w:rsid w:val="00B60CC0"/>
    <w:rsid w:val="00B73E83"/>
    <w:rsid w:val="00BA1352"/>
    <w:rsid w:val="00BA15FF"/>
    <w:rsid w:val="00BA7E4C"/>
    <w:rsid w:val="00BB4BBB"/>
    <w:rsid w:val="00BB6DB3"/>
    <w:rsid w:val="00BD6526"/>
    <w:rsid w:val="00BF1EC7"/>
    <w:rsid w:val="00BF3FB1"/>
    <w:rsid w:val="00BF7673"/>
    <w:rsid w:val="00C050E0"/>
    <w:rsid w:val="00C051C8"/>
    <w:rsid w:val="00C15D0B"/>
    <w:rsid w:val="00C167A8"/>
    <w:rsid w:val="00C27A79"/>
    <w:rsid w:val="00C52868"/>
    <w:rsid w:val="00C64AB4"/>
    <w:rsid w:val="00C76876"/>
    <w:rsid w:val="00C816D9"/>
    <w:rsid w:val="00C90693"/>
    <w:rsid w:val="00CB5EAD"/>
    <w:rsid w:val="00CC0228"/>
    <w:rsid w:val="00CD446E"/>
    <w:rsid w:val="00CE14AA"/>
    <w:rsid w:val="00CE1BCD"/>
    <w:rsid w:val="00CE50D9"/>
    <w:rsid w:val="00CF0FD4"/>
    <w:rsid w:val="00CF7D9B"/>
    <w:rsid w:val="00D04D13"/>
    <w:rsid w:val="00D063D9"/>
    <w:rsid w:val="00D1000C"/>
    <w:rsid w:val="00D1152D"/>
    <w:rsid w:val="00D230B8"/>
    <w:rsid w:val="00D26B57"/>
    <w:rsid w:val="00D272DF"/>
    <w:rsid w:val="00D274FD"/>
    <w:rsid w:val="00D3707A"/>
    <w:rsid w:val="00D422B6"/>
    <w:rsid w:val="00D4276B"/>
    <w:rsid w:val="00D52F58"/>
    <w:rsid w:val="00D5546B"/>
    <w:rsid w:val="00D61DA3"/>
    <w:rsid w:val="00D629A3"/>
    <w:rsid w:val="00D63283"/>
    <w:rsid w:val="00D64040"/>
    <w:rsid w:val="00D6699D"/>
    <w:rsid w:val="00D7191D"/>
    <w:rsid w:val="00D815F4"/>
    <w:rsid w:val="00D81F9D"/>
    <w:rsid w:val="00D821F7"/>
    <w:rsid w:val="00D825E4"/>
    <w:rsid w:val="00D96487"/>
    <w:rsid w:val="00DA56AF"/>
    <w:rsid w:val="00DC0B15"/>
    <w:rsid w:val="00DC0CB1"/>
    <w:rsid w:val="00DC662A"/>
    <w:rsid w:val="00DC6BF5"/>
    <w:rsid w:val="00DD4784"/>
    <w:rsid w:val="00DE0FA2"/>
    <w:rsid w:val="00DE2642"/>
    <w:rsid w:val="00DE3660"/>
    <w:rsid w:val="00DE6F34"/>
    <w:rsid w:val="00DF5E93"/>
    <w:rsid w:val="00E1196E"/>
    <w:rsid w:val="00E13AB2"/>
    <w:rsid w:val="00E15A37"/>
    <w:rsid w:val="00E2523D"/>
    <w:rsid w:val="00E433AD"/>
    <w:rsid w:val="00E46562"/>
    <w:rsid w:val="00E4771D"/>
    <w:rsid w:val="00E5280E"/>
    <w:rsid w:val="00E6714C"/>
    <w:rsid w:val="00E67F5F"/>
    <w:rsid w:val="00E70702"/>
    <w:rsid w:val="00E7387A"/>
    <w:rsid w:val="00E81549"/>
    <w:rsid w:val="00E85726"/>
    <w:rsid w:val="00E91A0E"/>
    <w:rsid w:val="00EA732F"/>
    <w:rsid w:val="00EA7447"/>
    <w:rsid w:val="00EA7AE5"/>
    <w:rsid w:val="00EC2E5E"/>
    <w:rsid w:val="00EC44A2"/>
    <w:rsid w:val="00EC5AC3"/>
    <w:rsid w:val="00EE2735"/>
    <w:rsid w:val="00EE274E"/>
    <w:rsid w:val="00EE2E3C"/>
    <w:rsid w:val="00EE5F15"/>
    <w:rsid w:val="00EE61EB"/>
    <w:rsid w:val="00EE6A2E"/>
    <w:rsid w:val="00EE6A59"/>
    <w:rsid w:val="00EF3D68"/>
    <w:rsid w:val="00F01E66"/>
    <w:rsid w:val="00F04B19"/>
    <w:rsid w:val="00F21826"/>
    <w:rsid w:val="00F42140"/>
    <w:rsid w:val="00F4454C"/>
    <w:rsid w:val="00F50846"/>
    <w:rsid w:val="00F66967"/>
    <w:rsid w:val="00F669E0"/>
    <w:rsid w:val="00F71802"/>
    <w:rsid w:val="00F754AA"/>
    <w:rsid w:val="00F7631C"/>
    <w:rsid w:val="00F813E7"/>
    <w:rsid w:val="00F9002D"/>
    <w:rsid w:val="00F941CA"/>
    <w:rsid w:val="00FA6591"/>
    <w:rsid w:val="00FA6A46"/>
    <w:rsid w:val="00FB5168"/>
    <w:rsid w:val="00FB5A34"/>
    <w:rsid w:val="00FB5A64"/>
    <w:rsid w:val="00FC029E"/>
    <w:rsid w:val="00FC34C3"/>
    <w:rsid w:val="00FD4423"/>
    <w:rsid w:val="00FE212F"/>
    <w:rsid w:val="00FE4E02"/>
    <w:rsid w:val="00FE7421"/>
    <w:rsid w:val="00FF21BB"/>
    <w:rsid w:val="00FF3D67"/>
    <w:rsid w:val="012EB501"/>
    <w:rsid w:val="016653CB"/>
    <w:rsid w:val="0193E89F"/>
    <w:rsid w:val="01A35E13"/>
    <w:rsid w:val="01B7981E"/>
    <w:rsid w:val="062BE554"/>
    <w:rsid w:val="0659AD7B"/>
    <w:rsid w:val="06D84C5E"/>
    <w:rsid w:val="07D10EC0"/>
    <w:rsid w:val="0A54DE19"/>
    <w:rsid w:val="0B0683DD"/>
    <w:rsid w:val="0B670534"/>
    <w:rsid w:val="0B97E395"/>
    <w:rsid w:val="0BC11289"/>
    <w:rsid w:val="0D7E3EFF"/>
    <w:rsid w:val="0DA2EB8A"/>
    <w:rsid w:val="0FD36DA8"/>
    <w:rsid w:val="1039C077"/>
    <w:rsid w:val="1054CDC0"/>
    <w:rsid w:val="11A6F89B"/>
    <w:rsid w:val="12A456D7"/>
    <w:rsid w:val="14258599"/>
    <w:rsid w:val="1497A383"/>
    <w:rsid w:val="158FB14D"/>
    <w:rsid w:val="15BCEC71"/>
    <w:rsid w:val="166E14AA"/>
    <w:rsid w:val="170045F3"/>
    <w:rsid w:val="180F75C6"/>
    <w:rsid w:val="18265437"/>
    <w:rsid w:val="18B80CDF"/>
    <w:rsid w:val="19A669AB"/>
    <w:rsid w:val="1AD53B31"/>
    <w:rsid w:val="1B211D23"/>
    <w:rsid w:val="1B423A0C"/>
    <w:rsid w:val="1E67B92A"/>
    <w:rsid w:val="1EB6B7F7"/>
    <w:rsid w:val="1F411AF0"/>
    <w:rsid w:val="1F433D7D"/>
    <w:rsid w:val="1FFF1ACB"/>
    <w:rsid w:val="213DFAD0"/>
    <w:rsid w:val="2143E017"/>
    <w:rsid w:val="2278BBB2"/>
    <w:rsid w:val="244CAA8B"/>
    <w:rsid w:val="24515FB3"/>
    <w:rsid w:val="24E03D30"/>
    <w:rsid w:val="25144465"/>
    <w:rsid w:val="25886C29"/>
    <w:rsid w:val="25E74AD6"/>
    <w:rsid w:val="26008724"/>
    <w:rsid w:val="2611F422"/>
    <w:rsid w:val="26349589"/>
    <w:rsid w:val="26719848"/>
    <w:rsid w:val="26E4448C"/>
    <w:rsid w:val="26E6EE50"/>
    <w:rsid w:val="281DAC68"/>
    <w:rsid w:val="28DC920C"/>
    <w:rsid w:val="296A9387"/>
    <w:rsid w:val="29D25BD3"/>
    <w:rsid w:val="29F94841"/>
    <w:rsid w:val="2A2DE1BE"/>
    <w:rsid w:val="2C80AD77"/>
    <w:rsid w:val="2D5BA0AE"/>
    <w:rsid w:val="2D9288B2"/>
    <w:rsid w:val="2D97B4BF"/>
    <w:rsid w:val="2DE81BFA"/>
    <w:rsid w:val="2E52BC32"/>
    <w:rsid w:val="2E81559C"/>
    <w:rsid w:val="31998212"/>
    <w:rsid w:val="32919E54"/>
    <w:rsid w:val="32A357B6"/>
    <w:rsid w:val="33A5745B"/>
    <w:rsid w:val="33CDBB45"/>
    <w:rsid w:val="33D8F393"/>
    <w:rsid w:val="36009261"/>
    <w:rsid w:val="364D958B"/>
    <w:rsid w:val="3673E6B8"/>
    <w:rsid w:val="37E15516"/>
    <w:rsid w:val="37E965EC"/>
    <w:rsid w:val="38001876"/>
    <w:rsid w:val="39159FD8"/>
    <w:rsid w:val="3A8FA6F6"/>
    <w:rsid w:val="3ACB287C"/>
    <w:rsid w:val="3AE7E240"/>
    <w:rsid w:val="3C067E57"/>
    <w:rsid w:val="3CD9C0EC"/>
    <w:rsid w:val="3D4ACC63"/>
    <w:rsid w:val="3D719760"/>
    <w:rsid w:val="3E104370"/>
    <w:rsid w:val="3E6C24DB"/>
    <w:rsid w:val="3E74952E"/>
    <w:rsid w:val="3EF5D92E"/>
    <w:rsid w:val="405FAC0C"/>
    <w:rsid w:val="4081032B"/>
    <w:rsid w:val="40A95197"/>
    <w:rsid w:val="4139D69E"/>
    <w:rsid w:val="416A0D13"/>
    <w:rsid w:val="41B5F7E9"/>
    <w:rsid w:val="41BB8FD0"/>
    <w:rsid w:val="41D9FE49"/>
    <w:rsid w:val="42BD6D03"/>
    <w:rsid w:val="42D7EBC2"/>
    <w:rsid w:val="44183171"/>
    <w:rsid w:val="448AED85"/>
    <w:rsid w:val="44B846D2"/>
    <w:rsid w:val="46CEB06E"/>
    <w:rsid w:val="473F31AC"/>
    <w:rsid w:val="4892E3D2"/>
    <w:rsid w:val="4930BB38"/>
    <w:rsid w:val="49EDB803"/>
    <w:rsid w:val="4AAA403C"/>
    <w:rsid w:val="4AB4CAF6"/>
    <w:rsid w:val="4B5A3B30"/>
    <w:rsid w:val="4B9476CE"/>
    <w:rsid w:val="4C5E26BB"/>
    <w:rsid w:val="4CEBC3F9"/>
    <w:rsid w:val="4CEE177D"/>
    <w:rsid w:val="4E87C063"/>
    <w:rsid w:val="4E9EBCD6"/>
    <w:rsid w:val="4FB827FC"/>
    <w:rsid w:val="50DF89D1"/>
    <w:rsid w:val="5176C754"/>
    <w:rsid w:val="523D6D69"/>
    <w:rsid w:val="52C0F591"/>
    <w:rsid w:val="544286AA"/>
    <w:rsid w:val="548461C0"/>
    <w:rsid w:val="54C1C076"/>
    <w:rsid w:val="5627D23D"/>
    <w:rsid w:val="57DF97D0"/>
    <w:rsid w:val="5A55A8B7"/>
    <w:rsid w:val="5B733A07"/>
    <w:rsid w:val="5CA3B274"/>
    <w:rsid w:val="5D8015D1"/>
    <w:rsid w:val="5E8A698C"/>
    <w:rsid w:val="5FBC3900"/>
    <w:rsid w:val="60591EC2"/>
    <w:rsid w:val="60E7BA3E"/>
    <w:rsid w:val="613F57D4"/>
    <w:rsid w:val="617454E2"/>
    <w:rsid w:val="61A0CCF6"/>
    <w:rsid w:val="6219EA9F"/>
    <w:rsid w:val="63313D7B"/>
    <w:rsid w:val="6388230A"/>
    <w:rsid w:val="651D529D"/>
    <w:rsid w:val="6565D439"/>
    <w:rsid w:val="668E90B1"/>
    <w:rsid w:val="66EF72E9"/>
    <w:rsid w:val="691C5B71"/>
    <w:rsid w:val="692665DB"/>
    <w:rsid w:val="6B807475"/>
    <w:rsid w:val="6C76F2BE"/>
    <w:rsid w:val="6C826F08"/>
    <w:rsid w:val="6CC6CBF3"/>
    <w:rsid w:val="6CC969C9"/>
    <w:rsid w:val="6DEC8BBD"/>
    <w:rsid w:val="6E40B5BA"/>
    <w:rsid w:val="6EF515B7"/>
    <w:rsid w:val="6F113328"/>
    <w:rsid w:val="7075F7B1"/>
    <w:rsid w:val="70900A3D"/>
    <w:rsid w:val="70E7C5F6"/>
    <w:rsid w:val="71A3FDB4"/>
    <w:rsid w:val="71B3EA69"/>
    <w:rsid w:val="71C72116"/>
    <w:rsid w:val="72109DBF"/>
    <w:rsid w:val="7350D3A0"/>
    <w:rsid w:val="738F2B8A"/>
    <w:rsid w:val="73A8947A"/>
    <w:rsid w:val="7465ED4F"/>
    <w:rsid w:val="746B89E6"/>
    <w:rsid w:val="75337F8C"/>
    <w:rsid w:val="754968D4"/>
    <w:rsid w:val="762F3C33"/>
    <w:rsid w:val="7634D885"/>
    <w:rsid w:val="78599459"/>
    <w:rsid w:val="785C0B8B"/>
    <w:rsid w:val="78810996"/>
    <w:rsid w:val="78985796"/>
    <w:rsid w:val="79824F56"/>
    <w:rsid w:val="799A99CC"/>
    <w:rsid w:val="7AC7EB6B"/>
    <w:rsid w:val="7BAB60F8"/>
    <w:rsid w:val="7C1AE840"/>
    <w:rsid w:val="7C274575"/>
    <w:rsid w:val="7C60E1A2"/>
    <w:rsid w:val="7D8079A4"/>
    <w:rsid w:val="7D8CE4A3"/>
    <w:rsid w:val="7EEDAC1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3CEE"/>
  <w15:chartTrackingRefBased/>
  <w15:docId w15:val="{9BD4F69D-36A5-9C47-A4E7-4275040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Times New Roman" w:ascii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D1000C"/>
    <w:pPr>
      <w:spacing w:after="0" w:line="240" w:lineRule="auto"/>
    </w:pPr>
    <w:rPr>
      <w:rFonts w:ascii="Times New Roman" w:hAnsi="Times New Roman" w:cs="Times New Roman"/>
      <w:sz w:val="24"/>
      <w:szCs w:val="24"/>
      <w:lang w:val="nl-NL" w:eastAsia="nl-NL"/>
    </w:rPr>
  </w:style>
  <w:style w:type="paragraph" w:styleId="Kop1">
    <w:name w:val="heading 1"/>
    <w:basedOn w:val="Standaard"/>
    <w:next w:val="Standaard"/>
    <w:link w:val="Kop1Char"/>
    <w:uiPriority w:val="9"/>
    <w:qFormat/>
    <w:rsid w:val="00887738"/>
    <w:pPr>
      <w:keepNext/>
      <w:keepLines/>
      <w:spacing w:before="240" w:line="276" w:lineRule="auto"/>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887738"/>
    <w:pPr>
      <w:keepNext/>
      <w:keepLines/>
      <w:spacing w:before="40" w:line="276" w:lineRule="auto"/>
      <w:outlineLvl w:val="1"/>
    </w:pPr>
    <w:rPr>
      <w:rFonts w:asciiTheme="majorHAnsi" w:hAnsiTheme="majorHAnsi" w:eastAsiaTheme="majorEastAsia"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887738"/>
    <w:pPr>
      <w:keepNext/>
      <w:keepLines/>
      <w:spacing w:before="40" w:line="276" w:lineRule="auto"/>
      <w:outlineLvl w:val="2"/>
    </w:pPr>
    <w:rPr>
      <w:rFonts w:asciiTheme="majorHAnsi" w:hAnsiTheme="majorHAnsi" w:eastAsiaTheme="majorEastAsia" w:cstheme="majorBidi"/>
      <w:color w:val="1F4D78" w:themeColor="accent1" w:themeShade="7F"/>
    </w:rPr>
  </w:style>
  <w:style w:type="paragraph" w:styleId="Kop4">
    <w:name w:val="heading 4"/>
    <w:aliases w:val="kopje"/>
    <w:basedOn w:val="FORParagraafsubkop"/>
    <w:next w:val="FORBodytekst"/>
    <w:link w:val="Kop4Char"/>
    <w:autoRedefine/>
    <w:qFormat/>
    <w:rsid w:val="00887738"/>
    <w:pPr>
      <w:numPr>
        <w:ilvl w:val="3"/>
        <w:numId w:val="1"/>
      </w:numPr>
      <w:outlineLvl w:val="3"/>
    </w:pPr>
  </w:style>
  <w:style w:type="paragraph" w:styleId="Kop5">
    <w:name w:val="heading 5"/>
    <w:basedOn w:val="Standaard"/>
    <w:next w:val="Standaard"/>
    <w:link w:val="Kop5Char"/>
    <w:uiPriority w:val="9"/>
    <w:semiHidden/>
    <w:unhideWhenUsed/>
    <w:qFormat/>
    <w:rsid w:val="00887738"/>
    <w:pPr>
      <w:keepNext/>
      <w:keepLines/>
      <w:numPr>
        <w:ilvl w:val="4"/>
        <w:numId w:val="1"/>
      </w:numPr>
      <w:spacing w:before="40" w:line="276" w:lineRule="auto"/>
      <w:outlineLvl w:val="4"/>
    </w:pPr>
    <w:rPr>
      <w:rFonts w:asciiTheme="majorHAnsi" w:hAnsiTheme="majorHAnsi" w:eastAsiaTheme="majorEastAsia" w:cstheme="majorBidi"/>
      <w:color w:val="2E74B5" w:themeColor="accent1" w:themeShade="BF"/>
      <w:sz w:val="20"/>
      <w:szCs w:val="22"/>
    </w:rPr>
  </w:style>
  <w:style w:type="paragraph" w:styleId="Kop6">
    <w:name w:val="heading 6"/>
    <w:basedOn w:val="Standaard"/>
    <w:next w:val="Standaard"/>
    <w:link w:val="Kop6Char"/>
    <w:uiPriority w:val="9"/>
    <w:semiHidden/>
    <w:unhideWhenUsed/>
    <w:qFormat/>
    <w:rsid w:val="00887738"/>
    <w:pPr>
      <w:keepNext/>
      <w:keepLines/>
      <w:numPr>
        <w:ilvl w:val="5"/>
        <w:numId w:val="1"/>
      </w:numPr>
      <w:spacing w:before="40" w:line="276" w:lineRule="auto"/>
      <w:outlineLvl w:val="5"/>
    </w:pPr>
    <w:rPr>
      <w:rFonts w:asciiTheme="majorHAnsi" w:hAnsiTheme="majorHAnsi" w:eastAsiaTheme="majorEastAsia" w:cstheme="majorBidi"/>
      <w:color w:val="1F4D78" w:themeColor="accent1" w:themeShade="7F"/>
      <w:sz w:val="20"/>
      <w:szCs w:val="22"/>
    </w:rPr>
  </w:style>
  <w:style w:type="paragraph" w:styleId="Kop7">
    <w:name w:val="heading 7"/>
    <w:basedOn w:val="Standaard"/>
    <w:next w:val="Standaard"/>
    <w:link w:val="Kop7Char"/>
    <w:uiPriority w:val="9"/>
    <w:semiHidden/>
    <w:unhideWhenUsed/>
    <w:qFormat/>
    <w:rsid w:val="00887738"/>
    <w:pPr>
      <w:keepNext/>
      <w:keepLines/>
      <w:numPr>
        <w:ilvl w:val="6"/>
        <w:numId w:val="1"/>
      </w:numPr>
      <w:spacing w:before="40" w:line="276" w:lineRule="auto"/>
      <w:outlineLvl w:val="6"/>
    </w:pPr>
    <w:rPr>
      <w:rFonts w:asciiTheme="majorHAnsi" w:hAnsiTheme="majorHAnsi" w:eastAsiaTheme="majorEastAsia" w:cstheme="majorBidi"/>
      <w:i/>
      <w:iCs/>
      <w:color w:val="1F4D78" w:themeColor="accent1" w:themeShade="7F"/>
      <w:sz w:val="20"/>
      <w:szCs w:val="22"/>
    </w:rPr>
  </w:style>
  <w:style w:type="paragraph" w:styleId="Kop8">
    <w:name w:val="heading 8"/>
    <w:basedOn w:val="Standaard"/>
    <w:next w:val="Standaard"/>
    <w:link w:val="Kop8Char"/>
    <w:uiPriority w:val="9"/>
    <w:semiHidden/>
    <w:unhideWhenUsed/>
    <w:qFormat/>
    <w:rsid w:val="00887738"/>
    <w:pPr>
      <w:keepNext/>
      <w:keepLines/>
      <w:numPr>
        <w:ilvl w:val="7"/>
        <w:numId w:val="1"/>
      </w:numPr>
      <w:spacing w:before="40" w:line="276" w:lineRule="auto"/>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87738"/>
    <w:pPr>
      <w:keepNext/>
      <w:keepLines/>
      <w:numPr>
        <w:ilvl w:val="8"/>
        <w:numId w:val="1"/>
      </w:numPr>
      <w:spacing w:before="40" w:line="276" w:lineRule="auto"/>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887738"/>
    <w:rPr>
      <w:rFonts w:asciiTheme="majorHAnsi" w:hAnsiTheme="majorHAnsi" w:eastAsiaTheme="majorEastAsia" w:cstheme="majorBidi"/>
      <w:noProof/>
      <w:color w:val="2E74B5" w:themeColor="accent1" w:themeShade="BF"/>
      <w:sz w:val="32"/>
      <w:szCs w:val="32"/>
      <w:lang w:val="nl-NL" w:eastAsia="nl-NL"/>
    </w:rPr>
  </w:style>
  <w:style w:type="character" w:styleId="Kop2Char" w:customStyle="1">
    <w:name w:val="Kop 2 Char"/>
    <w:basedOn w:val="Standaardalinea-lettertype"/>
    <w:link w:val="Kop2"/>
    <w:uiPriority w:val="9"/>
    <w:rsid w:val="00887738"/>
    <w:rPr>
      <w:rFonts w:asciiTheme="majorHAnsi" w:hAnsiTheme="majorHAnsi" w:eastAsiaTheme="majorEastAsia" w:cstheme="majorBidi"/>
      <w:noProof/>
      <w:color w:val="2E74B5" w:themeColor="accent1" w:themeShade="BF"/>
      <w:sz w:val="26"/>
      <w:szCs w:val="26"/>
      <w:lang w:val="nl-NL" w:eastAsia="nl-NL"/>
    </w:rPr>
  </w:style>
  <w:style w:type="character" w:styleId="Kop3Char" w:customStyle="1">
    <w:name w:val="Kop 3 Char"/>
    <w:basedOn w:val="Standaardalinea-lettertype"/>
    <w:link w:val="Kop3"/>
    <w:uiPriority w:val="9"/>
    <w:semiHidden/>
    <w:rsid w:val="00887738"/>
    <w:rPr>
      <w:rFonts w:asciiTheme="majorHAnsi" w:hAnsiTheme="majorHAnsi" w:eastAsiaTheme="majorEastAsia" w:cstheme="majorBidi"/>
      <w:noProof/>
      <w:color w:val="1F4D78" w:themeColor="accent1" w:themeShade="7F"/>
      <w:sz w:val="24"/>
      <w:szCs w:val="24"/>
      <w:lang w:val="nl-NL" w:eastAsia="nl-NL"/>
    </w:rPr>
  </w:style>
  <w:style w:type="character" w:styleId="Kop4Char" w:customStyle="1">
    <w:name w:val="Kop 4 Char"/>
    <w:aliases w:val="kopje Char"/>
    <w:basedOn w:val="Standaardalinea-lettertype"/>
    <w:link w:val="Kop4"/>
    <w:rsid w:val="00887738"/>
    <w:rPr>
      <w:rFonts w:ascii="Calibri" w:hAnsi="Calibri" w:cs="Arial"/>
      <w:b/>
      <w:color w:val="46265D"/>
      <w:sz w:val="20"/>
      <w:lang w:val="en-US" w:eastAsia="nl-NL"/>
    </w:rPr>
  </w:style>
  <w:style w:type="character" w:styleId="Kop5Char" w:customStyle="1">
    <w:name w:val="Kop 5 Char"/>
    <w:basedOn w:val="Standaardalinea-lettertype"/>
    <w:link w:val="Kop5"/>
    <w:uiPriority w:val="9"/>
    <w:semiHidden/>
    <w:rsid w:val="00887738"/>
    <w:rPr>
      <w:rFonts w:asciiTheme="majorHAnsi" w:hAnsiTheme="majorHAnsi" w:eastAsiaTheme="majorEastAsia" w:cstheme="majorBidi"/>
      <w:noProof/>
      <w:color w:val="2E74B5" w:themeColor="accent1" w:themeShade="BF"/>
      <w:sz w:val="20"/>
      <w:lang w:val="nl-NL" w:eastAsia="nl-NL"/>
    </w:rPr>
  </w:style>
  <w:style w:type="character" w:styleId="Kop6Char" w:customStyle="1">
    <w:name w:val="Kop 6 Char"/>
    <w:basedOn w:val="Standaardalinea-lettertype"/>
    <w:link w:val="Kop6"/>
    <w:uiPriority w:val="9"/>
    <w:semiHidden/>
    <w:rsid w:val="00887738"/>
    <w:rPr>
      <w:rFonts w:asciiTheme="majorHAnsi" w:hAnsiTheme="majorHAnsi" w:eastAsiaTheme="majorEastAsia" w:cstheme="majorBidi"/>
      <w:noProof/>
      <w:color w:val="1F4D78" w:themeColor="accent1" w:themeShade="7F"/>
      <w:sz w:val="20"/>
      <w:lang w:val="nl-NL" w:eastAsia="nl-NL"/>
    </w:rPr>
  </w:style>
  <w:style w:type="character" w:styleId="Kop7Char" w:customStyle="1">
    <w:name w:val="Kop 7 Char"/>
    <w:basedOn w:val="Standaardalinea-lettertype"/>
    <w:link w:val="Kop7"/>
    <w:uiPriority w:val="9"/>
    <w:semiHidden/>
    <w:rsid w:val="00887738"/>
    <w:rPr>
      <w:rFonts w:asciiTheme="majorHAnsi" w:hAnsiTheme="majorHAnsi" w:eastAsiaTheme="majorEastAsia" w:cstheme="majorBidi"/>
      <w:i/>
      <w:iCs/>
      <w:noProof/>
      <w:color w:val="1F4D78" w:themeColor="accent1" w:themeShade="7F"/>
      <w:sz w:val="20"/>
      <w:lang w:val="nl-NL" w:eastAsia="nl-NL"/>
    </w:rPr>
  </w:style>
  <w:style w:type="character" w:styleId="Kop8Char" w:customStyle="1">
    <w:name w:val="Kop 8 Char"/>
    <w:basedOn w:val="Standaardalinea-lettertype"/>
    <w:link w:val="Kop8"/>
    <w:uiPriority w:val="9"/>
    <w:semiHidden/>
    <w:rsid w:val="00887738"/>
    <w:rPr>
      <w:rFonts w:asciiTheme="majorHAnsi" w:hAnsiTheme="majorHAnsi" w:eastAsiaTheme="majorEastAsia" w:cstheme="majorBidi"/>
      <w:noProof/>
      <w:color w:val="272727" w:themeColor="text1" w:themeTint="D8"/>
      <w:sz w:val="21"/>
      <w:szCs w:val="21"/>
      <w:lang w:val="nl-NL" w:eastAsia="nl-NL"/>
    </w:rPr>
  </w:style>
  <w:style w:type="character" w:styleId="Kop9Char" w:customStyle="1">
    <w:name w:val="Kop 9 Char"/>
    <w:basedOn w:val="Standaardalinea-lettertype"/>
    <w:link w:val="Kop9"/>
    <w:uiPriority w:val="9"/>
    <w:semiHidden/>
    <w:rsid w:val="00887738"/>
    <w:rPr>
      <w:rFonts w:asciiTheme="majorHAnsi" w:hAnsiTheme="majorHAnsi" w:eastAsiaTheme="majorEastAsia" w:cstheme="majorBidi"/>
      <w:i/>
      <w:iCs/>
      <w:noProof/>
      <w:color w:val="272727" w:themeColor="text1" w:themeTint="D8"/>
      <w:sz w:val="21"/>
      <w:szCs w:val="21"/>
      <w:lang w:val="nl-NL" w:eastAsia="nl-NL"/>
    </w:rPr>
  </w:style>
  <w:style w:type="paragraph" w:styleId="Ballontekst">
    <w:name w:val="Balloon Text"/>
    <w:basedOn w:val="Standaard"/>
    <w:link w:val="BallontekstChar"/>
    <w:uiPriority w:val="99"/>
    <w:semiHidden/>
    <w:unhideWhenUsed/>
    <w:rsid w:val="00887738"/>
    <w:rPr>
      <w:rFonts w:ascii="Helvetica" w:hAnsi="Helvetica"/>
      <w:sz w:val="18"/>
      <w:szCs w:val="18"/>
    </w:rPr>
  </w:style>
  <w:style w:type="character" w:styleId="BallontekstChar" w:customStyle="1">
    <w:name w:val="Ballontekst Char"/>
    <w:basedOn w:val="Standaardalinea-lettertype"/>
    <w:link w:val="Ballontekst"/>
    <w:uiPriority w:val="99"/>
    <w:semiHidden/>
    <w:rsid w:val="00887738"/>
    <w:rPr>
      <w:rFonts w:ascii="Helvetica" w:hAnsi="Helvetica" w:eastAsia="Times New Roman" w:cs="Times New Roman"/>
      <w:noProof/>
      <w:sz w:val="18"/>
      <w:szCs w:val="18"/>
      <w:lang w:val="nl-NL" w:eastAsia="nl-NL"/>
    </w:rPr>
  </w:style>
  <w:style w:type="paragraph" w:styleId="ColofonCopyright" w:customStyle="1">
    <w:name w:val="Colofon / Copyright"/>
    <w:basedOn w:val="Standaard"/>
    <w:autoRedefine/>
    <w:qFormat/>
    <w:rsid w:val="00887738"/>
    <w:rPr>
      <w:rFonts w:asciiTheme="majorHAnsi" w:hAnsiTheme="majorHAnsi"/>
      <w:i/>
      <w:color w:val="46265D"/>
      <w:sz w:val="16"/>
      <w:szCs w:val="16"/>
    </w:rPr>
  </w:style>
  <w:style w:type="paragraph" w:styleId="FORHoofdstuk" w:customStyle="1">
    <w:name w:val="FOR Hoofdstuk"/>
    <w:next w:val="Standaard"/>
    <w:autoRedefine/>
    <w:qFormat/>
    <w:rsid w:val="00887738"/>
    <w:pPr>
      <w:pageBreakBefore/>
      <w:numPr>
        <w:numId w:val="1"/>
      </w:numPr>
      <w:spacing w:before="480" w:after="480" w:line="240" w:lineRule="auto"/>
    </w:pPr>
    <w:rPr>
      <w:rFonts w:ascii="Calibri" w:hAnsi="Calibri" w:cs="Arial"/>
      <w:b/>
      <w:caps/>
      <w:color w:val="46265D"/>
      <w:sz w:val="24"/>
      <w:szCs w:val="24"/>
      <w:lang w:val="nl-NL" w:eastAsia="nl-NL"/>
    </w:rPr>
  </w:style>
  <w:style w:type="paragraph" w:styleId="FORBijlage" w:customStyle="1">
    <w:name w:val="FOR Bijlage"/>
    <w:basedOn w:val="FORHoofdstuk"/>
    <w:next w:val="Standaard"/>
    <w:autoRedefine/>
    <w:qFormat/>
    <w:rsid w:val="00887738"/>
    <w:pPr>
      <w:numPr>
        <w:numId w:val="0"/>
      </w:numPr>
    </w:pPr>
  </w:style>
  <w:style w:type="paragraph" w:styleId="FORBodytekst" w:customStyle="1">
    <w:name w:val="FOR Bodytekst"/>
    <w:basedOn w:val="Standaard"/>
    <w:qFormat/>
    <w:rsid w:val="00887738"/>
    <w:pPr>
      <w:spacing w:line="276" w:lineRule="auto"/>
    </w:pPr>
    <w:rPr>
      <w:rFonts w:ascii="Calibri" w:hAnsi="Calibri" w:cs="Arial"/>
      <w:color w:val="000000" w:themeColor="text1"/>
      <w:sz w:val="20"/>
      <w:szCs w:val="20"/>
      <w:shd w:val="clear" w:color="auto" w:fill="FFFFFF"/>
      <w:lang w:val="en-US"/>
    </w:rPr>
  </w:style>
  <w:style w:type="paragraph" w:styleId="Lijstalinea">
    <w:name w:val="List Paragraph"/>
    <w:basedOn w:val="Standaard"/>
    <w:uiPriority w:val="34"/>
    <w:qFormat/>
    <w:rsid w:val="00887738"/>
    <w:pPr>
      <w:spacing w:line="276" w:lineRule="auto"/>
      <w:ind w:left="720"/>
      <w:contextualSpacing/>
    </w:pPr>
    <w:rPr>
      <w:rFonts w:ascii="Calibri" w:hAnsi="Calibri"/>
      <w:sz w:val="20"/>
      <w:szCs w:val="22"/>
    </w:rPr>
  </w:style>
  <w:style w:type="paragraph" w:styleId="FOROpsomming" w:customStyle="1">
    <w:name w:val="FOR Opsomming"/>
    <w:qFormat/>
    <w:rsid w:val="00E15A37"/>
    <w:pPr>
      <w:spacing w:after="0" w:line="276" w:lineRule="auto"/>
    </w:pPr>
    <w:rPr>
      <w:rFonts w:ascii="Calibri" w:hAnsi="Calibri" w:cs="Times New Roman"/>
      <w:noProof/>
      <w:sz w:val="20"/>
      <w:lang w:val="nl-NL" w:eastAsia="nl-NL"/>
    </w:rPr>
  </w:style>
  <w:style w:type="paragraph" w:styleId="FOROpsommingCijfers" w:customStyle="1">
    <w:name w:val="FOR Opsomming Cijfers"/>
    <w:qFormat/>
    <w:rsid w:val="00E15A37"/>
    <w:pPr>
      <w:spacing w:after="0" w:line="276" w:lineRule="auto"/>
    </w:pPr>
    <w:rPr>
      <w:rFonts w:ascii="Calibri" w:hAnsi="Calibri" w:cs="Times New Roman"/>
      <w:noProof/>
      <w:sz w:val="20"/>
      <w:lang w:val="nl-NL" w:eastAsia="nl-NL"/>
    </w:rPr>
  </w:style>
  <w:style w:type="table" w:styleId="Rastertabel4-Accent2">
    <w:name w:val="Grid Table 4 Accent 2"/>
    <w:aliases w:val="FOR Oranje"/>
    <w:basedOn w:val="Standaardtabel"/>
    <w:uiPriority w:val="49"/>
    <w:rsid w:val="00887738"/>
    <w:pPr>
      <w:spacing w:after="0" w:line="240" w:lineRule="auto"/>
    </w:pPr>
    <w:rPr>
      <w:sz w:val="24"/>
      <w:szCs w:val="24"/>
      <w:lang w:val="nl-NL"/>
    </w:rPr>
    <w:tblPr>
      <w:tblStyleRowBandSize w:val="1"/>
      <w:tblStyleColBandSize w:val="1"/>
    </w:tblPr>
    <w:tblStylePr w:type="firstRow">
      <w:rPr>
        <w:b/>
        <w:bCs/>
        <w:color w:val="FFFFFF" w:themeColor="background1"/>
      </w:rPr>
      <w:tblPr/>
      <w:tcPr>
        <w:shd w:val="clear" w:color="auto" w:fill="E7792B"/>
      </w:tcPr>
    </w:tblStylePr>
    <w:tblStylePr w:type="lastRow">
      <w:rPr>
        <w:rFonts w:ascii="Calibri" w:hAnsi="Calibri"/>
        <w:b/>
        <w:bCs/>
        <w:i w:val="0"/>
        <w:color w:val="FFFFFF" w:themeColor="background1"/>
        <w:sz w:val="20"/>
      </w:rPr>
      <w:tblPr/>
      <w:tcPr>
        <w:shd w:val="clear" w:color="auto" w:fill="E7792B"/>
      </w:tcPr>
    </w:tblStylePr>
    <w:tblStylePr w:type="firstCol">
      <w:rPr>
        <w:b/>
        <w:bCs/>
      </w:rPr>
    </w:tblStylePr>
    <w:tblStylePr w:type="lastCol">
      <w:rPr>
        <w:b/>
        <w:bCs/>
      </w:rPr>
    </w:tblStylePr>
    <w:tblStylePr w:type="band1Horz">
      <w:rPr>
        <w:b w:val="0"/>
      </w:rPr>
      <w:tblPr/>
      <w:tcPr>
        <w:shd w:val="clear" w:color="auto" w:fill="FCE0CF"/>
      </w:tcPr>
    </w:tblStylePr>
    <w:tblStylePr w:type="band2Horz">
      <w:tblPr/>
      <w:tcPr>
        <w:shd w:val="clear" w:color="auto" w:fill="F2B782"/>
      </w:tcPr>
    </w:tblStylePr>
  </w:style>
  <w:style w:type="table" w:styleId="FORPaars" w:customStyle="1">
    <w:name w:val="FOR Paars"/>
    <w:basedOn w:val="Rastertabel4-Accent2"/>
    <w:uiPriority w:val="99"/>
    <w:rsid w:val="0041237D"/>
    <w:rPr>
      <w:rFonts w:eastAsiaTheme="minorHAnsi"/>
    </w:rPr>
    <w:tblPr/>
    <w:tcPr>
      <w:shd w:val="clear" w:color="auto" w:fill="46265D"/>
    </w:tcPr>
    <w:tblStylePr w:type="firstRow">
      <w:rPr>
        <w:b/>
        <w:bCs/>
        <w:color w:val="FFFFFF" w:themeColor="background1"/>
      </w:rPr>
      <w:tblPr/>
      <w:tcPr>
        <w:shd w:val="clear" w:color="auto" w:fill="46265D"/>
      </w:tcPr>
    </w:tblStylePr>
    <w:tblStylePr w:type="lastRow">
      <w:rPr>
        <w:rFonts w:ascii="Calibri" w:hAnsi="Calibri"/>
        <w:b/>
        <w:bCs/>
        <w:i w:val="0"/>
        <w:color w:val="FFFFFF" w:themeColor="background1"/>
        <w:sz w:val="20"/>
      </w:rPr>
      <w:tblPr/>
      <w:tcPr>
        <w:shd w:val="clear" w:color="auto" w:fill="46265D"/>
      </w:tcPr>
    </w:tblStylePr>
    <w:tblStylePr w:type="firstCol">
      <w:rPr>
        <w:b/>
        <w:bCs/>
      </w:rPr>
    </w:tblStylePr>
    <w:tblStylePr w:type="lastCol">
      <w:rPr>
        <w:b/>
        <w:bCs/>
      </w:rPr>
    </w:tblStylePr>
    <w:tblStylePr w:type="band1Horz">
      <w:rPr>
        <w:b w:val="0"/>
      </w:rPr>
      <w:tblPr/>
      <w:tcPr>
        <w:shd w:val="clear" w:color="auto" w:fill="DEDCE7"/>
      </w:tcPr>
    </w:tblStylePr>
    <w:tblStylePr w:type="band2Horz">
      <w:tblPr/>
      <w:tcPr>
        <w:shd w:val="clear" w:color="auto" w:fill="AAA5C6"/>
      </w:tcPr>
    </w:tblStylePr>
  </w:style>
  <w:style w:type="paragraph" w:styleId="FORParagraaf" w:customStyle="1">
    <w:name w:val="FOR Paragraaf"/>
    <w:next w:val="FORBodytekst"/>
    <w:autoRedefine/>
    <w:qFormat/>
    <w:rsid w:val="00887738"/>
    <w:pPr>
      <w:numPr>
        <w:ilvl w:val="1"/>
        <w:numId w:val="1"/>
      </w:numPr>
      <w:spacing w:before="240" w:after="240" w:line="240" w:lineRule="auto"/>
    </w:pPr>
    <w:rPr>
      <w:rFonts w:ascii="Calibri" w:hAnsi="Calibri" w:cs="Arial"/>
      <w:b/>
      <w:color w:val="E7792B"/>
      <w:sz w:val="26"/>
      <w:szCs w:val="26"/>
      <w:lang w:val="nl-NL" w:eastAsia="nl-NL"/>
    </w:rPr>
  </w:style>
  <w:style w:type="paragraph" w:styleId="FORParagraafsubkop" w:customStyle="1">
    <w:name w:val="FOR Paragraaf subkop"/>
    <w:next w:val="FORBodytekst"/>
    <w:autoRedefine/>
    <w:qFormat/>
    <w:rsid w:val="00887738"/>
    <w:pPr>
      <w:spacing w:after="0" w:line="240" w:lineRule="auto"/>
    </w:pPr>
    <w:rPr>
      <w:rFonts w:ascii="Calibri" w:hAnsi="Calibri" w:cs="Arial"/>
      <w:b/>
      <w:color w:val="46265D"/>
      <w:sz w:val="20"/>
      <w:shd w:val="clear" w:color="auto" w:fill="FFFFFF"/>
      <w:lang w:val="en-US" w:eastAsia="nl-NL"/>
    </w:rPr>
  </w:style>
  <w:style w:type="paragraph" w:styleId="FORSubparagraaf" w:customStyle="1">
    <w:name w:val="FOR Subparagraaf"/>
    <w:next w:val="FORBodytekst"/>
    <w:autoRedefine/>
    <w:qFormat/>
    <w:rsid w:val="00887738"/>
    <w:pPr>
      <w:numPr>
        <w:ilvl w:val="2"/>
        <w:numId w:val="1"/>
      </w:numPr>
      <w:spacing w:before="240" w:after="240" w:line="240" w:lineRule="auto"/>
    </w:pPr>
    <w:rPr>
      <w:rFonts w:ascii="Calibri" w:hAnsi="Calibri" w:cs="Arial"/>
      <w:b/>
      <w:color w:val="E7792B"/>
      <w:sz w:val="20"/>
      <w:szCs w:val="20"/>
      <w:lang w:val="nl-NL" w:eastAsia="nl-NL"/>
    </w:rPr>
  </w:style>
  <w:style w:type="paragraph" w:styleId="FORTabel" w:customStyle="1">
    <w:name w:val="FOR Tabel"/>
    <w:basedOn w:val="Standaard"/>
    <w:next w:val="FORBodytekst"/>
    <w:autoRedefine/>
    <w:rsid w:val="0041237D"/>
    <w:pPr>
      <w:spacing w:line="276" w:lineRule="auto"/>
    </w:pPr>
    <w:rPr>
      <w:rFonts w:ascii="Calibri" w:hAnsi="Calibri"/>
      <w:b/>
      <w:bCs/>
      <w:color w:val="FFFFFF" w:themeColor="background1"/>
      <w:sz w:val="20"/>
      <w:szCs w:val="20"/>
    </w:rPr>
  </w:style>
  <w:style w:type="paragraph" w:styleId="FORTitelTekstOmslag" w:customStyle="1">
    <w:name w:val="FOR_TitelTekstOmslag"/>
    <w:basedOn w:val="Standaard"/>
    <w:qFormat/>
    <w:rsid w:val="00887738"/>
    <w:pPr>
      <w:spacing w:line="204" w:lineRule="auto"/>
      <w:ind w:left="1644"/>
    </w:pPr>
    <w:rPr>
      <w:rFonts w:asciiTheme="majorHAnsi" w:hAnsiTheme="majorHAnsi" w:cstheme="majorHAnsi"/>
      <w:b/>
      <w:color w:val="FFFFFF" w:themeColor="background1"/>
      <w:sz w:val="40"/>
      <w:szCs w:val="22"/>
    </w:rPr>
  </w:style>
  <w:style w:type="paragraph" w:styleId="FORDatumOmslag" w:customStyle="1">
    <w:name w:val="FOR_DatumOmslag"/>
    <w:basedOn w:val="FORTitelTekstOmslag"/>
    <w:qFormat/>
    <w:rsid w:val="00887738"/>
    <w:rPr>
      <w:rFonts w:cs="Times New Roman"/>
      <w:b w:val="0"/>
      <w:color w:val="E7792B"/>
      <w:sz w:val="26"/>
      <w:szCs w:val="26"/>
    </w:rPr>
  </w:style>
  <w:style w:type="paragraph" w:styleId="FORInhoudsopgave" w:customStyle="1">
    <w:name w:val="FOR_Inhoudsopgave"/>
    <w:next w:val="Standaard"/>
    <w:qFormat/>
    <w:rsid w:val="00887738"/>
    <w:pPr>
      <w:spacing w:after="0" w:line="240" w:lineRule="auto"/>
    </w:pPr>
    <w:rPr>
      <w:rFonts w:ascii="Calibri" w:hAnsi="Calibri" w:cs="Times New Roman"/>
      <w:b/>
      <w:caps/>
      <w:noProof/>
      <w:color w:val="46265D"/>
      <w:sz w:val="24"/>
      <w:lang w:val="nl-NL" w:eastAsia="nl-NL"/>
    </w:rPr>
  </w:style>
  <w:style w:type="paragraph" w:styleId="FORRapportAanduiding" w:customStyle="1">
    <w:name w:val="FOR_RapportAanduiding"/>
    <w:qFormat/>
    <w:rsid w:val="00887738"/>
    <w:pPr>
      <w:spacing w:after="0" w:line="240" w:lineRule="auto"/>
      <w:ind w:left="1644"/>
    </w:pPr>
    <w:rPr>
      <w:rFonts w:ascii="Calibri" w:hAnsi="Calibri" w:cs="Arial"/>
      <w:b/>
      <w:color w:val="46265D"/>
      <w:shd w:val="clear" w:color="auto" w:fill="FFFFFF"/>
      <w:lang w:val="en-US" w:eastAsia="nl-NL"/>
    </w:rPr>
  </w:style>
  <w:style w:type="paragraph" w:styleId="Inhopg1">
    <w:name w:val="toc 1"/>
    <w:next w:val="FORBodytekst"/>
    <w:autoRedefine/>
    <w:uiPriority w:val="39"/>
    <w:unhideWhenUsed/>
    <w:rsid w:val="00887738"/>
    <w:pPr>
      <w:tabs>
        <w:tab w:val="right" w:pos="9056"/>
      </w:tabs>
      <w:spacing w:before="240" w:after="240" w:line="240" w:lineRule="auto"/>
    </w:pPr>
    <w:rPr>
      <w:rFonts w:ascii="Calibri" w:hAnsi="Calibri" w:cs="Arial"/>
      <w:b/>
      <w:caps/>
      <w:color w:val="E7792B"/>
      <w:sz w:val="24"/>
      <w:szCs w:val="24"/>
      <w:shd w:val="clear" w:color="auto" w:fill="FFFFFF"/>
      <w:lang w:val="nl-NL" w:eastAsia="nl-NL"/>
    </w:rPr>
  </w:style>
  <w:style w:type="paragraph" w:styleId="Inhopg2">
    <w:name w:val="toc 2"/>
    <w:next w:val="FORBodytekst"/>
    <w:autoRedefine/>
    <w:uiPriority w:val="39"/>
    <w:unhideWhenUsed/>
    <w:rsid w:val="00887738"/>
    <w:pPr>
      <w:tabs>
        <w:tab w:val="left" w:pos="284"/>
        <w:tab w:val="left" w:pos="600"/>
        <w:tab w:val="right" w:pos="9056"/>
      </w:tabs>
      <w:spacing w:before="120" w:after="120" w:line="240" w:lineRule="auto"/>
    </w:pPr>
    <w:rPr>
      <w:rFonts w:ascii="Calibri" w:hAnsi="Calibri" w:cs="Arial"/>
      <w:b/>
      <w:color w:val="46265D"/>
      <w:sz w:val="26"/>
      <w:szCs w:val="26"/>
      <w:shd w:val="clear" w:color="auto" w:fill="FFFFFF"/>
      <w:lang w:val="nl-NL" w:eastAsia="nl-NL"/>
    </w:rPr>
  </w:style>
  <w:style w:type="paragraph" w:styleId="Inhopg3">
    <w:name w:val="toc 3"/>
    <w:next w:val="FORBodytekst"/>
    <w:autoRedefine/>
    <w:uiPriority w:val="39"/>
    <w:unhideWhenUsed/>
    <w:rsid w:val="00887738"/>
    <w:pPr>
      <w:tabs>
        <w:tab w:val="left" w:pos="1000"/>
        <w:tab w:val="right" w:pos="9056"/>
      </w:tabs>
      <w:spacing w:before="60" w:after="60" w:line="360" w:lineRule="auto"/>
      <w:ind w:firstLine="284"/>
    </w:pPr>
    <w:rPr>
      <w:rFonts w:ascii="Calibri" w:hAnsi="Calibri" w:cs="Arial"/>
      <w:color w:val="000000" w:themeColor="text1"/>
      <w:sz w:val="20"/>
      <w:szCs w:val="20"/>
      <w:shd w:val="clear" w:color="auto" w:fill="FFFFFF"/>
      <w:lang w:val="nl-NL" w:eastAsia="nl-NL"/>
    </w:rPr>
  </w:style>
  <w:style w:type="paragraph" w:styleId="Inhopg4">
    <w:name w:val="toc 4"/>
    <w:basedOn w:val="Standaard"/>
    <w:next w:val="Standaard"/>
    <w:autoRedefine/>
    <w:uiPriority w:val="39"/>
    <w:unhideWhenUsed/>
    <w:rsid w:val="00887738"/>
    <w:pPr>
      <w:spacing w:line="276" w:lineRule="auto"/>
      <w:ind w:left="600"/>
    </w:pPr>
    <w:rPr>
      <w:rFonts w:ascii="Calibri" w:hAnsi="Calibri"/>
      <w:sz w:val="20"/>
      <w:szCs w:val="22"/>
    </w:rPr>
  </w:style>
  <w:style w:type="paragraph" w:styleId="Inhopg5">
    <w:name w:val="toc 5"/>
    <w:basedOn w:val="Standaard"/>
    <w:next w:val="Standaard"/>
    <w:autoRedefine/>
    <w:uiPriority w:val="39"/>
    <w:unhideWhenUsed/>
    <w:rsid w:val="00887738"/>
    <w:pPr>
      <w:spacing w:line="276" w:lineRule="auto"/>
      <w:ind w:left="800"/>
    </w:pPr>
    <w:rPr>
      <w:rFonts w:ascii="Calibri" w:hAnsi="Calibri"/>
      <w:sz w:val="20"/>
      <w:szCs w:val="22"/>
    </w:rPr>
  </w:style>
  <w:style w:type="paragraph" w:styleId="Inhopg6">
    <w:name w:val="toc 6"/>
    <w:basedOn w:val="Standaard"/>
    <w:next w:val="Standaard"/>
    <w:autoRedefine/>
    <w:uiPriority w:val="39"/>
    <w:unhideWhenUsed/>
    <w:rsid w:val="00887738"/>
    <w:pPr>
      <w:spacing w:line="276" w:lineRule="auto"/>
      <w:ind w:left="1000"/>
    </w:pPr>
    <w:rPr>
      <w:rFonts w:ascii="Calibri" w:hAnsi="Calibri"/>
      <w:sz w:val="20"/>
      <w:szCs w:val="22"/>
    </w:rPr>
  </w:style>
  <w:style w:type="paragraph" w:styleId="Inhopg7">
    <w:name w:val="toc 7"/>
    <w:basedOn w:val="Standaard"/>
    <w:next w:val="Standaard"/>
    <w:autoRedefine/>
    <w:uiPriority w:val="39"/>
    <w:unhideWhenUsed/>
    <w:rsid w:val="00887738"/>
    <w:pPr>
      <w:spacing w:line="276" w:lineRule="auto"/>
      <w:ind w:left="1200"/>
    </w:pPr>
    <w:rPr>
      <w:rFonts w:ascii="Calibri" w:hAnsi="Calibri"/>
      <w:sz w:val="20"/>
      <w:szCs w:val="22"/>
    </w:rPr>
  </w:style>
  <w:style w:type="paragraph" w:styleId="Inhopg8">
    <w:name w:val="toc 8"/>
    <w:basedOn w:val="Standaard"/>
    <w:next w:val="Standaard"/>
    <w:autoRedefine/>
    <w:uiPriority w:val="39"/>
    <w:unhideWhenUsed/>
    <w:rsid w:val="00887738"/>
    <w:pPr>
      <w:spacing w:line="276" w:lineRule="auto"/>
      <w:ind w:left="1400"/>
    </w:pPr>
    <w:rPr>
      <w:rFonts w:ascii="Calibri" w:hAnsi="Calibri"/>
      <w:sz w:val="20"/>
      <w:szCs w:val="22"/>
    </w:rPr>
  </w:style>
  <w:style w:type="paragraph" w:styleId="Inhopg9">
    <w:name w:val="toc 9"/>
    <w:basedOn w:val="Standaard"/>
    <w:next w:val="Standaard"/>
    <w:autoRedefine/>
    <w:uiPriority w:val="39"/>
    <w:unhideWhenUsed/>
    <w:rsid w:val="00887738"/>
    <w:pPr>
      <w:spacing w:line="276" w:lineRule="auto"/>
      <w:ind w:left="1600"/>
    </w:pPr>
    <w:rPr>
      <w:rFonts w:ascii="Calibri" w:hAnsi="Calibri"/>
      <w:sz w:val="20"/>
      <w:szCs w:val="22"/>
    </w:rPr>
  </w:style>
  <w:style w:type="paragraph" w:styleId="Koptekst">
    <w:name w:val="header"/>
    <w:basedOn w:val="Kop4"/>
    <w:link w:val="KoptekstChar"/>
    <w:uiPriority w:val="99"/>
    <w:unhideWhenUsed/>
    <w:rsid w:val="00887738"/>
    <w:rPr>
      <w:b w:val="0"/>
      <w:sz w:val="16"/>
      <w:szCs w:val="16"/>
      <w:lang w:val="nl-NL"/>
    </w:rPr>
  </w:style>
  <w:style w:type="character" w:styleId="KoptekstChar" w:customStyle="1">
    <w:name w:val="Koptekst Char"/>
    <w:basedOn w:val="Standaardalinea-lettertype"/>
    <w:link w:val="Koptekst"/>
    <w:uiPriority w:val="99"/>
    <w:rsid w:val="00887738"/>
    <w:rPr>
      <w:rFonts w:ascii="Calibri" w:hAnsi="Calibri" w:cs="Arial"/>
      <w:color w:val="46265D"/>
      <w:sz w:val="16"/>
      <w:szCs w:val="16"/>
      <w:lang w:val="nl-NL" w:eastAsia="nl-NL"/>
    </w:rPr>
  </w:style>
  <w:style w:type="paragraph" w:styleId="Rapport" w:customStyle="1">
    <w:name w:val="Rapport"/>
    <w:basedOn w:val="Kop4"/>
    <w:qFormat/>
    <w:rsid w:val="00887738"/>
    <w:rPr>
      <w:sz w:val="22"/>
    </w:rPr>
  </w:style>
  <w:style w:type="table" w:styleId="Tabelraster1licht">
    <w:name w:val="Grid Table 1 Light"/>
    <w:basedOn w:val="Standaardtabel"/>
    <w:uiPriority w:val="46"/>
    <w:rsid w:val="0041237D"/>
    <w:pPr>
      <w:spacing w:after="0" w:line="240" w:lineRule="auto"/>
    </w:pPr>
    <w:rPr>
      <w:rFonts w:eastAsiaTheme="minorHAnsi"/>
      <w:sz w:val="24"/>
      <w:szCs w:val="24"/>
      <w:lang w:val="nl-NL"/>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Rastertabel2-Accent6">
    <w:name w:val="Grid Table 2 Accent 6"/>
    <w:basedOn w:val="Standaardtabel"/>
    <w:uiPriority w:val="47"/>
    <w:rsid w:val="0041237D"/>
    <w:pPr>
      <w:spacing w:after="0" w:line="240" w:lineRule="auto"/>
    </w:pPr>
    <w:rPr>
      <w:rFonts w:eastAsiaTheme="minorHAnsi"/>
      <w:sz w:val="24"/>
      <w:szCs w:val="24"/>
      <w:lang w:val="nl-NL"/>
    </w:r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Accent1">
    <w:name w:val="Grid Table 3 Accent 1"/>
    <w:basedOn w:val="Standaardtabel"/>
    <w:uiPriority w:val="48"/>
    <w:rsid w:val="00887738"/>
    <w:pPr>
      <w:spacing w:after="0" w:line="240" w:lineRule="auto"/>
    </w:pPr>
    <w:rPr>
      <w:sz w:val="24"/>
      <w:szCs w:val="24"/>
      <w:lang w:val="nl-NL"/>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Tabelraster">
    <w:name w:val="Table Grid"/>
    <w:basedOn w:val="Standaardtabel"/>
    <w:uiPriority w:val="39"/>
    <w:rsid w:val="00887738"/>
    <w:pPr>
      <w:spacing w:after="0" w:line="240" w:lineRule="auto"/>
    </w:pPr>
    <w:rPr>
      <w:sz w:val="24"/>
      <w:szCs w:val="24"/>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oettekst">
    <w:name w:val="footer"/>
    <w:basedOn w:val="Standaard"/>
    <w:link w:val="VoettekstChar"/>
    <w:uiPriority w:val="99"/>
    <w:unhideWhenUsed/>
    <w:rsid w:val="00887738"/>
    <w:pPr>
      <w:spacing w:line="276" w:lineRule="auto"/>
      <w:jc w:val="center"/>
    </w:pPr>
    <w:rPr>
      <w:rFonts w:ascii="Calibri" w:hAnsi="Calibri"/>
      <w:color w:val="E7792B"/>
      <w:sz w:val="16"/>
      <w:szCs w:val="16"/>
    </w:rPr>
  </w:style>
  <w:style w:type="character" w:styleId="VoettekstChar" w:customStyle="1">
    <w:name w:val="Voettekst Char"/>
    <w:basedOn w:val="Standaardalinea-lettertype"/>
    <w:link w:val="Voettekst"/>
    <w:uiPriority w:val="99"/>
    <w:rsid w:val="00887738"/>
    <w:rPr>
      <w:rFonts w:ascii="Calibri" w:hAnsi="Calibri" w:eastAsia="Times New Roman" w:cs="Times New Roman"/>
      <w:color w:val="E7792B"/>
      <w:sz w:val="16"/>
      <w:szCs w:val="16"/>
      <w:lang w:val="nl-NL" w:eastAsia="nl-NL"/>
    </w:rPr>
  </w:style>
  <w:style w:type="character" w:styleId="Zwaar">
    <w:name w:val="Strong"/>
    <w:aliases w:val="Intro"/>
    <w:uiPriority w:val="22"/>
    <w:qFormat/>
    <w:rsid w:val="00887738"/>
    <w:rPr>
      <w:color w:val="000000" w:themeColor="text1"/>
      <w:sz w:val="20"/>
      <w:szCs w:val="20"/>
    </w:rPr>
  </w:style>
  <w:style w:type="paragraph" w:styleId="MOBColofonCopyright" w:customStyle="1">
    <w:name w:val="MOB Colofon / Copyright"/>
    <w:basedOn w:val="Standaard"/>
    <w:autoRedefine/>
    <w:qFormat/>
    <w:rsid w:val="00887738"/>
    <w:pPr>
      <w:spacing w:line="276" w:lineRule="auto"/>
    </w:pPr>
    <w:rPr>
      <w:rFonts w:ascii="Calibri" w:hAnsi="Calibri"/>
      <w:i/>
      <w:color w:val="13A4C2"/>
      <w:sz w:val="16"/>
      <w:szCs w:val="16"/>
    </w:rPr>
  </w:style>
  <w:style w:type="paragraph" w:styleId="MOBHoofdstuk" w:customStyle="1">
    <w:name w:val="MOB Hoofdstuk"/>
    <w:next w:val="Standaard"/>
    <w:autoRedefine/>
    <w:qFormat/>
    <w:rsid w:val="00887738"/>
    <w:pPr>
      <w:pageBreakBefore/>
      <w:numPr>
        <w:numId w:val="2"/>
      </w:numPr>
      <w:spacing w:before="480" w:after="480" w:line="240" w:lineRule="auto"/>
    </w:pPr>
    <w:rPr>
      <w:rFonts w:ascii="Calibri" w:hAnsi="Calibri" w:cs="Arial"/>
      <w:b/>
      <w:caps/>
      <w:color w:val="87AF3F"/>
      <w:sz w:val="24"/>
      <w:szCs w:val="24"/>
      <w:lang w:val="nl-NL" w:eastAsia="nl-NL"/>
    </w:rPr>
  </w:style>
  <w:style w:type="paragraph" w:styleId="MOBOnderschrift" w:customStyle="1">
    <w:name w:val="MOB Onderschrift"/>
    <w:basedOn w:val="Standaard"/>
    <w:qFormat/>
    <w:rsid w:val="00887738"/>
    <w:pPr>
      <w:spacing w:line="360" w:lineRule="exact"/>
    </w:pPr>
    <w:rPr>
      <w:rFonts w:ascii="Calibri" w:hAnsi="Calibri" w:cs="Arial"/>
      <w:i/>
      <w:color w:val="595959" w:themeColor="text1" w:themeTint="A6"/>
      <w:sz w:val="16"/>
      <w:szCs w:val="16"/>
      <w:shd w:val="clear" w:color="auto" w:fill="FFFFFF"/>
    </w:rPr>
  </w:style>
  <w:style w:type="paragraph" w:styleId="MOBOpsomming" w:customStyle="1">
    <w:name w:val="MOB Opsomming"/>
    <w:qFormat/>
    <w:rsid w:val="0008251D"/>
    <w:pPr>
      <w:numPr>
        <w:numId w:val="23"/>
      </w:numPr>
      <w:spacing w:after="0" w:line="276" w:lineRule="auto"/>
    </w:pPr>
    <w:rPr>
      <w:rFonts w:ascii="Calibri" w:hAnsi="Calibri" w:cs="Times New Roman"/>
      <w:color w:val="595959" w:themeColor="text1" w:themeTint="A6"/>
      <w:sz w:val="20"/>
      <w:szCs w:val="16"/>
      <w:lang w:val="nl-NL" w:eastAsia="nl-NL"/>
    </w:rPr>
  </w:style>
  <w:style w:type="paragraph" w:styleId="MOBOpsommingCijfers" w:customStyle="1">
    <w:name w:val="MOB Opsomming Cijfers"/>
    <w:qFormat/>
    <w:rsid w:val="0008251D"/>
    <w:pPr>
      <w:numPr>
        <w:numId w:val="24"/>
      </w:numPr>
      <w:spacing w:after="0" w:line="240" w:lineRule="auto"/>
    </w:pPr>
    <w:rPr>
      <w:rFonts w:ascii="Calibri" w:hAnsi="Calibri" w:cs="Times New Roman"/>
      <w:color w:val="595959" w:themeColor="text1" w:themeTint="A6"/>
      <w:sz w:val="20"/>
      <w:szCs w:val="16"/>
      <w:lang w:val="nl-NL" w:eastAsia="nl-NL"/>
    </w:rPr>
  </w:style>
  <w:style w:type="paragraph" w:styleId="MOBParagraaf" w:customStyle="1">
    <w:name w:val="MOB Paragraaf"/>
    <w:next w:val="Standaard"/>
    <w:autoRedefine/>
    <w:qFormat/>
    <w:rsid w:val="00887738"/>
    <w:pPr>
      <w:numPr>
        <w:ilvl w:val="1"/>
        <w:numId w:val="2"/>
      </w:numPr>
      <w:spacing w:before="240" w:after="240" w:line="240" w:lineRule="auto"/>
    </w:pPr>
    <w:rPr>
      <w:rFonts w:ascii="Calibri" w:hAnsi="Calibri" w:cs="Arial"/>
      <w:b/>
      <w:color w:val="87AF3E"/>
      <w:sz w:val="26"/>
      <w:szCs w:val="26"/>
      <w:lang w:val="nl-NL" w:eastAsia="nl-NL"/>
    </w:rPr>
  </w:style>
  <w:style w:type="paragraph" w:styleId="MOBParagraafsubkop" w:customStyle="1">
    <w:name w:val="MOB Paragraaf subkop"/>
    <w:next w:val="Standaard"/>
    <w:autoRedefine/>
    <w:qFormat/>
    <w:rsid w:val="00887738"/>
    <w:pPr>
      <w:spacing w:after="0" w:line="240" w:lineRule="auto"/>
    </w:pPr>
    <w:rPr>
      <w:rFonts w:ascii="Calibri" w:hAnsi="Calibri" w:cs="Arial"/>
      <w:b/>
      <w:color w:val="000000" w:themeColor="text1"/>
      <w:sz w:val="20"/>
      <w:shd w:val="clear" w:color="auto" w:fill="FFFFFF"/>
      <w:lang w:val="en-US" w:eastAsia="nl-NL"/>
    </w:rPr>
  </w:style>
  <w:style w:type="paragraph" w:styleId="MOBSubparagraaf" w:customStyle="1">
    <w:name w:val="MOB Subparagraaf"/>
    <w:next w:val="Standaard"/>
    <w:autoRedefine/>
    <w:qFormat/>
    <w:rsid w:val="00887738"/>
    <w:pPr>
      <w:numPr>
        <w:ilvl w:val="2"/>
        <w:numId w:val="2"/>
      </w:numPr>
      <w:spacing w:before="240" w:after="240" w:line="240" w:lineRule="auto"/>
    </w:pPr>
    <w:rPr>
      <w:rFonts w:ascii="Calibri" w:hAnsi="Calibri" w:cs="Arial"/>
      <w:b/>
      <w:color w:val="87AF3E"/>
      <w:sz w:val="20"/>
      <w:szCs w:val="20"/>
      <w:lang w:val="nl-NL" w:eastAsia="nl-NL"/>
    </w:rPr>
  </w:style>
  <w:style w:type="paragraph" w:styleId="MOBSubparagraafzondernummering" w:customStyle="1">
    <w:name w:val="MOB Subparagraaf zonder nummering"/>
    <w:next w:val="Standaard"/>
    <w:qFormat/>
    <w:rsid w:val="00887738"/>
    <w:pPr>
      <w:spacing w:before="240" w:after="240" w:line="240" w:lineRule="auto"/>
    </w:pPr>
    <w:rPr>
      <w:rFonts w:ascii="Calibri" w:hAnsi="Calibri" w:cs="Arial"/>
      <w:b/>
      <w:color w:val="87AF3D"/>
      <w:sz w:val="20"/>
      <w:szCs w:val="20"/>
      <w:shd w:val="clear" w:color="auto" w:fill="FFFFFF"/>
      <w:lang w:val="nl-NL" w:eastAsia="nl-NL"/>
    </w:rPr>
  </w:style>
  <w:style w:type="table" w:styleId="MOBTabelZakelijkGroen" w:customStyle="1">
    <w:name w:val="MOB Tabel Zakelijk Groen"/>
    <w:basedOn w:val="Standaardtabel"/>
    <w:uiPriority w:val="99"/>
    <w:rsid w:val="00887738"/>
    <w:pPr>
      <w:spacing w:after="0" w:line="240" w:lineRule="auto"/>
    </w:pPr>
    <w:rPr>
      <w:sz w:val="20"/>
      <w:szCs w:val="24"/>
      <w:lang w:val="nl-NL"/>
    </w:rPr>
    <w:tblPr/>
    <w:tblStylePr w:type="firstRow">
      <w:rPr>
        <w:rFonts w:asciiTheme="minorHAnsi" w:hAnsiTheme="minorHAnsi"/>
        <w:b/>
        <w:i w:val="0"/>
        <w:color w:val="FFFFFF" w:themeColor="background1"/>
        <w:sz w:val="20"/>
      </w:rPr>
      <w:tblPr/>
      <w:tcPr>
        <w:shd w:val="clear" w:color="auto" w:fill="87AF3D"/>
      </w:tcPr>
    </w:tblStylePr>
    <w:tblStylePr w:type="lastRow">
      <w:rPr>
        <w:rFonts w:asciiTheme="minorHAnsi" w:hAnsiTheme="minorHAnsi"/>
        <w:b/>
        <w:sz w:val="20"/>
      </w:rPr>
    </w:tblStylePr>
    <w:tblStylePr w:type="lastCol">
      <w:pPr>
        <w:wordWrap/>
        <w:jc w:val="right"/>
      </w:pPr>
    </w:tblStylePr>
  </w:style>
  <w:style w:type="paragraph" w:styleId="MOBGegevensOpKaft" w:customStyle="1">
    <w:name w:val="MOB_GegevensOpKaft"/>
    <w:basedOn w:val="Standaard"/>
    <w:qFormat/>
    <w:rsid w:val="00887738"/>
    <w:pPr>
      <w:spacing w:line="276" w:lineRule="auto"/>
      <w:ind w:left="993"/>
    </w:pPr>
    <w:rPr>
      <w:rFonts w:ascii="Calibri" w:hAnsi="Calibri"/>
      <w:b/>
      <w:color w:val="FFFFFF" w:themeColor="background1"/>
      <w:sz w:val="20"/>
      <w:szCs w:val="20"/>
    </w:rPr>
  </w:style>
  <w:style w:type="paragraph" w:styleId="MOBRapportAanduiding" w:customStyle="1">
    <w:name w:val="MOB_RapportAanduiding"/>
    <w:qFormat/>
    <w:rsid w:val="00887738"/>
    <w:pPr>
      <w:spacing w:after="0" w:line="240" w:lineRule="auto"/>
      <w:jc w:val="right"/>
    </w:pPr>
    <w:rPr>
      <w:rFonts w:ascii="Calibri" w:hAnsi="Calibri" w:cs="Times New Roman"/>
      <w:b/>
      <w:color w:val="87AF3F"/>
      <w:sz w:val="44"/>
      <w:szCs w:val="16"/>
      <w:lang w:val="nl-NL" w:eastAsia="nl-NL"/>
    </w:rPr>
  </w:style>
  <w:style w:type="paragraph" w:styleId="MOBRapportTitel" w:customStyle="1">
    <w:name w:val="MOB_RapportTitel"/>
    <w:basedOn w:val="Standaard"/>
    <w:qFormat/>
    <w:rsid w:val="00887738"/>
    <w:pPr>
      <w:spacing w:line="204" w:lineRule="auto"/>
      <w:ind w:left="993" w:right="2262"/>
    </w:pPr>
    <w:rPr>
      <w:rFonts w:ascii="Calibri" w:hAnsi="Calibri"/>
      <w:b/>
      <w:color w:val="FFFFFF" w:themeColor="background1"/>
      <w:sz w:val="36"/>
      <w:szCs w:val="36"/>
    </w:rPr>
  </w:style>
  <w:style w:type="table" w:styleId="MOBBlauw" w:customStyle="1">
    <w:name w:val="MOB Blauw"/>
    <w:basedOn w:val="Standaardtabel"/>
    <w:uiPriority w:val="99"/>
    <w:rsid w:val="00976301"/>
    <w:pPr>
      <w:spacing w:after="0" w:line="240" w:lineRule="auto"/>
    </w:pPr>
    <w:rPr>
      <w:rFonts w:eastAsiaTheme="minorHAnsi"/>
      <w:sz w:val="24"/>
      <w:szCs w:val="24"/>
      <w:lang w:val="nl-NL"/>
    </w:rPr>
    <w:tblPr>
      <w:tblStyleRowBandSize w:val="1"/>
      <w:tblStyleColBandSize w:val="1"/>
    </w:tblPr>
    <w:tcPr>
      <w:shd w:val="clear" w:color="auto" w:fill="00A9D4"/>
    </w:tcPr>
    <w:tblStylePr w:type="firstRow">
      <w:rPr>
        <w:b/>
        <w:bCs/>
        <w:color w:val="FFFFFF" w:themeColor="background1"/>
      </w:rPr>
      <w:tblPr/>
      <w:tcPr>
        <w:shd w:val="clear" w:color="auto" w:fill="00A9D4"/>
      </w:tcPr>
    </w:tblStylePr>
    <w:tblStylePr w:type="lastRow">
      <w:rPr>
        <w:rFonts w:ascii="Calibri" w:hAnsi="Calibri"/>
        <w:b/>
        <w:bCs/>
        <w:i w:val="0"/>
        <w:color w:val="FFFFFF" w:themeColor="background1"/>
        <w:sz w:val="20"/>
      </w:rPr>
      <w:tblPr/>
      <w:tcPr>
        <w:shd w:val="clear" w:color="auto" w:fill="00A9D4"/>
      </w:tcPr>
    </w:tblStylePr>
    <w:tblStylePr w:type="firstCol">
      <w:rPr>
        <w:b/>
        <w:bCs/>
      </w:rPr>
    </w:tblStylePr>
    <w:tblStylePr w:type="lastCol">
      <w:rPr>
        <w:b/>
        <w:bCs/>
      </w:rPr>
    </w:tblStylePr>
    <w:tblStylePr w:type="band1Horz">
      <w:rPr>
        <w:b w:val="0"/>
      </w:rPr>
      <w:tblPr/>
      <w:tcPr>
        <w:shd w:val="clear" w:color="auto" w:fill="D4EEF5"/>
      </w:tcPr>
    </w:tblStylePr>
    <w:tblStylePr w:type="band2Horz">
      <w:tblPr/>
      <w:tcPr>
        <w:shd w:val="clear" w:color="auto" w:fill="8ED3E9"/>
      </w:tcPr>
    </w:tblStylePr>
  </w:style>
  <w:style w:type="paragraph" w:styleId="MOBGegevensBullet" w:customStyle="1">
    <w:name w:val="MOB_GegevensBullet"/>
    <w:basedOn w:val="Standaard"/>
    <w:qFormat/>
    <w:rsid w:val="00A6197F"/>
    <w:pPr>
      <w:numPr>
        <w:numId w:val="30"/>
      </w:numPr>
      <w:tabs>
        <w:tab w:val="left" w:pos="2552"/>
      </w:tabs>
      <w:spacing w:line="300" w:lineRule="atLeast"/>
    </w:pPr>
    <w:rPr>
      <w:rFonts w:asciiTheme="minorHAnsi" w:hAnsiTheme="minorHAnsi" w:cstheme="minorHAnsi"/>
      <w:sz w:val="20"/>
      <w:szCs w:val="22"/>
    </w:rPr>
  </w:style>
  <w:style w:type="paragraph" w:styleId="FORGegevens" w:customStyle="1">
    <w:name w:val="FOR_Gegevens"/>
    <w:basedOn w:val="Standaard"/>
    <w:qFormat/>
    <w:rsid w:val="00A6197F"/>
    <w:pPr>
      <w:tabs>
        <w:tab w:val="left" w:pos="2552"/>
      </w:tabs>
      <w:ind w:left="567"/>
    </w:pPr>
    <w:rPr>
      <w:rFonts w:asciiTheme="minorHAnsi" w:hAnsiTheme="minorHAnsi" w:cstheme="minorHAnsi"/>
      <w:sz w:val="22"/>
      <w:szCs w:val="22"/>
    </w:rPr>
  </w:style>
  <w:style w:type="paragraph" w:styleId="FORGegevensBulletPaars" w:customStyle="1">
    <w:name w:val="FOR_GegevensBulletPaars"/>
    <w:basedOn w:val="Standaard"/>
    <w:qFormat/>
    <w:rsid w:val="00A6197F"/>
    <w:pPr>
      <w:numPr>
        <w:numId w:val="28"/>
      </w:numPr>
      <w:tabs>
        <w:tab w:val="left" w:pos="2552"/>
      </w:tabs>
      <w:spacing w:before="120" w:after="120"/>
    </w:pPr>
    <w:rPr>
      <w:rFonts w:asciiTheme="minorHAnsi" w:hAnsiTheme="minorHAnsi" w:cstheme="minorHAnsi"/>
      <w:sz w:val="22"/>
      <w:szCs w:val="22"/>
    </w:rPr>
  </w:style>
  <w:style w:type="paragraph" w:styleId="FORGegevensBulletOranje" w:customStyle="1">
    <w:name w:val="FOR_GegevensBulletOranje"/>
    <w:basedOn w:val="FORGegevensBulletPaars"/>
    <w:qFormat/>
    <w:rsid w:val="00A6197F"/>
    <w:pPr>
      <w:numPr>
        <w:numId w:val="29"/>
      </w:numPr>
    </w:pPr>
  </w:style>
  <w:style w:type="paragraph" w:styleId="FORKopCV" w:customStyle="1">
    <w:name w:val="FOR Kop CV"/>
    <w:basedOn w:val="Standaard"/>
    <w:autoRedefine/>
    <w:rsid w:val="00A6197F"/>
    <w:pPr>
      <w:pageBreakBefore/>
      <w:shd w:val="clear" w:color="auto" w:fill="F39900"/>
      <w:tabs>
        <w:tab w:val="right" w:pos="8789"/>
      </w:tabs>
      <w:spacing w:after="360" w:line="480" w:lineRule="exact"/>
      <w:jc w:val="both"/>
    </w:pPr>
    <w:rPr>
      <w:rFonts w:asciiTheme="minorHAnsi" w:hAnsiTheme="minorHAnsi" w:cstheme="minorHAnsi"/>
      <w:color w:val="FFFFFF" w:themeColor="background1"/>
      <w:position w:val="2"/>
      <w:sz w:val="40"/>
      <w:szCs w:val="32"/>
    </w:rPr>
  </w:style>
  <w:style w:type="paragraph" w:styleId="MOBKopCV" w:customStyle="1">
    <w:name w:val="MOB Kop CV"/>
    <w:qFormat/>
    <w:rsid w:val="00A6197F"/>
    <w:pPr>
      <w:shd w:val="clear" w:color="auto" w:fill="84CCE2"/>
      <w:tabs>
        <w:tab w:val="right" w:pos="8789"/>
      </w:tabs>
      <w:spacing w:after="360" w:line="480" w:lineRule="atLeast"/>
    </w:pPr>
    <w:rPr>
      <w:rFonts w:cs="Times New Roman"/>
      <w:color w:val="000000"/>
      <w:position w:val="2"/>
      <w:sz w:val="40"/>
      <w:szCs w:val="40"/>
      <w:lang w:val="nl-NL" w:eastAsia="nl-NL"/>
    </w:rPr>
  </w:style>
  <w:style w:type="paragraph" w:styleId="MOBGegevens" w:customStyle="1">
    <w:name w:val="MOB_Gegevens"/>
    <w:basedOn w:val="Standaard"/>
    <w:qFormat/>
    <w:rsid w:val="00A6197F"/>
    <w:pPr>
      <w:tabs>
        <w:tab w:val="left" w:pos="2552"/>
      </w:tabs>
      <w:spacing w:line="300" w:lineRule="atLeast"/>
      <w:ind w:left="567"/>
    </w:pPr>
    <w:rPr>
      <w:rFonts w:asciiTheme="minorHAnsi" w:hAnsiTheme="minorHAnsi"/>
      <w:sz w:val="20"/>
      <w:szCs w:val="20"/>
    </w:rPr>
  </w:style>
  <w:style w:type="paragraph" w:styleId="MOBGekleurdeTussenkop" w:customStyle="1">
    <w:name w:val="MOB_GekleurdeTussenkop"/>
    <w:basedOn w:val="Standaard"/>
    <w:qFormat/>
    <w:rsid w:val="00A6197F"/>
    <w:pPr>
      <w:spacing w:line="300" w:lineRule="atLeast"/>
      <w:jc w:val="both"/>
    </w:pPr>
    <w:rPr>
      <w:rFonts w:eastAsia="MS Gothic" w:cs="Arial" w:asciiTheme="minorHAnsi" w:hAnsiTheme="minorHAnsi"/>
      <w:b/>
      <w:iCs/>
      <w:color w:val="50A1B4"/>
      <w:spacing w:val="15"/>
      <w:sz w:val="20"/>
      <w:szCs w:val="20"/>
    </w:rPr>
  </w:style>
  <w:style w:type="paragraph" w:styleId="MPKopCV" w:customStyle="1">
    <w:name w:val="MP Kop CV"/>
    <w:basedOn w:val="Standaard"/>
    <w:autoRedefine/>
    <w:rsid w:val="00172985"/>
    <w:pPr>
      <w:pageBreakBefore/>
      <w:shd w:val="clear" w:color="auto" w:fill="A5A5A5" w:themeFill="accent3"/>
      <w:tabs>
        <w:tab w:val="right" w:pos="8789"/>
      </w:tabs>
      <w:spacing w:after="360" w:line="480" w:lineRule="exact"/>
      <w:jc w:val="both"/>
    </w:pPr>
    <w:rPr>
      <w:rFonts w:cs="Calibri (Hoofdtekst)" w:asciiTheme="minorHAnsi" w:hAnsiTheme="minorHAnsi"/>
      <w:b/>
      <w:color w:val="FFFFFF" w:themeColor="background1"/>
      <w:sz w:val="40"/>
      <w:szCs w:val="32"/>
    </w:rPr>
  </w:style>
  <w:style w:type="paragraph" w:styleId="MPGegevens" w:customStyle="1">
    <w:name w:val="MP_Gegevens"/>
    <w:qFormat/>
    <w:rsid w:val="00172985"/>
    <w:pPr>
      <w:tabs>
        <w:tab w:val="left" w:pos="1708"/>
        <w:tab w:val="left" w:pos="3612"/>
      </w:tabs>
      <w:spacing w:after="0" w:line="240" w:lineRule="auto"/>
      <w:ind w:left="170"/>
    </w:pPr>
    <w:rPr>
      <w:rFonts w:cs="Calibri (Hoofdtekst)"/>
      <w:color w:val="000000"/>
      <w:sz w:val="20"/>
      <w:lang w:val="nl-NL" w:eastAsia="nl-NL"/>
    </w:rPr>
  </w:style>
  <w:style w:type="paragraph" w:styleId="MPGegevensBullet-groen" w:customStyle="1">
    <w:name w:val="MP_GegevensBullet-groen"/>
    <w:next w:val="Standaard"/>
    <w:autoRedefine/>
    <w:qFormat/>
    <w:rsid w:val="00172985"/>
    <w:pPr>
      <w:numPr>
        <w:numId w:val="31"/>
      </w:numPr>
      <w:tabs>
        <w:tab w:val="left" w:pos="567"/>
        <w:tab w:val="left" w:pos="1134"/>
        <w:tab w:val="left" w:pos="1701"/>
        <w:tab w:val="left" w:pos="2268"/>
        <w:tab w:val="left" w:pos="2835"/>
      </w:tabs>
      <w:spacing w:before="120" w:after="0" w:line="240" w:lineRule="exact"/>
    </w:pPr>
    <w:rPr>
      <w:rFonts w:cs="Calibri (Hoofdtekst)"/>
      <w:color w:val="000000"/>
      <w:sz w:val="20"/>
      <w:lang w:val="nl-NL" w:eastAsia="nl-NL"/>
    </w:rPr>
  </w:style>
  <w:style w:type="paragraph" w:styleId="MPGekleurdeTussenkop" w:customStyle="1">
    <w:name w:val="MP_GekleurdeTussenkop"/>
    <w:basedOn w:val="Standaard"/>
    <w:autoRedefine/>
    <w:qFormat/>
    <w:rsid w:val="00172985"/>
    <w:pPr>
      <w:numPr>
        <w:numId w:val="32"/>
      </w:numPr>
      <w:tabs>
        <w:tab w:val="left" w:pos="567"/>
        <w:tab w:val="left" w:pos="1134"/>
        <w:tab w:val="left" w:pos="1701"/>
        <w:tab w:val="left" w:pos="2268"/>
      </w:tabs>
      <w:spacing w:before="240" w:line="240" w:lineRule="exact"/>
    </w:pPr>
    <w:rPr>
      <w:rFonts w:asciiTheme="minorHAnsi" w:hAnsiTheme="minorHAnsi" w:cstheme="minorHAnsi"/>
      <w:b/>
      <w:color w:val="000000" w:themeColor="text1"/>
      <w:sz w:val="20"/>
    </w:rPr>
  </w:style>
  <w:style w:type="character" w:styleId="Verwijzingopmerking">
    <w:name w:val="annotation reference"/>
    <w:basedOn w:val="Standaardalinea-lettertype"/>
    <w:uiPriority w:val="99"/>
    <w:semiHidden/>
    <w:unhideWhenUsed/>
    <w:rsid w:val="004F0DD1"/>
    <w:rPr>
      <w:sz w:val="16"/>
      <w:szCs w:val="16"/>
    </w:rPr>
  </w:style>
  <w:style w:type="paragraph" w:styleId="Tekstopmerking">
    <w:name w:val="annotation text"/>
    <w:basedOn w:val="Standaard"/>
    <w:link w:val="TekstopmerkingChar"/>
    <w:uiPriority w:val="99"/>
    <w:semiHidden/>
    <w:unhideWhenUsed/>
    <w:rsid w:val="004F0DD1"/>
    <w:rPr>
      <w:rFonts w:ascii="Calibri" w:hAnsi="Calibri"/>
      <w:sz w:val="20"/>
      <w:szCs w:val="20"/>
    </w:rPr>
  </w:style>
  <w:style w:type="character" w:styleId="TekstopmerkingChar" w:customStyle="1">
    <w:name w:val="Tekst opmerking Char"/>
    <w:basedOn w:val="Standaardalinea-lettertype"/>
    <w:link w:val="Tekstopmerking"/>
    <w:uiPriority w:val="99"/>
    <w:semiHidden/>
    <w:rsid w:val="004F0DD1"/>
    <w:rPr>
      <w:rFonts w:ascii="Calibri" w:hAnsi="Calibri"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4F0DD1"/>
    <w:rPr>
      <w:b/>
      <w:bCs/>
    </w:rPr>
  </w:style>
  <w:style w:type="character" w:styleId="OnderwerpvanopmerkingChar" w:customStyle="1">
    <w:name w:val="Onderwerp van opmerking Char"/>
    <w:basedOn w:val="TekstopmerkingChar"/>
    <w:link w:val="Onderwerpvanopmerking"/>
    <w:uiPriority w:val="99"/>
    <w:semiHidden/>
    <w:rsid w:val="004F0DD1"/>
    <w:rPr>
      <w:rFonts w:ascii="Calibri" w:hAnsi="Calibri" w:cs="Times New Roman"/>
      <w:b/>
      <w:bCs/>
      <w:sz w:val="20"/>
      <w:szCs w:val="20"/>
      <w:lang w:val="nl-NL" w:eastAsia="nl-NL"/>
    </w:rPr>
  </w:style>
  <w:style w:type="paragraph" w:styleId="Revisie">
    <w:name w:val="Revision"/>
    <w:hidden/>
    <w:uiPriority w:val="99"/>
    <w:semiHidden/>
    <w:rsid w:val="00555DC6"/>
    <w:pPr>
      <w:spacing w:after="0" w:line="240" w:lineRule="auto"/>
    </w:pPr>
    <w:rPr>
      <w:rFonts w:ascii="Calibri" w:hAnsi="Calibri" w:cs="Times New Roman"/>
      <w:sz w:val="20"/>
      <w:lang w:val="nl-NL" w:eastAsia="nl-NL"/>
    </w:rPr>
  </w:style>
  <w:style w:type="character" w:styleId="Paginanummer">
    <w:name w:val="page number"/>
    <w:basedOn w:val="Standaardalinea-lettertype"/>
    <w:uiPriority w:val="99"/>
    <w:semiHidden/>
    <w:unhideWhenUsed/>
    <w:rsid w:val="0023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9819">
      <w:bodyDiv w:val="1"/>
      <w:marLeft w:val="0"/>
      <w:marRight w:val="0"/>
      <w:marTop w:val="0"/>
      <w:marBottom w:val="0"/>
      <w:divBdr>
        <w:top w:val="none" w:sz="0" w:space="0" w:color="auto"/>
        <w:left w:val="none" w:sz="0" w:space="0" w:color="auto"/>
        <w:bottom w:val="none" w:sz="0" w:space="0" w:color="auto"/>
        <w:right w:val="none" w:sz="0" w:space="0" w:color="auto"/>
      </w:divBdr>
    </w:div>
    <w:div w:id="103766556">
      <w:bodyDiv w:val="1"/>
      <w:marLeft w:val="0"/>
      <w:marRight w:val="0"/>
      <w:marTop w:val="0"/>
      <w:marBottom w:val="0"/>
      <w:divBdr>
        <w:top w:val="none" w:sz="0" w:space="0" w:color="auto"/>
        <w:left w:val="none" w:sz="0" w:space="0" w:color="auto"/>
        <w:bottom w:val="none" w:sz="0" w:space="0" w:color="auto"/>
        <w:right w:val="none" w:sz="0" w:space="0" w:color="auto"/>
      </w:divBdr>
    </w:div>
    <w:div w:id="110629994">
      <w:bodyDiv w:val="1"/>
      <w:marLeft w:val="0"/>
      <w:marRight w:val="0"/>
      <w:marTop w:val="0"/>
      <w:marBottom w:val="0"/>
      <w:divBdr>
        <w:top w:val="none" w:sz="0" w:space="0" w:color="auto"/>
        <w:left w:val="none" w:sz="0" w:space="0" w:color="auto"/>
        <w:bottom w:val="none" w:sz="0" w:space="0" w:color="auto"/>
        <w:right w:val="none" w:sz="0" w:space="0" w:color="auto"/>
      </w:divBdr>
    </w:div>
    <w:div w:id="556207652">
      <w:bodyDiv w:val="1"/>
      <w:marLeft w:val="0"/>
      <w:marRight w:val="0"/>
      <w:marTop w:val="0"/>
      <w:marBottom w:val="0"/>
      <w:divBdr>
        <w:top w:val="none" w:sz="0" w:space="0" w:color="auto"/>
        <w:left w:val="none" w:sz="0" w:space="0" w:color="auto"/>
        <w:bottom w:val="none" w:sz="0" w:space="0" w:color="auto"/>
        <w:right w:val="none" w:sz="0" w:space="0" w:color="auto"/>
      </w:divBdr>
    </w:div>
    <w:div w:id="697394805">
      <w:bodyDiv w:val="1"/>
      <w:marLeft w:val="0"/>
      <w:marRight w:val="0"/>
      <w:marTop w:val="0"/>
      <w:marBottom w:val="0"/>
      <w:divBdr>
        <w:top w:val="none" w:sz="0" w:space="0" w:color="auto"/>
        <w:left w:val="none" w:sz="0" w:space="0" w:color="auto"/>
        <w:bottom w:val="none" w:sz="0" w:space="0" w:color="auto"/>
        <w:right w:val="none" w:sz="0" w:space="0" w:color="auto"/>
      </w:divBdr>
    </w:div>
    <w:div w:id="805470197">
      <w:bodyDiv w:val="1"/>
      <w:marLeft w:val="0"/>
      <w:marRight w:val="0"/>
      <w:marTop w:val="0"/>
      <w:marBottom w:val="0"/>
      <w:divBdr>
        <w:top w:val="none" w:sz="0" w:space="0" w:color="auto"/>
        <w:left w:val="none" w:sz="0" w:space="0" w:color="auto"/>
        <w:bottom w:val="none" w:sz="0" w:space="0" w:color="auto"/>
        <w:right w:val="none" w:sz="0" w:space="0" w:color="auto"/>
      </w:divBdr>
    </w:div>
    <w:div w:id="843209404">
      <w:bodyDiv w:val="1"/>
      <w:marLeft w:val="0"/>
      <w:marRight w:val="0"/>
      <w:marTop w:val="0"/>
      <w:marBottom w:val="0"/>
      <w:divBdr>
        <w:top w:val="none" w:sz="0" w:space="0" w:color="auto"/>
        <w:left w:val="none" w:sz="0" w:space="0" w:color="auto"/>
        <w:bottom w:val="none" w:sz="0" w:space="0" w:color="auto"/>
        <w:right w:val="none" w:sz="0" w:space="0" w:color="auto"/>
      </w:divBdr>
    </w:div>
    <w:div w:id="1077291019">
      <w:bodyDiv w:val="1"/>
      <w:marLeft w:val="0"/>
      <w:marRight w:val="0"/>
      <w:marTop w:val="0"/>
      <w:marBottom w:val="0"/>
      <w:divBdr>
        <w:top w:val="none" w:sz="0" w:space="0" w:color="auto"/>
        <w:left w:val="none" w:sz="0" w:space="0" w:color="auto"/>
        <w:bottom w:val="none" w:sz="0" w:space="0" w:color="auto"/>
        <w:right w:val="none" w:sz="0" w:space="0" w:color="auto"/>
      </w:divBdr>
    </w:div>
    <w:div w:id="1095134599">
      <w:bodyDiv w:val="1"/>
      <w:marLeft w:val="0"/>
      <w:marRight w:val="0"/>
      <w:marTop w:val="0"/>
      <w:marBottom w:val="0"/>
      <w:divBdr>
        <w:top w:val="none" w:sz="0" w:space="0" w:color="auto"/>
        <w:left w:val="none" w:sz="0" w:space="0" w:color="auto"/>
        <w:bottom w:val="none" w:sz="0" w:space="0" w:color="auto"/>
        <w:right w:val="none" w:sz="0" w:space="0" w:color="auto"/>
      </w:divBdr>
    </w:div>
    <w:div w:id="1142650737">
      <w:bodyDiv w:val="1"/>
      <w:marLeft w:val="0"/>
      <w:marRight w:val="0"/>
      <w:marTop w:val="0"/>
      <w:marBottom w:val="0"/>
      <w:divBdr>
        <w:top w:val="none" w:sz="0" w:space="0" w:color="auto"/>
        <w:left w:val="none" w:sz="0" w:space="0" w:color="auto"/>
        <w:bottom w:val="none" w:sz="0" w:space="0" w:color="auto"/>
        <w:right w:val="none" w:sz="0" w:space="0" w:color="auto"/>
      </w:divBdr>
    </w:div>
    <w:div w:id="1282881189">
      <w:bodyDiv w:val="1"/>
      <w:marLeft w:val="0"/>
      <w:marRight w:val="0"/>
      <w:marTop w:val="0"/>
      <w:marBottom w:val="0"/>
      <w:divBdr>
        <w:top w:val="none" w:sz="0" w:space="0" w:color="auto"/>
        <w:left w:val="none" w:sz="0" w:space="0" w:color="auto"/>
        <w:bottom w:val="none" w:sz="0" w:space="0" w:color="auto"/>
        <w:right w:val="none" w:sz="0" w:space="0" w:color="auto"/>
      </w:divBdr>
    </w:div>
    <w:div w:id="1392004394">
      <w:bodyDiv w:val="1"/>
      <w:marLeft w:val="0"/>
      <w:marRight w:val="0"/>
      <w:marTop w:val="0"/>
      <w:marBottom w:val="0"/>
      <w:divBdr>
        <w:top w:val="none" w:sz="0" w:space="0" w:color="auto"/>
        <w:left w:val="none" w:sz="0" w:space="0" w:color="auto"/>
        <w:bottom w:val="none" w:sz="0" w:space="0" w:color="auto"/>
        <w:right w:val="none" w:sz="0" w:space="0" w:color="auto"/>
      </w:divBdr>
    </w:div>
    <w:div w:id="1631475220">
      <w:bodyDiv w:val="1"/>
      <w:marLeft w:val="0"/>
      <w:marRight w:val="0"/>
      <w:marTop w:val="0"/>
      <w:marBottom w:val="0"/>
      <w:divBdr>
        <w:top w:val="none" w:sz="0" w:space="0" w:color="auto"/>
        <w:left w:val="none" w:sz="0" w:space="0" w:color="auto"/>
        <w:bottom w:val="none" w:sz="0" w:space="0" w:color="auto"/>
        <w:right w:val="none" w:sz="0" w:space="0" w:color="auto"/>
      </w:divBdr>
    </w:div>
    <w:div w:id="1679623483">
      <w:bodyDiv w:val="1"/>
      <w:marLeft w:val="0"/>
      <w:marRight w:val="0"/>
      <w:marTop w:val="0"/>
      <w:marBottom w:val="0"/>
      <w:divBdr>
        <w:top w:val="none" w:sz="0" w:space="0" w:color="auto"/>
        <w:left w:val="none" w:sz="0" w:space="0" w:color="auto"/>
        <w:bottom w:val="none" w:sz="0" w:space="0" w:color="auto"/>
        <w:right w:val="none" w:sz="0" w:space="0" w:color="auto"/>
      </w:divBdr>
    </w:div>
    <w:div w:id="1957759572">
      <w:bodyDiv w:val="1"/>
      <w:marLeft w:val="0"/>
      <w:marRight w:val="0"/>
      <w:marTop w:val="0"/>
      <w:marBottom w:val="0"/>
      <w:divBdr>
        <w:top w:val="none" w:sz="0" w:space="0" w:color="auto"/>
        <w:left w:val="none" w:sz="0" w:space="0" w:color="auto"/>
        <w:bottom w:val="none" w:sz="0" w:space="0" w:color="auto"/>
        <w:right w:val="none" w:sz="0" w:space="0" w:color="auto"/>
      </w:divBdr>
    </w:div>
    <w:div w:id="1968271728">
      <w:bodyDiv w:val="1"/>
      <w:marLeft w:val="0"/>
      <w:marRight w:val="0"/>
      <w:marTop w:val="0"/>
      <w:marBottom w:val="0"/>
      <w:divBdr>
        <w:top w:val="none" w:sz="0" w:space="0" w:color="auto"/>
        <w:left w:val="none" w:sz="0" w:space="0" w:color="auto"/>
        <w:bottom w:val="none" w:sz="0" w:space="0" w:color="auto"/>
        <w:right w:val="none" w:sz="0" w:space="0" w:color="auto"/>
      </w:divBdr>
    </w:div>
    <w:div w:id="2042436515">
      <w:bodyDiv w:val="1"/>
      <w:marLeft w:val="0"/>
      <w:marRight w:val="0"/>
      <w:marTop w:val="0"/>
      <w:marBottom w:val="0"/>
      <w:divBdr>
        <w:top w:val="none" w:sz="0" w:space="0" w:color="auto"/>
        <w:left w:val="none" w:sz="0" w:space="0" w:color="auto"/>
        <w:bottom w:val="none" w:sz="0" w:space="0" w:color="auto"/>
        <w:right w:val="none" w:sz="0" w:space="0" w:color="auto"/>
      </w:divBdr>
    </w:div>
    <w:div w:id="2061510799">
      <w:bodyDiv w:val="1"/>
      <w:marLeft w:val="0"/>
      <w:marRight w:val="0"/>
      <w:marTop w:val="0"/>
      <w:marBottom w:val="0"/>
      <w:divBdr>
        <w:top w:val="none" w:sz="0" w:space="0" w:color="auto"/>
        <w:left w:val="none" w:sz="0" w:space="0" w:color="auto"/>
        <w:bottom w:val="none" w:sz="0" w:space="0" w:color="auto"/>
        <w:right w:val="none" w:sz="0" w:space="0" w:color="auto"/>
      </w:divBdr>
    </w:div>
    <w:div w:id="213798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3.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glossaryDocument" Target="glossary/document.xml" Id="rId15" /><Relationship Type="http://schemas.microsoft.com/office/2018/08/relationships/commentsExtensible" Target="commentsExtensible.xml" Id="Ra7947684acbe4609"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16/09/relationships/commentsIds" Target="commentsIds.xml" Id="R0d3e29b0729a4492" /><Relationship Type="http://schemas.microsoft.com/office/2020/10/relationships/intelligence" Target="intelligence2.xml" Id="Rb6908ecc7a29437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Hoofdtekst)">
    <w:altName w:val="Calibri"/>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BA01C6"/>
    <w:rsid w:val="00BA01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64A6-9F16-4C6F-AF99-5DC490B5B78B}">
  <ds:schemaRefs>
    <ds:schemaRef ds:uri="http://schemas.microsoft.com/sharepoint/v3/contenttype/forms"/>
  </ds:schemaRefs>
</ds:datastoreItem>
</file>

<file path=customXml/itemProps2.xml><?xml version="1.0" encoding="utf-8"?>
<ds:datastoreItem xmlns:ds="http://schemas.openxmlformats.org/officeDocument/2006/customXml" ds:itemID="{0A857940-8A86-4399-8BE6-8A856D8E1035}">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322c47a9-7cf9-4f39-ba36-4bf679c08fb0"/>
    <ds:schemaRef ds:uri="http://schemas.microsoft.com/office/2006/metadata/properties"/>
    <ds:schemaRef ds:uri="4ea66b1c-fa60-4493-a86c-b420df37761a"/>
    <ds:schemaRef ds:uri="http://www.w3.org/XML/1998/namespace"/>
  </ds:schemaRefs>
</ds:datastoreItem>
</file>

<file path=customXml/itemProps3.xml><?xml version="1.0" encoding="utf-8"?>
<ds:datastoreItem xmlns:ds="http://schemas.openxmlformats.org/officeDocument/2006/customXml" ds:itemID="{961002DA-F807-401E-8C82-6084C85D6A74}"/>
</file>

<file path=customXml/itemProps4.xml><?xml version="1.0" encoding="utf-8"?>
<ds:datastoreItem xmlns:ds="http://schemas.openxmlformats.org/officeDocument/2006/customXml" ds:itemID="{40C4C957-2073-469A-BA7B-059C5D8F32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Ronald Jorna</dc:creator>
  <keywords/>
  <dc:description/>
  <lastModifiedBy>Pumpler Patricia</lastModifiedBy>
  <revision>9</revision>
  <dcterms:created xsi:type="dcterms:W3CDTF">2024-02-26T15:30:00.0000000Z</dcterms:created>
  <dcterms:modified xsi:type="dcterms:W3CDTF">2024-03-07T14:17:13.6746121Z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