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Inventory Reservation and Safety Stock Standard</w:t>
      </w:r>
    </w:p>
    <w:p>
      <w:pPr>
        <w:spacing w:after="200"/>
      </w:pPr>
      <w:r>
        <w:rPr>
          <w:i/>
          <w:color w:val="51606F"/>
        </w:rPr>
        <w:t>Operational standard for real-time inventory reservations, concurrency locks, and safety stock thresholds.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DOC-INV-STD-003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NSC-INV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M-007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1.1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2026-07-14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</w:t>
            </w:r>
          </w:p>
        </w:tc>
      </w:tr>
    </w:tbl>
    <w:p/>
    <w:p>
      <w:pPr>
        <w:pStyle w:val="Heading1"/>
      </w:pPr>
      <w:r>
        <w:t>Stock Hold Mechanics</w:t>
      </w:r>
    </w:p>
    <w:p>
      <w:pPr>
        <w:pStyle w:val="ListBullet"/>
        <w:spacing w:after="60"/>
      </w:pPr>
      <w:r>
        <w:t>Inventory reservation is initiated at the checkout payment step with a strict 15-minute time-to-live (TTL).</w:t>
      </w:r>
    </w:p>
    <w:p>
      <w:pPr>
        <w:pStyle w:val="ListBullet"/>
        <w:spacing w:after="60"/>
      </w:pPr>
      <w:r>
        <w:t>If the checkout session expires or payment fails, an automated queue worker releases the reservation back to available stock.</w:t>
      </w:r>
    </w:p>
    <w:p>
      <w:pPr>
        <w:pStyle w:val="ListBullet"/>
        <w:spacing w:after="60"/>
      </w:pPr>
      <w:r>
        <w:t>Reservations utilize Redis atomic locks combined with PostgreSQL SELECT ... FOR UPDATE to prevent race conditions.</w:t>
      </w:r>
    </w:p>
    <w:p>
      <w:pPr>
        <w:pStyle w:val="Heading1"/>
      </w:pPr>
      <w:r>
        <w:t>Safety Stock Rules</w:t>
      </w:r>
    </w:p>
    <w:p>
      <w:pPr>
        <w:pStyle w:val="ListBullet"/>
        <w:spacing w:after="60"/>
      </w:pPr>
      <w:r>
        <w:t>Merchants can configure minimum safety buffers per SKU category to protect against warehouse inventory discrepancies.</w:t>
      </w:r>
    </w:p>
    <w:p>
      <w:pPr>
        <w:pStyle w:val="ListBullet"/>
        <w:spacing w:after="60"/>
      </w:pPr>
      <w:r>
        <w:t>Available to promise (ATP) is calculated as: ATP = Physical On-Hand - Allocated Reserves - Safety Buffer.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Default Safety Stock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Reservation TTL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Oversell Action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High Velocity Apparel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5 units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15 minutes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Hard reject at checkout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Standard Catalog Items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 units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15 minutes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Hard reject at checkout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Backorder Eligible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0 units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30 minutes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Accept with delayed shipping notice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DOC-INV-STD-003  • 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