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Kiến Trúc Tổng Thể Hệ Thống NovaHRMS Modular Monolith &amp; Phân Quyền Dữ Liệu</w:t>
      </w:r>
    </w:p>
    <w:p>
      <w:pPr>
        <w:spacing w:after="200"/>
      </w:pPr>
      <w:r>
        <w:rPr>
          <w:i/>
          <w:color w:val="475569"/>
        </w:rPr>
        <w:t>Thiết kế kiến trúc 3 tầng tách biệt module Core HR, Attendance và Leave với kiểm soát truy cập theo đơn vị nhà máy/văn phòng.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DOC-NVHR-ARC-002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NOVA-HR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ARCHITECTURE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NV-U03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v1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ORG-NOVA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Kiến Trúc Modular Monolith</w:t>
      </w:r>
    </w:p>
    <w:p>
      <w:pPr>
        <w:pStyle w:val="ListBullet"/>
        <w:spacing w:after="60"/>
      </w:pPr>
      <w:r>
        <w:t>Ba phân hệ hr_core, attendance và leave dùng chung PostgreSQL 16 schema tách biệt khóa ngoại rõ ràng, giảm chi phí vận hành cho doanh nghiệp 300 nhân sự.</w:t>
      </w:r>
    </w:p>
    <w:p>
      <w:pPr>
        <w:pStyle w:val="ListBullet"/>
        <w:spacing w:after="60"/>
      </w:pPr>
      <w:r>
        <w:t>Mọi thay đổi hồ sơ hợp đồng và số dư phép đều ghi vào bảng audit_trail bất biến.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DOC-NVHR-ARC-002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NOVA SOLUTIONS  •  WATERFALL HRMS DELIVERY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