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Đặc Tả API Đặt Lịch Hẹn &amp; Dời Lịch Hàng Loạt Có Kiểm Toán (POST /api/v1/appointments:bulk-reschedule)</w:t>
      </w:r>
    </w:p>
    <w:p>
      <w:pPr>
        <w:spacing w:after="200"/>
      </w:pPr>
      <w:r>
        <w:rPr>
          <w:i/>
          <w:color w:val="475569"/>
        </w:rPr>
        <w:t>v1 đặt lịch cá nhân; v2 bổ sung endpoint dời lịch hàng loạt phục vụ quầy tiếp đón khi ca bác sĩ thay đổi.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DOC-MEDAPT-API-003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MED-APT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API_SPECIFICATION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MED-U11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Hợp Đồng API Dời Lịch Hàng Loạt</w:t>
      </w:r>
    </w:p>
    <w:p>
      <w:pPr>
        <w:pStyle w:val="ListBullet"/>
        <w:spacing w:after="60"/>
      </w:pPr>
      <w:r>
        <w:t>Nếu bất kỳ slot đích nào không đủ chỗ trống, toàn bộ batch quay lui nguyên tử và trả về HTTP 409 SLOT_CAPACITY_EXCEEDED.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DOC-MEDAPT-API-003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