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serving 1,000+ daily users, implementing comprehensive </w:t>
      </w:r>
      <w:r>
        <w:rPr>
          <w:sz w:val="20"/>
          <w:b/>
          <w:bCs/>
        </w:rPr>
        <w:t xml:space="preserve">quality monitoring</w:t>
      </w:r>
      <w:r>
        <w:rPr>
          <w:sz w:val="20"/>
        </w:rPr>
        <w:t xml:space="preserve"> and performance tracking systems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with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integration, achieving </w:t>
      </w:r>
      <w:r>
        <w:rPr>
          <w:sz w:val="20"/>
          <w:b/>
          <w:bCs/>
        </w:rPr>
        <w:t xml:space="preserve">99%+ uptime</w:t>
      </w:r>
      <w:r>
        <w:rPr>
          <w:sz w:val="20"/>
        </w:rPr>
        <w:t xml:space="preserve"> through robust error handling, monitoring dashboards, and operational insights analysis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, demonstrating strong analytical skills in pattern identification and optimization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AI agent trading system</w:t>
      </w:r>
      <w:r>
        <w:rPr>
          <w:sz w:val="20"/>
        </w:rPr>
        <w:t xml:space="preserve"> using PPO and Transformer architectures, implementing </w:t>
      </w:r>
      <w:r>
        <w:rPr>
          <w:sz w:val="20"/>
          <w:b/>
          <w:bCs/>
        </w:rPr>
        <w:t xml:space="preserve">quality monitoring</w:t>
      </w:r>
      <w:r>
        <w:rPr>
          <w:sz w:val="20"/>
        </w:rPr>
        <w:t xml:space="preserve"> and compliance frameworks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AWS infrastructure, achieving </w:t>
      </w:r>
      <w:r>
        <w:rPr>
          <w:sz w:val="20"/>
          <w:b/>
          <w:bCs/>
        </w:rPr>
        <w:t xml:space="preserve">25% latency reduction</w:t>
      </w:r>
      <w:r>
        <w:rPr>
          <w:sz w:val="20"/>
        </w:rPr>
        <w:t xml:space="preserve"> through performance optimization and operational insights-driven system improvements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exceptional results with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savings</w:t>
      </w:r>
      <w:r>
        <w:rPr>
          <w:sz w:val="20"/>
        </w:rPr>
        <w:t xml:space="preserve">, consistently outperforming benchmarks through rigorous testing and quality review processes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customer-facing initiatives</w:t>
      </w:r>
      <w:r>
        <w:rPr>
          <w:sz w:val="20"/>
        </w:rPr>
        <w:t xml:space="preserve"> onboarding 750+ institutional users, generating </w:t>
      </w:r>
      <w:r>
        <w:rPr>
          <w:sz w:val="20"/>
          <w:b/>
          <w:bCs/>
        </w:rPr>
        <w:t xml:space="preserve">$15,000 revenue</w:t>
      </w:r>
      <w:r>
        <w:rPr>
          <w:sz w:val="20"/>
        </w:rPr>
        <w:t xml:space="preserve"> through operational insights and personalized AI agent deployment strategies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TensorFlow, contributing to </w:t>
      </w:r>
      <w:r>
        <w:rPr>
          <w:sz w:val="20"/>
          <w:b/>
          <w:bCs/>
        </w:rPr>
        <w:t xml:space="preserve">20% user retention increase</w:t>
      </w:r>
      <w:r>
        <w:rPr>
          <w:sz w:val="20"/>
        </w:rPr>
        <w:t xml:space="preserve"> through analytical insights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Airflow, reducing </w:t>
      </w:r>
      <w:r>
        <w:rPr>
          <w:sz w:val="20"/>
          <w:b/>
          <w:bCs/>
        </w:rPr>
        <w:t xml:space="preserve">data processing time by 30%</w:t>
      </w:r>
      <w:r>
        <w:rPr>
          <w:sz w:val="20"/>
        </w:rPr>
        <w:t xml:space="preserve"> through operational optimization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for real-time predictions and performance monitoring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AI systems quality assurance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TypeScript, Bash, HTML/CSS, R, Java, C/C++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Hugging Face Transformers, Scikit-Learn, OpenAI API, LangChain,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