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JavaScript frontend,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 with async processing and Google Custom Search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</w:t>
      </w:r>
      <w:r>
        <w:rPr>
          <w:sz w:val="20"/>
          <w:b/>
          <w:bCs/>
        </w:rPr>
        <w:t xml:space="preserve">60% reduction</w:t>
      </w:r>
      <w:r>
        <w:rPr>
          <w:sz w:val="20"/>
        </w:rPr>
        <w:t xml:space="preserve"> in user comprehension time through advanced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contextually relevant AI-generated image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trading system using </w:t>
      </w:r>
      <w:r>
        <w:rPr>
          <w:sz w:val="20"/>
          <w:b/>
          <w:bCs/>
        </w:rPr>
        <w:t xml:space="preserve">PPO and Transformer</w:t>
      </w:r>
      <w:r>
        <w:rPr>
          <w:sz w:val="20"/>
        </w:rPr>
        <w:t xml:space="preserve"> architectures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 and GPU clusters, reducing system </w:t>
      </w:r>
      <w:r>
        <w:rPr>
          <w:sz w:val="20"/>
          <w:b/>
          <w:bCs/>
        </w:rPr>
        <w:t xml:space="preserve">latency by 25%</w:t>
      </w:r>
      <w:r>
        <w:rPr>
          <w:sz w:val="20"/>
        </w:rPr>
        <w:t xml:space="preserve"> at scale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</w:t>
      </w:r>
      <w:r>
        <w:rPr>
          <w:sz w:val="20"/>
          <w:b/>
          <w:bCs/>
        </w:rPr>
        <w:t xml:space="preserve">10% reduction in slippage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12% reduction in transaction costs</w:t>
      </w:r>
      <w:r>
        <w:rPr>
          <w:sz w:val="20"/>
        </w:rPr>
        <w:t xml:space="preserve">,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cross-functional growth initiatives</w:t>
      </w:r>
      <w:r>
        <w:rPr>
          <w:sz w:val="20"/>
        </w:rPr>
        <w:t xml:space="preserve"> implementing automated user onboarding, successfully onboarding </w:t>
      </w:r>
      <w:r>
        <w:rPr>
          <w:sz w:val="20"/>
          <w:b/>
          <w:bCs/>
        </w:rPr>
        <w:t xml:space="preserve">750+ institutional users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</w:t>
      </w:r>
      <w:r>
        <w:rPr>
          <w:sz w:val="20"/>
          <w:b/>
          <w:bCs/>
        </w:rPr>
        <w:t xml:space="preserve">20% increase</w:t>
      </w:r>
      <w:r>
        <w:rPr>
          <w:sz w:val="20"/>
        </w:rPr>
        <w:t xml:space="preserve">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</w:t>
      </w:r>
      <w:r>
        <w:rPr>
          <w:sz w:val="20"/>
          <w:b/>
          <w:bCs/>
        </w:rPr>
        <w:t xml:space="preserve">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Deployed </w:t>
      </w:r>
      <w:r>
        <w:rPr>
          <w:sz w:val="20"/>
          <w:b/>
          <w:bCs/>
        </w:rPr>
        <w:t xml:space="preserve">ML models on AWS</w:t>
      </w:r>
      <w:r>
        <w:rPr>
          <w:sz w:val="20"/>
        </w:rPr>
        <w:t xml:space="preserve"> using MLflow and FastAPI for </w:t>
      </w:r>
      <w:r>
        <w:rPr>
          <w:sz w:val="20"/>
          <w:b/>
          <w:bCs/>
        </w:rPr>
        <w:t xml:space="preserve">real-time predictions</w:t>
      </w:r>
      <w:r>
        <w:rPr>
          <w:sz w:val="20"/>
        </w:rPr>
        <w:t xml:space="preserve"> in production environments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Ruby, TypeScript, SQL, HTML/CSS, C/C++, Java, Go, Bash,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OpenAI API, LangChain, Hugging Face, Scikit-Learn, XGBoost, SpaCy, NLTK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