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 across diverse domains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AI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customer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complex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, optimizing execution strategies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while processing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slippage, 5% improvement in price impact, and 12% reduction in transaction costs,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product initiatives</w:t>
      </w:r>
      <w:r>
        <w:rPr>
          <w:sz w:val="20"/>
        </w:rPr>
        <w:t xml:space="preserve"> implementing automated user onboarding and personalized strategies, onboarding 750+ institutional users and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production systems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 on AWS</w:t>
      </w:r>
      <w:r>
        <w:rPr>
          <w:sz w:val="20"/>
        </w:rPr>
        <w:t xml:space="preserve"> using MLflow and FastAPI for real-time predictions serving customer-facing applications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frameworks for production machine learning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 Transformers,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