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AI-powered Chrome extension</w:t>
      </w:r>
      <w:r>
        <w:rPr>
          <w:sz w:val="20"/>
        </w:rPr>
        <w:t xml:space="preserve"> with Python FastAPI backend and </w:t>
      </w:r>
      <w:r>
        <w:rPr>
          <w:sz w:val="20"/>
          <w:b/>
          <w:bCs/>
        </w:rPr>
        <w:t xml:space="preserve">LangChain orchestration</w:t>
      </w:r>
      <w:r>
        <w:rPr>
          <w:sz w:val="20"/>
        </w:rPr>
        <w:t xml:space="preserve">, serving 1,000+ daily users with intelligent web summaries.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comprehensive </w:t>
      </w:r>
      <w:r>
        <w:rPr>
          <w:sz w:val="20"/>
          <w:b/>
          <w:bCs/>
        </w:rPr>
        <w:t xml:space="preserve">microservices architecture</w:t>
      </w:r>
      <w:r>
        <w:rPr>
          <w:sz w:val="20"/>
        </w:rPr>
        <w:t xml:space="preserve">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(GPT-3.5, DALL-E), JavaScript frontend with async processing for enhanced UX.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user comprehension time through advanced </w:t>
      </w:r>
      <w:r>
        <w:rPr>
          <w:sz w:val="20"/>
          <w:b/>
          <w:bCs/>
        </w:rPr>
        <w:t xml:space="preserve">NLP-powered summaries</w:t>
      </w:r>
      <w:r>
        <w:rPr>
          <w:sz w:val="20"/>
        </w:rPr>
        <w:t xml:space="preserve"> and contextually relevant </w:t>
      </w:r>
      <w:r>
        <w:rPr>
          <w:sz w:val="20"/>
          <w:b/>
          <w:bCs/>
        </w:rPr>
        <w:t xml:space="preserve">AI-generated content</w:t>
      </w:r>
      <w:r>
        <w:rPr>
          <w:sz w:val="20"/>
        </w:rPr>
        <w:t xml:space="preserve"> transformation.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distributed </w:t>
      </w:r>
      <w:r>
        <w:rPr>
          <w:sz w:val="20"/>
          <w:b/>
          <w:bCs/>
        </w:rPr>
        <w:t xml:space="preserve">multi-agent trading system</w:t>
      </w:r>
      <w:r>
        <w:rPr>
          <w:sz w:val="20"/>
        </w:rPr>
        <w:t xml:space="preserve"> using PPO and </w:t>
      </w:r>
      <w:r>
        <w:rPr>
          <w:sz w:val="20"/>
          <w:b/>
          <w:bCs/>
        </w:rPr>
        <w:t xml:space="preserve">Transformer architectures</w:t>
      </w:r>
      <w:r>
        <w:rPr>
          <w:sz w:val="20"/>
        </w:rPr>
        <w:t xml:space="preserve">, optimizing execution strategies on AWS infrastructure.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reinforcement learning pipelines</w:t>
      </w:r>
      <w:r>
        <w:rPr>
          <w:sz w:val="20"/>
        </w:rPr>
        <w:t xml:space="preserve"> with AWS Graviton processors and GPU clusters, reducing system latency by 25% while processing high-frequency data.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exceptional performance with 10% reduction in slippage, 5% improvement in price impact, and 12% reduction in transaction costs versus TWAP/VWAP benchmarks.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cross-functional growth initiatives implementing </w:t>
      </w:r>
      <w:r>
        <w:rPr>
          <w:sz w:val="20"/>
          <w:b/>
          <w:bCs/>
        </w:rPr>
        <w:t xml:space="preserve">automated user onboarding</w:t>
      </w:r>
      <w:r>
        <w:rPr>
          <w:sz w:val="20"/>
        </w:rPr>
        <w:t xml:space="preserve"> and personalized strategies, onboarding 750+ institutional users generating $15K revenue.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customer churn prediction models</w:t>
      </w:r>
      <w:r>
        <w:rPr>
          <w:sz w:val="20"/>
        </w:rPr>
        <w:t xml:space="preserve"> using TensorFlow and PyTorch, contributing to 20% increase in user retention rates.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Apache Airflow and Kubernetes, reducing data processing time by 30% for production systems.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on AWS using MLflow and FastAPI for real-time predictions and automated testing.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automated testing frameworks for production machine learning systems.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TypeScript, SQL, C/C++, Java, Go, Bash, HTML/CSS,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OpenAI API, LangChain, LangGraph, Hugging Face, SpaCy, NLTK, vLLM, XGBoost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