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serving 1,000+ daily users, integrating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for intelligent content processing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async processing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Google Custom Search</w:t>
      </w:r>
      <w:r>
        <w:rPr>
          <w:sz w:val="20"/>
        </w:rPr>
        <w:t xml:space="preserve"> integration achieving 60% reduction in user comprehension 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production infrastructure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Redis caching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rate limiting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monitoring dashboards</w:t>
      </w:r>
      <w:r>
        <w:rPr>
          <w:sz w:val="20"/>
        </w:rPr>
        <w:t xml:space="preserve"> ensuring 99%+ uptime and sub-200ms response times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 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scalable ML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reducing system latency by 25% while processing high-frequency trading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costs, consistently </w:t>
      </w:r>
      <w:r>
        <w:rPr>
          <w:sz w:val="20"/>
          <w:b/>
          <w:bCs/>
        </w:rPr>
        <w:t xml:space="preserve">outperforming TWAP/VWAP benchmarks</w:t>
      </w:r>
      <w:r>
        <w:rPr>
          <w:sz w:val="20"/>
        </w:rPr>
        <w:t xml:space="preserve"> through advanced algorithms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 growth initiatives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personalized strategies</w:t>
      </w:r>
      <w:r>
        <w:rPr>
          <w:sz w:val="20"/>
        </w:rPr>
        <w:t xml:space="preserve">, onboarding 750+ users and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</w:t>
      </w:r>
      <w:r>
        <w:rPr>
          <w:sz w:val="20"/>
          <w:b/>
          <w:bCs/>
        </w:rPr>
        <w:t xml:space="preserve">real-time predictions</w:t>
      </w:r>
      <w:r>
        <w:rPr>
          <w:sz w:val="20"/>
        </w:rPr>
        <w:t xml:space="preserve"> and automated testing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production systems</w:t>
      </w:r>
      <w:r>
        <w:rPr>
          <w:sz w:val="20"/>
        </w:rPr>
        <w:t xml:space="preserve"> with comprehensive automated testing frameworks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OpenAI API, LangChain, Hugging Face, SpaCy, NLTK,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