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users with intelligent web summaries using </w:t>
      </w:r>
      <w:r>
        <w:rPr>
          <w:sz w:val="20"/>
          <w:b/>
          <w:bCs/>
        </w:rPr>
        <w:t xml:space="preserve">OpenAI GPT</w:t>
      </w:r>
      <w:r>
        <w:rPr>
          <w:sz w:val="20"/>
        </w:rPr>
        <w:t xml:space="preserve"> APIs.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comprehensive </w:t>
      </w:r>
      <w:r>
        <w:rPr>
          <w:sz w:val="20"/>
          <w:b/>
          <w:bCs/>
        </w:rPr>
        <w:t xml:space="preserve">end-to-end data pipelines</w:t>
      </w:r>
      <w:r>
        <w:rPr>
          <w:sz w:val="20"/>
        </w:rPr>
        <w:t xml:space="preserve"> with JavaScript frontend, async processing, and Google Custom Search integration for enhanced user experience.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 summaries</w:t>
      </w:r>
      <w:r>
        <w:rPr>
          <w:sz w:val="20"/>
        </w:rPr>
        <w:t xml:space="preserve"> and contextually relevant </w:t>
      </w:r>
      <w:r>
        <w:rPr>
          <w:sz w:val="20"/>
          <w:b/>
          <w:bCs/>
        </w:rPr>
        <w:t xml:space="preserve">AI-generated content</w:t>
      </w:r>
      <w:r>
        <w:rPr>
          <w:sz w:val="20"/>
        </w:rPr>
        <w:t xml:space="preserve"> transformation.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ML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Transformer architectures, optimizing execution strategies on </w:t>
      </w:r>
      <w:r>
        <w:rPr>
          <w:sz w:val="20"/>
          <w:b/>
          <w:bCs/>
        </w:rPr>
        <w:t xml:space="preserve">AWS infrastructure</w:t>
      </w:r>
      <w:r>
        <w:rPr>
          <w:sz w:val="20"/>
        </w:rPr>
        <w:t xml:space="preserve"> for clients.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data pipelines</w:t>
      </w:r>
      <w:r>
        <w:rPr>
          <w:sz w:val="20"/>
        </w:rPr>
        <w:t xml:space="preserve"> with AWS Graviton processors and GPU clusters, reducing system latency by 25% while processing high-frequency trading data at scale.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 and 12% reduction in transaction costs through </w:t>
      </w:r>
      <w:r>
        <w:rPr>
          <w:sz w:val="20"/>
          <w:b/>
          <w:bCs/>
        </w:rPr>
        <w:t xml:space="preserve">predictive modeling</w:t>
      </w:r>
      <w:r>
        <w:rPr>
          <w:sz w:val="20"/>
        </w:rPr>
        <w:t xml:space="preserve">, consistently outperforming TWAP/VWAP benchmarks.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initiatives implementing </w:t>
      </w:r>
      <w:r>
        <w:rPr>
          <w:sz w:val="20"/>
          <w:b/>
          <w:bCs/>
        </w:rPr>
        <w:t xml:space="preserve">automated solutions</w:t>
      </w:r>
      <w:r>
        <w:rPr>
          <w:sz w:val="20"/>
        </w:rPr>
        <w:t xml:space="preserve"> and personalized strategies, successfully onboarding 750+ institutional users generating $15K revenue.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retention.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</w:t>
      </w:r>
      <w:r>
        <w:rPr>
          <w:sz w:val="20"/>
          <w:b/>
          <w:bCs/>
        </w:rPr>
        <w:t xml:space="preserve">data processing</w:t>
      </w:r>
      <w:r>
        <w:rPr>
          <w:sz w:val="20"/>
        </w:rPr>
        <w:t xml:space="preserve"> time by 30%.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MLflow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 and automated testing.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provided </w:t>
      </w:r>
      <w:r>
        <w:rPr>
          <w:sz w:val="20"/>
          <w:b/>
          <w:bCs/>
        </w:rPr>
        <w:t xml:space="preserve">technical support</w:t>
      </w:r>
      <w:r>
        <w:rPr>
          <w:sz w:val="20"/>
        </w:rPr>
        <w:t xml:space="preserve"> for production systems.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SQL, JavaScript, TypeScript,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LangChain, Hugging Face, OpenAI GPT, Llama 2, XGBoost,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