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Engineered </w:t>
      </w:r>
      <w:r>
        <w:rPr>
          <w:sz w:val="20"/>
          <w:b/>
          <w:bCs/>
        </w:rPr>
        <w:t xml:space="preserve">autonomous AI agents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 and OpenAI </w:t>
      </w:r>
      <w:r>
        <w:rPr>
          <w:sz w:val="20"/>
          <w:b/>
          <w:bCs/>
        </w:rPr>
        <w:t xml:space="preserve">LLMs</w:t>
      </w:r>
      <w:r>
        <w:rPr>
          <w:sz w:val="20"/>
        </w:rPr>
        <w:t xml:space="preserve"> for intelligent reasoning and multi-step task execution, serving 1,000+ users daily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enterprise-grade agentic systems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tool integration</w:t>
      </w:r>
      <w:r>
        <w:rPr>
          <w:sz w:val="20"/>
        </w:rPr>
        <w:t xml:space="preserve"> capabilities, achieving 60% reduction in user comprehension time through advanced </w:t>
      </w:r>
      <w:r>
        <w:rPr>
          <w:sz w:val="20"/>
          <w:b/>
          <w:bCs/>
        </w:rPr>
        <w:t xml:space="preserve">workflow orchestration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scalable AI agent architecture</w:t>
      </w:r>
      <w:r>
        <w:rPr>
          <w:sz w:val="20"/>
        </w:rPr>
        <w:t xml:space="preserve"> with comprehensive error handling, Redis caching, and monitoring dashboards ensuring 99%+ uptime for production deployment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autonomous trading agents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multi-agent systems</w:t>
      </w:r>
      <w:r>
        <w:rPr>
          <w:sz w:val="20"/>
        </w:rPr>
        <w:t xml:space="preserve"> and Transformer architectures, implementing </w:t>
      </w:r>
      <w:r>
        <w:rPr>
          <w:sz w:val="20"/>
          <w:b/>
          <w:bCs/>
        </w:rPr>
        <w:t xml:space="preserve">reasoning and planning</w:t>
      </w:r>
      <w:r>
        <w:rPr>
          <w:sz w:val="20"/>
        </w:rPr>
        <w:t xml:space="preserve"> capabilities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scalable agentic workflows</w:t>
      </w:r>
      <w:r>
        <w:rPr>
          <w:sz w:val="20"/>
        </w:rPr>
        <w:t xml:space="preserve"> with AWS infrastructure, reducing system latency by 25% while processing high-frequency data with </w:t>
      </w:r>
      <w:r>
        <w:rPr>
          <w:sz w:val="20"/>
          <w:b/>
          <w:bCs/>
        </w:rPr>
        <w:t xml:space="preserve">minimal human supervision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and 12% cost savings through </w:t>
      </w:r>
      <w:r>
        <w:rPr>
          <w:sz w:val="20"/>
          <w:b/>
          <w:bCs/>
        </w:rPr>
        <w:t xml:space="preserve">intelligent agent orchestration</w:t>
      </w:r>
      <w:r>
        <w:rPr>
          <w:sz w:val="20"/>
        </w:rPr>
        <w:t xml:space="preserve">, consistently outperforming traditional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enterprise AI deployment</w:t>
      </w:r>
      <w:r>
        <w:rPr>
          <w:sz w:val="20"/>
        </w:rPr>
        <w:t xml:space="preserve"> initiatives with automated onboarding agents, successfully scaling to 750+ institutional users and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ML-powered agents</w:t>
      </w:r>
      <w:r>
        <w:rPr>
          <w:sz w:val="20"/>
        </w:rPr>
        <w:t xml:space="preserve"> for customer churn prediction using TensorFlow and PyTorch, contributing to 20% user retention increase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automated ETL workflows</w:t>
      </w:r>
      <w:r>
        <w:rPr>
          <w:sz w:val="20"/>
        </w:rPr>
        <w:t xml:space="preserve"> with Apache Airflow and Kubernetes, reducing data processing time by 30% through orchestration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AI model deployment</w:t>
      </w:r>
      <w:r>
        <w:rPr>
          <w:sz w:val="20"/>
        </w:rPr>
        <w:t xml:space="preserve"> pipelines on AWS using MLflow and FastAPI for real-time prediction capabilities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automation</w:t>
      </w:r>
      <w:r>
        <w:rPr>
          <w:sz w:val="20"/>
        </w:rPr>
        <w:t xml:space="preserve"> and testing frameworks for production </w:t>
      </w:r>
      <w:r>
        <w:rPr>
          <w:sz w:val="20"/>
          <w:b/>
          <w:bCs/>
        </w:rPr>
        <w:t xml:space="preserve">agentic systems</w:t>
      </w:r>
      <w:r>
        <w:rPr>
          <w:sz w:val="20"/>
        </w:rPr>
        <w:t xml:space="preserve"> deployment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LangChain, LangGraph, OpenAI API, Hugging Face, SpaCy, NLTK,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