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with Python FastAPI backend and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, serving 1,000+ daily users with intelligent web summaries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full-stack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DALL-E), JavaScript frontend with async processing for enhanced user experience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3-point summaries and contextually relevant </w:t>
      </w:r>
      <w:r>
        <w:rPr>
          <w:sz w:val="20"/>
          <w:b/>
          <w:bCs/>
        </w:rPr>
        <w:t xml:space="preserve">AI-generated images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distributed </w:t>
      </w:r>
      <w:r>
        <w:rPr>
          <w:sz w:val="20"/>
          <w:b/>
          <w:bCs/>
        </w:rPr>
        <w:t xml:space="preserve">deep-learning multi-agent</w:t>
      </w:r>
      <w:r>
        <w:rPr>
          <w:sz w:val="20"/>
        </w:rPr>
        <w:t xml:space="preserve"> trading system using </w:t>
      </w:r>
      <w:r>
        <w:rPr>
          <w:sz w:val="20"/>
          <w:b/>
          <w:bCs/>
        </w:rPr>
        <w:t xml:space="preserve">PPO and Transformer architectures</w:t>
      </w:r>
      <w:r>
        <w:rPr>
          <w:sz w:val="20"/>
        </w:rPr>
        <w:t xml:space="preserve"> on AWS infrastructure for clients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AWS Graviton processors and GPU clusters, reducing system latency by 25% while processing trading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10% reduction in slippage, 5% improvement in price impact, and 12% reduction in </w:t>
      </w:r>
      <w:r>
        <w:rPr>
          <w:sz w:val="20"/>
          <w:b/>
          <w:bCs/>
        </w:rPr>
        <w:t xml:space="preserve">transaction costs</w:t>
      </w:r>
      <w:r>
        <w:rPr>
          <w:sz w:val="20"/>
        </w:rPr>
        <w:t xml:space="preserve"> vs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growth initiatives implementing automated user onboarding and </w:t>
      </w:r>
      <w:r>
        <w:rPr>
          <w:sz w:val="20"/>
          <w:b/>
          <w:bCs/>
        </w:rPr>
        <w:t xml:space="preserve">personalized strategies</w:t>
      </w:r>
      <w:r>
        <w:rPr>
          <w:sz w:val="20"/>
        </w:rPr>
        <w:t xml:space="preserve">, onboarding 750+ users generating $15,000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TensorFlow and PyTorch,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ML models</w:t>
      </w:r>
      <w:r>
        <w:rPr>
          <w:sz w:val="20"/>
        </w:rPr>
        <w:t xml:space="preserve"> on AWS using MLflow and FastAPI for real-time predictions and automated testing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production system optimization for scalable deployment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R, SQL, JavaScript, TypeScript, C/C++, Java, Go, Bash,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XGBoost, Random Forest, Neural Networks, Logistic Regression, Decision Trees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