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Led development of AI-powered Chrome extension serving 1,000+ users, automating content extraction using </w:t>
      </w:r>
      <w:r>
        <w:rPr>
          <w:sz w:val="20"/>
          <w:b/>
          <w:bCs/>
        </w:rPr>
        <w:t xml:space="preserve">Python FastAPI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Architected full-stack solution with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JavaScript frontend</w:t>
      </w:r>
      <w:r>
        <w:rPr>
          <w:sz w:val="20"/>
        </w:rPr>
        <w:t xml:space="preserve"> with async processing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Delivered streamlined information access through AI-generated summaries, reducing user comprehension time by </w:t>
      </w:r>
      <w:r>
        <w:rPr>
          <w:sz w:val="20"/>
          <w:b/>
          <w:bCs/>
        </w:rPr>
        <w:t xml:space="preserve">60%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scalable distributed </w:t>
      </w:r>
      <w:r>
        <w:rPr>
          <w:sz w:val="20"/>
          <w:b/>
          <w:bCs/>
        </w:rPr>
        <w:t xml:space="preserve">deep-learning multi-agent trading system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Encoders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Integrated </w:t>
      </w:r>
      <w:r>
        <w:rPr>
          <w:sz w:val="20"/>
          <w:b/>
          <w:bCs/>
        </w:rPr>
        <w:t xml:space="preserve">distributed reinforcement learning</w:t>
      </w:r>
      <w:r>
        <w:rPr>
          <w:sz w:val="20"/>
        </w:rPr>
        <w:t xml:space="preserve"> pipelines with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, reducing latency by </w:t>
      </w:r>
      <w:r>
        <w:rPr>
          <w:sz w:val="20"/>
          <w:b/>
          <w:bCs/>
        </w:rPr>
        <w:t xml:space="preserve">25%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10% reduction in slippage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5% improvement in price impact</w:t>
      </w:r>
      <w:r>
        <w:rPr>
          <w:sz w:val="20"/>
        </w:rPr>
        <w:t xml:space="preserve">, outperforming 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Spearheaded platform growth initiatives onboarding </w:t>
      </w:r>
      <w:r>
        <w:rPr>
          <w:sz w:val="20"/>
          <w:b/>
          <w:bCs/>
        </w:rPr>
        <w:t xml:space="preserve">750 new users</w:t>
      </w:r>
      <w:r>
        <w:rPr>
          <w:sz w:val="20"/>
        </w:rPr>
        <w:t xml:space="preserve"> and generating </w:t>
      </w:r>
      <w:r>
        <w:rPr>
          <w:sz w:val="20"/>
          <w:b/>
          <w:bCs/>
        </w:rPr>
        <w:t xml:space="preserve">$15,000 in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Authored comprehensive technical documentation facilitating knowledge transfer across cross-functional teams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SQL, C/C++,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TensorFlow, PyTorch, Scikit-Learn, LangChain, OpenAI APIs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FastAPI, React, Node.js, REST APIs, JSON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