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8C"/>
          <w:sz w:val="20"/>
        </w:rPr>
        <w:t>YINGOH NCLEX COACHING PLATFORM</w:t>
      </w:r>
    </w:p>
    <w:p>
      <w:pPr>
        <w:jc w:val="center"/>
      </w:pPr>
      <w:r>
        <w:rPr>
          <w:b/>
          <w:color w:val="0F172A"/>
          <w:sz w:val="48"/>
        </w:rPr>
        <w:t>User Roles &amp; Permissions Matrix</w:t>
      </w:r>
    </w:p>
    <w:p>
      <w:pPr>
        <w:jc w:val="center"/>
      </w:pPr>
      <w:r>
        <w:rPr>
          <w:color w:val="475569"/>
          <w:sz w:val="22"/>
        </w:rPr>
        <w:t>Clear access control for students, instructors, administrators, sponsors, finance, support, and content teams.</w:t>
      </w:r>
    </w:p>
    <w:p/>
    <w:p>
      <w:pPr>
        <w:pStyle w:val="Heading1"/>
      </w:pPr>
      <w:r>
        <w:t>Role Design Principle</w:t>
      </w:r>
    </w:p>
    <w:p>
      <w:r>
        <w:t>Every user should only see the modules required for their role. Sensitive functions such as payments, deleting records, exporting reports, and changing subscriptions should be permission-based.</w:t>
      </w:r>
    </w:p>
    <w:p>
      <w:pPr>
        <w:pStyle w:val="Heading1"/>
      </w:pPr>
      <w:r>
        <w:t>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624"/>
      </w:tblGrid>
      <w:tr>
        <w:tc>
          <w:tcPr>
            <w:tcW w:type="dxa" w:w="5040"/>
            <w:shd w:fill="1F7A8C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shd w:fill="1F7A8C"/>
          </w:tcPr>
          <w:p>
            <w:r/>
            <w:r>
              <w:rPr>
                <w:b/>
                <w:color w:val="FFFFFF"/>
                <w:sz w:val="18"/>
              </w:rPr>
              <w:t>Professional Feature Set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Super Admin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Full platform control, subscription setup, revenue reports, global settings, security monitoring.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Admin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Manage users, instructors, courses, payments, announcements, support tickets, reports.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Instructor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Schedule classes, start meetings, upload lessons, create quizzes, mark attendance, grade assignments, view class analytics.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Student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Watch videos, join live classes, take quizzes/exams, use AI tutor, download allowed materials, view results/certificates.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Sponsor/Parent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Pay fees, view student attendance, view high-level progress, download receipts.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Content Reviewer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Review questions, rationales, references, and reported question errors before publishing.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Finance Officer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View payments, subscriptions, invoices, receipts, refunds, promo code performance, and reconciliation reports.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Support Agent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Respond to student issues, reset access where authorized, escalate technical problems.</w:t>
            </w:r>
          </w:p>
        </w:tc>
      </w:tr>
    </w:tbl>
    <w:p>
      <w:pPr>
        <w:pStyle w:val="Heading1"/>
      </w:pPr>
      <w:r>
        <w:t>Advanced Permission Controls</w:t>
      </w:r>
    </w:p>
    <w:p>
      <w:pPr>
        <w:pStyle w:val="ListBullet"/>
      </w:pPr>
      <w:r>
        <w:t>Multiple roles per user with role switching after login.</w:t>
      </w:r>
    </w:p>
    <w:p>
      <w:pPr>
        <w:pStyle w:val="ListBullet"/>
      </w:pPr>
      <w:r>
        <w:t>Permission toggles for delete, export, refund, publish, unpublish, and impersonation.</w:t>
      </w:r>
    </w:p>
    <w:p>
      <w:pPr>
        <w:pStyle w:val="ListBullet"/>
      </w:pPr>
      <w:r>
        <w:t>Audit log for all sensitive actions.</w:t>
      </w:r>
    </w:p>
    <w:p>
      <w:pPr>
        <w:pStyle w:val="ListBullet"/>
      </w:pPr>
      <w:r>
        <w:t>Branch/class/batch-level access for instructors and admins.</w:t>
      </w:r>
    </w:p>
    <w:p>
      <w:pPr>
        <w:pStyle w:val="ListBullet"/>
      </w:pPr>
      <w:r>
        <w:t>Temporary access expiry for guest instructors or reviewers.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7A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