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hd w:fill="fefefe" w:val="clear"/>
        <w:spacing w:before="280" w:lineRule="auto"/>
        <w:rPr>
          <w:b w:val="1"/>
          <w:i w:val="1"/>
          <w:color w:val="000000"/>
          <w:sz w:val="48"/>
          <w:szCs w:val="48"/>
        </w:rPr>
      </w:pPr>
      <w:bookmarkStart w:colFirst="0" w:colLast="0" w:name="_wu2hu4mwvrkh" w:id="0"/>
      <w:bookmarkEnd w:id="0"/>
      <w:r w:rsidDel="00000000" w:rsidR="00000000" w:rsidRPr="00000000">
        <w:rPr>
          <w:b w:val="1"/>
          <w:i w:val="1"/>
          <w:color w:val="000000"/>
          <w:sz w:val="48"/>
          <w:szCs w:val="48"/>
          <w:rtl w:val="0"/>
        </w:rPr>
        <w:t xml:space="preserve">Estructura de carpetas y servicios iniciales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efefe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Crear una estructura de carpetas en /srv/ con los siguientes directorios: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0" w:afterAutospacing="0" w:before="240" w:lineRule="auto"/>
        <w:ind w:left="108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/srv/www → para proyectos web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0" w:afterAutospacing="0" w:before="0" w:beforeAutospacing="0" w:lineRule="auto"/>
        <w:ind w:left="108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/srv/repositorios → para guardar código fuente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0" w:afterAutospacing="0" w:before="0" w:beforeAutospacing="0" w:lineRule="auto"/>
        <w:ind w:left="108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/srv/docs → para documentación técnica interna</w:t>
        <w:br w:type="textWrapping"/>
        <w:t xml:space="preserve"> Establecer permisos específicos: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0" w:afterAutospacing="0" w:before="0" w:beforeAutospacing="0" w:lineRule="auto"/>
        <w:ind w:left="1080" w:hanging="360"/>
      </w:pPr>
      <w:r w:rsidDel="00000000" w:rsidR="00000000" w:rsidRPr="00000000">
        <w:rPr>
          <w:sz w:val="24"/>
          <w:szCs w:val="24"/>
          <w:rtl w:val="0"/>
        </w:rPr>
        <w:t xml:space="preserve">El usuario desarrollador puede escribir solo en /srv/www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0" w:beforeAutospacing="0" w:lineRule="auto"/>
        <w:ind w:left="1080" w:hanging="360"/>
      </w:pPr>
      <w:r w:rsidDel="00000000" w:rsidR="00000000" w:rsidRPr="00000000">
        <w:rPr>
          <w:sz w:val="24"/>
          <w:szCs w:val="24"/>
          <w:rtl w:val="0"/>
        </w:rPr>
        <w:t xml:space="preserve">Solo el usuario administrador puede acceder a /srv/repositorios</w:t>
        <w:br w:type="textWrapping"/>
        <w:t xml:space="preserve"> Instalar el servidor web </w:t>
      </w:r>
      <w:r w:rsidDel="00000000" w:rsidR="00000000" w:rsidRPr="00000000">
        <w:rPr>
          <w:b w:val="1"/>
          <w:sz w:val="24"/>
          <w:szCs w:val="24"/>
          <w:rtl w:val="0"/>
        </w:rPr>
        <w:t xml:space="preserve">Apache2 o NGINX</w:t>
      </w:r>
      <w:r w:rsidDel="00000000" w:rsidR="00000000" w:rsidRPr="00000000">
        <w:rPr>
          <w:sz w:val="24"/>
          <w:szCs w:val="24"/>
          <w:rtl w:val="0"/>
        </w:rPr>
        <w:t xml:space="preserve"> (a elegir) y colocar una página de prueba en /srv/www.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Crear:   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/srv/www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/srv/repositorios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/srv/docs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</w:rPr>
        <w:drawing>
          <wp:inline distB="114300" distT="114300" distL="114300" distR="114300">
            <wp:extent cx="4748213" cy="2169034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2169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Establecer permisos específicos: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5367338" cy="1676178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1676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 Instalar el servidor web: en mi caso he elegido “Apache2”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4872038" cy="2970162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2970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4867900" cy="3452813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900" cy="3452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4871349" cy="358473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1349" cy="3584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rFonts w:ascii="Roboto Mono" w:cs="Roboto Mono" w:eastAsia="Roboto Mono" w:hAnsi="Roboto Mono"/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Configurar Apache2 para página de prueba: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fefefe" w:val="clear"/>
          <w:rtl w:val="0"/>
        </w:rPr>
        <w:t xml:space="preserve">/srv/www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rFonts w:ascii="Roboto Mono" w:cs="Roboto Mono" w:eastAsia="Roboto Mono" w:hAnsi="Roboto Mono"/>
          <w:sz w:val="24"/>
          <w:szCs w:val="24"/>
          <w:shd w:fill="fefefe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fefefe" w:val="clear"/>
        </w:rPr>
        <w:drawing>
          <wp:inline distB="114300" distT="114300" distL="114300" distR="114300">
            <wp:extent cx="4738688" cy="3030556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3030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rFonts w:ascii="Roboto Mono" w:cs="Roboto Mono" w:eastAsia="Roboto Mono" w:hAnsi="Roboto Mono"/>
          <w:sz w:val="24"/>
          <w:szCs w:val="24"/>
          <w:shd w:fill="fefefe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fefefe" w:val="clear"/>
        </w:rPr>
        <w:drawing>
          <wp:inline distB="114300" distT="114300" distL="114300" distR="114300">
            <wp:extent cx="5157788" cy="2081964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2081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rFonts w:ascii="Roboto Mono" w:cs="Roboto Mono" w:eastAsia="Roboto Mono" w:hAnsi="Roboto Mono"/>
          <w:sz w:val="24"/>
          <w:szCs w:val="24"/>
          <w:shd w:fill="fefefe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fefefe" w:val="clear"/>
        </w:rPr>
        <w:drawing>
          <wp:inline distB="114300" distT="114300" distL="114300" distR="114300">
            <wp:extent cx="4129088" cy="253715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253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rFonts w:ascii="Roboto Mono" w:cs="Roboto Mono" w:eastAsia="Roboto Mono" w:hAnsi="Roboto Mono"/>
          <w:sz w:val="24"/>
          <w:szCs w:val="24"/>
          <w:shd w:fill="fefefe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fefefe" w:val="clear"/>
        </w:rPr>
        <w:drawing>
          <wp:inline distB="114300" distT="114300" distL="114300" distR="114300">
            <wp:extent cx="4874847" cy="2566988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4847" cy="2566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rFonts w:ascii="Roboto Mono" w:cs="Roboto Mono" w:eastAsia="Roboto Mono" w:hAnsi="Roboto Mono"/>
          <w:sz w:val="24"/>
          <w:szCs w:val="24"/>
          <w:shd w:fill="fefefe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fefefe" w:val="clear"/>
        </w:rPr>
        <w:drawing>
          <wp:inline distB="114300" distT="114300" distL="114300" distR="114300">
            <wp:extent cx="4976813" cy="3182845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3182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rFonts w:ascii="Roboto Mono" w:cs="Roboto Mono" w:eastAsia="Roboto Mono" w:hAnsi="Roboto Mono"/>
          <w:sz w:val="24"/>
          <w:szCs w:val="24"/>
          <w:shd w:fill="fefefe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fefefe" w:val="clear"/>
        </w:rPr>
        <w:drawing>
          <wp:inline distB="114300" distT="114300" distL="114300" distR="114300">
            <wp:extent cx="5731200" cy="23495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rFonts w:ascii="Roboto Mono" w:cs="Roboto Mono" w:eastAsia="Roboto Mono" w:hAnsi="Roboto Mono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Error! al intentar acceder a la página “</w:t>
      </w:r>
      <w:hyperlink r:id="rId17">
        <w:r w:rsidDel="00000000" w:rsidR="00000000" w:rsidRPr="00000000">
          <w:rPr>
            <w:color w:val="1155cc"/>
            <w:sz w:val="24"/>
            <w:szCs w:val="24"/>
            <w:u w:val="single"/>
            <w:shd w:fill="fefefe" w:val="clear"/>
            <w:rtl w:val="0"/>
          </w:rPr>
          <w:t xml:space="preserve">http://localhost/</w:t>
        </w:r>
      </w:hyperlink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”, no tengo los permisos para leer archivos: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Ajustar los permisos de “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fefefe" w:val="clear"/>
          <w:rtl w:val="0"/>
        </w:rPr>
        <w:t xml:space="preserve">/srv/www”</w:t>
      </w: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 para que Apache pueda leerlo</w:t>
      </w:r>
    </w:p>
    <w:p w:rsidR="00000000" w:rsidDel="00000000" w:rsidP="00000000" w:rsidRDefault="00000000" w:rsidRPr="00000000" w14:paraId="0000002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5262563" cy="296347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2963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5310188" cy="276094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2760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como me sigue dando error, finalmente he tenido que añadir este directorio en “nano”:</w:t>
      </w:r>
    </w:p>
    <w:p w:rsidR="00000000" w:rsidDel="00000000" w:rsidP="00000000" w:rsidRDefault="00000000" w:rsidRPr="00000000" w14:paraId="0000002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4938713" cy="322411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3224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5731200" cy="19431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Listo!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efefe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○"/>
      <w:lvlJc w:val="left"/>
      <w:pPr>
        <w:ind w:left="720" w:hanging="360"/>
      </w:pPr>
      <w:rPr>
        <w:rFonts w:ascii="Arial" w:cs="Arial" w:eastAsia="Arial" w:hAnsi="Arial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2.png"/><Relationship Id="rId10" Type="http://schemas.openxmlformats.org/officeDocument/2006/relationships/image" Target="media/image15.png"/><Relationship Id="rId21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9.png"/><Relationship Id="rId14" Type="http://schemas.openxmlformats.org/officeDocument/2006/relationships/image" Target="media/image4.png"/><Relationship Id="rId17" Type="http://schemas.openxmlformats.org/officeDocument/2006/relationships/hyperlink" Target="http://localhost/" TargetMode="External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0.png"/><Relationship Id="rId18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