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b w:val="1"/>
          <w:i w:val="1"/>
          <w:sz w:val="48"/>
          <w:szCs w:val="48"/>
          <w:shd w:fill="fefefe" w:val="clear"/>
          <w:rtl w:val="0"/>
        </w:rPr>
        <w:t xml:space="preserve">Creación y gestión de bases de datos y usuarios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efefe" w:val="clear"/>
        <w:spacing w:after="240" w:before="240" w:lineRule="auto"/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shd w:fill="fefefe" w:val="clear"/>
          <w:rtl w:val="0"/>
        </w:rPr>
        <w:t xml:space="preserve">✅ Crear una base de datos llamada codearts_db .</w:t>
        <w:br w:type="textWrapping"/>
        <w:t xml:space="preserve">✅ Crear tres usuarios con diferentes niveles de permisos: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240" w:lineRule="auto"/>
        <w:ind w:left="1080" w:hanging="360"/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b w:val="1"/>
          <w:i w:val="1"/>
          <w:sz w:val="28"/>
          <w:szCs w:val="28"/>
          <w:shd w:fill="fefefe" w:val="clear"/>
          <w:rtl w:val="0"/>
        </w:rPr>
        <w:t xml:space="preserve">admin_db (Acceso total a la base de datos).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0" w:beforeAutospacing="0" w:lineRule="auto"/>
        <w:ind w:left="1080" w:hanging="360"/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b w:val="1"/>
          <w:i w:val="1"/>
          <w:sz w:val="28"/>
          <w:szCs w:val="28"/>
          <w:shd w:fill="fefefe" w:val="clear"/>
          <w:rtl w:val="0"/>
        </w:rPr>
        <w:t xml:space="preserve">dev_user (Acceso solo lectura y escritura).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0" w:beforeAutospacing="0" w:lineRule="auto"/>
        <w:ind w:left="1080" w:hanging="360"/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b w:val="1"/>
          <w:i w:val="1"/>
          <w:sz w:val="28"/>
          <w:szCs w:val="28"/>
          <w:shd w:fill="fefefe" w:val="clear"/>
          <w:rtl w:val="0"/>
        </w:rPr>
        <w:t xml:space="preserve">intern_user (Acceso solo de lectura)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shd w:fill="fefefe" w:val="clear"/>
          <w:rtl w:val="0"/>
        </w:rPr>
        <w:t xml:space="preserve">✅ Asignar permisos específicos a cada usuario (GRAN PRIVILEGIOS).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Entramos al cliente como superusuario y creamos la base de datos: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Creamos los tres usuarios: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341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Damos los permisos: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137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Aplicamos cambios y salimos: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113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Listo!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