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Segoe UI Emoji" w:cs="Segoe UI Emoji" w:eastAsia="Segoe UI Emoji" w:hAnsi="Segoe UI Emoji"/>
          <w:sz w:val="96"/>
          <w:szCs w:val="96"/>
        </w:rPr>
        <w:t xml:space="preserve">♻️</w:t>
      </w:r>
    </w:p>
    <w:p>
      <w:pPr>
        <w:spacing w:after="80" w:before="0"/>
        <w:jc w:val="center"/>
      </w:pPr>
      <w:r>
        <w:rPr>
          <w:rFonts w:ascii="Arial" w:cs="Arial" w:eastAsia="Arial" w:hAnsi="Arial"/>
          <w:b/>
          <w:bCs/>
          <w:color w:val="166534"/>
          <w:sz w:val="64"/>
          <w:szCs w:val="64"/>
        </w:rPr>
        <w:t xml:space="preserve">DAWER</w:t>
      </w:r>
    </w:p>
    <w:p>
      <w:pPr>
        <w:spacing w:after="160" w:before="0"/>
        <w:jc w:val="center"/>
      </w:pPr>
      <w:r>
        <w:rPr>
          <w:rFonts w:ascii="Arial" w:cs="Arial" w:eastAsia="Arial" w:hAnsi="Arial"/>
          <w:color w:val="6B7280"/>
          <w:sz w:val="40"/>
          <w:szCs w:val="40"/>
        </w:rPr>
        <w:t xml:space="preserve">12-Month Marketing Plan</w:t>
      </w:r>
    </w:p>
    <w:p>
      <w:pPr>
        <w:spacing w:after="80" w:before="0"/>
        <w:jc w:val="center"/>
      </w:pPr>
      <w:r>
        <w:rPr>
          <w:rFonts w:ascii="Arial" w:cs="Arial" w:eastAsia="Arial" w:hAnsi="Arial"/>
          <w:i/>
          <w:iCs/>
          <w:color w:val="6B7280"/>
          <w:sz w:val="28"/>
          <w:szCs w:val="28"/>
        </w:rPr>
        <w:t xml:space="preserve">July 2026 – June 2027</w:t>
      </w:r>
    </w:p>
    <w:p>
      <w:pPr>
        <w:spacing w:after="0" w:before="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before="0"/>
            </w:pPr>
            <w:r>
              <w:rPr>
                <w:rFonts w:ascii="Arial" w:cs="Arial" w:eastAsia="Arial" w:hAnsi="Arial"/>
                <w:b/>
                <w:bCs/>
                <w:color w:val="166534"/>
                <w:sz w:val="19"/>
                <w:szCs w:val="19"/>
              </w:rPr>
              <w:t xml:space="preserve">Prepared for</w:t>
            </w:r>
          </w:p>
        </w:tc>
        <w:tc>
          <w:tcPr>
            <w:tcW w:type="dxa" w:w="40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Dawer Operations Team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66534"/>
                <w:sz w:val="19"/>
                <w:szCs w:val="19"/>
              </w:rPr>
              <w:t xml:space="preserve">Framework</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AARRR — Acquisition · Activation · Retention · Referral · Revenue</w:t>
            </w:r>
          </w:p>
        </w:tc>
      </w:tr>
      <w:tr>
        <w:tc>
          <w:tcPr>
            <w:tcW w:type="dxa" w:w="20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before="0"/>
            </w:pPr>
            <w:r>
              <w:rPr>
                <w:rFonts w:ascii="Arial" w:cs="Arial" w:eastAsia="Arial" w:hAnsi="Arial"/>
                <w:b/>
                <w:bCs/>
                <w:color w:val="166534"/>
                <w:sz w:val="19"/>
                <w:szCs w:val="19"/>
              </w:rPr>
              <w:t xml:space="preserve">Stage</w:t>
            </w:r>
          </w:p>
        </w:tc>
        <w:tc>
          <w:tcPr>
            <w:tcW w:type="dxa" w:w="40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Early-stage marketplace · Pre-scale · Jordan / MENA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66534"/>
                <w:sz w:val="19"/>
                <w:szCs w:val="19"/>
              </w:rPr>
              <w:t xml:space="preserve">Primary Goal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Sign first 20 B2B company partnerships · Reach 200 active users</w:t>
            </w:r>
          </w:p>
        </w:tc>
      </w:tr>
    </w:tbl>
    <w:p>
      <w:pPr>
        <w:spacing w:after="0" w:before="240"/>
      </w:pPr>
      <w:r>
        <w:t xml:space="preserve"/>
      </w:r>
    </w:p>
    <w:p>
      <w:pPr>
        <w:jc w:val="center"/>
      </w:pPr>
      <w:r>
        <w:rPr>
          <w:rFonts w:ascii="Arial" w:cs="Arial" w:eastAsia="Arial" w:hAnsi="Arial"/>
          <w:i/>
          <w:iCs/>
          <w:color w:val="9CA3AF"/>
          <w:sz w:val="18"/>
          <w:szCs w:val="18"/>
        </w:rPr>
        <w:t xml:space="preserve">CONFIDENTIAL — Internal Team Document</w:t>
      </w:r>
    </w:p>
    <w:p>
      <w:r>
        <w:br w:type="page"/>
      </w:r>
    </w:p>
    <w:p>
      <w:pPr>
        <w:pStyle w:val="Heading1"/>
        <w:spacing w:after="160" w:before="400"/>
      </w:pPr>
      <w:r>
        <w:rPr>
          <w:rFonts w:ascii="Arial" w:cs="Arial" w:eastAsia="Arial" w:hAnsi="Arial"/>
          <w:b/>
          <w:bCs/>
          <w:color w:val="166534"/>
          <w:sz w:val="36"/>
          <w:szCs w:val="36"/>
        </w:rPr>
        <w:t xml:space="preserve">1. Executive Summary</w:t>
      </w:r>
    </w:p>
    <w:p>
      <w:pPr>
        <w:spacing w:after="60" w:before="60"/>
      </w:pPr>
      <w:r>
        <w:rPr>
          <w:rFonts w:ascii="Arial" w:cs="Arial" w:eastAsia="Arial" w:hAnsi="Arial"/>
          <w:color w:val="111827"/>
          <w:sz w:val="22"/>
          <w:szCs w:val="22"/>
        </w:rPr>
        <w:t xml:space="preserve">Dawer is Jordan's first integrated recycling marketplace — connecting individual suppliers, restaurants, riders, and recycling companies on a single platform, with a live admin dashboard and a sustainability scoring engine. The platform is built and operational; the challenge now is market activation and company partnership acquisition.</w:t>
      </w:r>
    </w:p>
    <w:p>
      <w:pPr>
        <w:spacing w:after="0" w:before="80"/>
      </w:pPr>
      <w:r>
        <w:t xml:space="preserve"/>
      </w:r>
    </w:p>
    <w:p>
      <w:pPr>
        <w:spacing w:after="80" w:before="240"/>
      </w:pPr>
      <w:r>
        <w:rPr>
          <w:rFonts w:ascii="Arial" w:cs="Arial" w:eastAsia="Arial" w:hAnsi="Arial"/>
          <w:b/>
          <w:bCs/>
          <w:color w:val="166534"/>
          <w:sz w:val="24"/>
          <w:szCs w:val="24"/>
        </w:rPr>
        <w:t xml:space="preserve">Three Big Bets for the Next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6240"/>
      </w:tblGrid>
      <w:tr>
        <w:trPr>
          <w:tblHeader/>
        </w:trPr>
        <w:tc>
          <w:tcPr>
            <w:tcW w:type="dxa" w:w="5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26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Bet</w:t>
            </w:r>
          </w:p>
        </w:tc>
        <w:tc>
          <w:tcPr>
            <w:tcW w:type="dxa" w:w="62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Why It Wins</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Own the B2B company partnership channel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 signed recycling companies = platform liquidity. Without supply-side density, demand doesn't matter. This is the binding constraint.</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Monetise the Green Score data layer</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Dawer already generates unique CO₂ and recycling transaction data. No competitor in MENA has this. Selling it to ESG investors and governments builds a revenue moat that compounds with volume.</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Make in-app ads a verified green-only channel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Ads that require a real Green Score to buy create a self-regulating, high-trust ad format. This becomes the platform's flywheel: companies improve their score to unlock better ad placement, which drives more orders, which improves their score further.</w:t>
            </w:r>
          </w:p>
        </w:tc>
      </w:tr>
    </w:tbl>
    <w:p>
      <w:pPr>
        <w:spacing w:after="0" w:before="160"/>
      </w:pPr>
      <w:r>
        <w:t xml:space="preserve"/>
      </w:r>
    </w:p>
    <w:p>
      <w:pPr>
        <w:spacing w:after="80" w:before="240"/>
      </w:pPr>
      <w:r>
        <w:rPr>
          <w:rFonts w:ascii="Arial" w:cs="Arial" w:eastAsia="Arial" w:hAnsi="Arial"/>
          <w:b/>
          <w:bCs/>
          <w:color w:val="B45309"/>
          <w:sz w:val="24"/>
          <w:szCs w:val="24"/>
        </w:rPr>
        <w:t xml:space="preserve">90-Day Priorities</w:t>
      </w:r>
    </w:p>
    <w:p>
      <w:pPr>
        <w:pStyle w:val="ListParagraph"/>
        <w:numPr>
          <w:ilvl w:val="0"/>
          <w:numId w:val="2"/>
        </w:numPr>
        <w:spacing w:after="40" w:before="40"/>
      </w:pPr>
      <w:r>
        <w:rPr>
          <w:rFonts w:ascii="Arial" w:cs="Arial" w:eastAsia="Arial" w:hAnsi="Arial"/>
          <w:color w:val="111827"/>
          <w:sz w:val="22"/>
          <w:szCs w:val="22"/>
        </w:rPr>
        <w:t xml:space="preserve">Sign 10 recycling company partnerships in Amman (direct outreach + referral incentive)</w:t>
      </w:r>
    </w:p>
    <w:p>
      <w:pPr>
        <w:pStyle w:val="ListParagraph"/>
        <w:numPr>
          <w:ilvl w:val="0"/>
          <w:numId w:val="2"/>
        </w:numPr>
        <w:spacing w:after="40" w:before="40"/>
      </w:pPr>
      <w:r>
        <w:rPr>
          <w:rFonts w:ascii="Arial" w:cs="Arial" w:eastAsia="Arial" w:hAnsi="Arial"/>
          <w:color w:val="111827"/>
          <w:sz w:val="22"/>
          <w:szCs w:val="22"/>
        </w:rPr>
        <w:t xml:space="preserve">Launch Green Score system publicly — every company gets a live score</w:t>
      </w:r>
    </w:p>
    <w:p>
      <w:pPr>
        <w:pStyle w:val="ListParagraph"/>
        <w:numPr>
          <w:ilvl w:val="0"/>
          <w:numId w:val="2"/>
        </w:numPr>
        <w:spacing w:after="40" w:before="40"/>
      </w:pPr>
      <w:r>
        <w:rPr>
          <w:rFonts w:ascii="Arial" w:cs="Arial" w:eastAsia="Arial" w:hAnsi="Arial"/>
          <w:color w:val="111827"/>
          <w:sz w:val="22"/>
          <w:szCs w:val="22"/>
        </w:rPr>
        <w:t xml:space="preserve">Activate 'Dawer Verified' badge program for Silver+ companies</w:t>
      </w:r>
    </w:p>
    <w:p>
      <w:pPr>
        <w:pStyle w:val="ListParagraph"/>
        <w:numPr>
          <w:ilvl w:val="0"/>
          <w:numId w:val="2"/>
        </w:numPr>
        <w:spacing w:after="40" w:before="40"/>
      </w:pPr>
      <w:r>
        <w:rPr>
          <w:rFonts w:ascii="Arial" w:cs="Arial" w:eastAsia="Arial" w:hAnsi="Arial"/>
          <w:color w:val="111827"/>
          <w:sz w:val="22"/>
          <w:szCs w:val="22"/>
        </w:rPr>
        <w:t xml:space="preserve">Publish first Material Market Pulse report (free) to establish data authority</w:t>
      </w:r>
    </w:p>
    <w:p>
      <w:pPr>
        <w:pStyle w:val="ListParagraph"/>
        <w:numPr>
          <w:ilvl w:val="0"/>
          <w:numId w:val="2"/>
        </w:numPr>
        <w:spacing w:after="40" w:before="40"/>
      </w:pPr>
      <w:r>
        <w:rPr>
          <w:rFonts w:ascii="Arial" w:cs="Arial" w:eastAsia="Arial" w:hAnsi="Arial"/>
          <w:color w:val="111827"/>
          <w:sz w:val="22"/>
          <w:szCs w:val="22"/>
        </w:rPr>
        <w:t xml:space="preserve">Launch 'Push to Gold' in-app upgrade prompt to drive subscription upsells</w:t>
      </w:r>
    </w:p>
    <w:p>
      <w:pPr>
        <w:spacing w:after="0" w:before="160"/>
      </w:pPr>
      <w:r>
        <w:t xml:space="preserve"/>
      </w:r>
    </w:p>
    <w:p>
      <w:pPr>
        <w:spacing w:after="80" w:before="240"/>
      </w:pPr>
      <w:r>
        <w:rPr>
          <w:rFonts w:ascii="Arial" w:cs="Arial" w:eastAsia="Arial" w:hAnsi="Arial"/>
          <w:b/>
          <w:bCs/>
          <w:color w:val="1E40AF"/>
          <w:sz w:val="24"/>
          <w:szCs w:val="24"/>
        </w:rPr>
        <w:t xml:space="preserve">12-Month Target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Month 3 Target</w:t>
            </w:r>
          </w:p>
        </w:tc>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Month 12 Target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Active company partners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 companies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80 companies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Active restaurants on platform</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50 restaurants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300 restaurants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Monthly order volume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200 orders/month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2,000 orders/month</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Monthly recurring revenue (MRR)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$2,000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$18,000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Data product revenue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$5,000/month</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Ad revenue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$2,000/month</w:t>
            </w:r>
          </w:p>
        </w:tc>
      </w:tr>
    </w:tbl>
    <w:p>
      <w:r>
        <w:br w:type="page"/>
      </w:r>
    </w:p>
    <w:p>
      <w:pPr>
        <w:pStyle w:val="Heading1"/>
        <w:spacing w:after="160" w:before="400"/>
      </w:pPr>
      <w:r>
        <w:rPr>
          <w:rFonts w:ascii="Arial" w:cs="Arial" w:eastAsia="Arial" w:hAnsi="Arial"/>
          <w:b/>
          <w:bCs/>
          <w:color w:val="166534"/>
          <w:sz w:val="36"/>
          <w:szCs w:val="36"/>
        </w:rPr>
        <w:t xml:space="preserve">2. Strategic Frame</w:t>
      </w:r>
    </w:p>
    <w:p>
      <w:pPr>
        <w:pStyle w:val="Heading2"/>
        <w:spacing w:after="120" w:before="320"/>
      </w:pPr>
      <w:r>
        <w:rPr>
          <w:rFonts w:ascii="Arial" w:cs="Arial" w:eastAsia="Arial" w:hAnsi="Arial"/>
          <w:b/>
          <w:bCs/>
          <w:color w:val="111827"/>
          <w:sz w:val="28"/>
          <w:szCs w:val="28"/>
        </w:rPr>
        <w:t xml:space="preserve">Category Claim</w:t>
      </w:r>
    </w:p>
    <w:p>
      <w:pPr>
        <w:spacing w:after="60" w:before="60"/>
      </w:pPr>
      <w:r>
        <w:rPr>
          <w:rFonts w:ascii="Arial" w:cs="Arial" w:eastAsia="Arial" w:hAnsi="Arial"/>
          <w:b/>
          <w:bCs/>
          <w:color w:val="111827"/>
          <w:sz w:val="22"/>
          <w:szCs w:val="22"/>
        </w:rPr>
        <w:t xml:space="preserve">Dawer is not a recycling app. Dawer is Jordan's first verified sustainability marketplace — where every transaction is tracked, every company is scored, and the data produced is more valuable than the transaction itself.</w:t>
      </w:r>
    </w:p>
    <w:p>
      <w:pPr>
        <w:spacing w:after="40" w:before="40"/>
      </w:pPr>
      <w:r>
        <w:rPr>
          <w:rFonts w:ascii="Arial" w:cs="Arial" w:eastAsia="Arial" w:hAnsi="Arial"/>
          <w:color w:val="6B7280"/>
          <w:sz w:val="20"/>
          <w:szCs w:val="20"/>
        </w:rPr>
        <w:t xml:space="preserve">This framing matters: a 'recycling app' competes on logistics. A 'verified sustainability marketplace' competes on trust and data — a much more defensible position.</w:t>
      </w:r>
    </w:p>
    <w:p>
      <w:pPr>
        <w:spacing w:after="0" w:before="120"/>
      </w:pPr>
      <w:r>
        <w:t xml:space="preserve"/>
      </w:r>
    </w:p>
    <w:p>
      <w:pPr>
        <w:pStyle w:val="Heading2"/>
        <w:spacing w:after="120" w:before="320"/>
      </w:pPr>
      <w:r>
        <w:rPr>
          <w:rFonts w:ascii="Arial" w:cs="Arial" w:eastAsia="Arial" w:hAnsi="Arial"/>
          <w:b/>
          <w:bCs/>
          <w:color w:val="111827"/>
          <w:sz w:val="28"/>
          <w:szCs w:val="28"/>
        </w:rPr>
        <w:t xml:space="preserve">Ideal Customer Profiles (ICPs)</w:t>
      </w:r>
    </w:p>
    <w:p>
      <w:pPr>
        <w:shd w:fill="DBEAFE" w:val="clear"/>
        <w:spacing w:after="80" w:before="240"/>
      </w:pPr>
      <w:r>
        <w:rPr>
          <w:rFonts w:ascii="Arial" w:cs="Arial" w:eastAsia="Arial" w:hAnsi="Arial"/>
          <w:b/>
          <w:bCs/>
          <w:color w:val="1E40AF"/>
          <w:sz w:val="18"/>
          <w:szCs w:val="18"/>
        </w:rPr>
        <w:t xml:space="preserve">  ICP 1 — Supply Side: Recycling Companies &amp; Factories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before="0"/>
            </w:pPr>
            <w:r>
              <w:rPr>
                <w:rFonts w:ascii="Arial" w:cs="Arial" w:eastAsia="Arial" w:hAnsi="Arial"/>
                <w:b/>
                <w:bCs/>
                <w:color w:val="1E40AF"/>
                <w:sz w:val="19"/>
                <w:szCs w:val="19"/>
              </w:rPr>
              <w:t xml:space="preserve">Who they are</w:t>
            </w:r>
          </w:p>
        </w:tc>
        <w:tc>
          <w:tcPr>
            <w:tcW w:type="dxa" w:w="70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Mid-size recycling companies in Amman managing 2–20 riders, buying cooking oil, plastic, paper, and e-waste from restaurants and suppliers.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E40AF"/>
                <w:sz w:val="19"/>
                <w:szCs w:val="19"/>
              </w:rPr>
              <w:t xml:space="preserve">Their job to be done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'Help me find reliable, high-volume suppliers in my area without sending a rider to knock on doors.'</w:t>
            </w:r>
          </w:p>
        </w:tc>
      </w:tr>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before="0"/>
            </w:pPr>
            <w:r>
              <w:rPr>
                <w:rFonts w:ascii="Arial" w:cs="Arial" w:eastAsia="Arial" w:hAnsi="Arial"/>
                <w:b/>
                <w:bCs/>
                <w:color w:val="1E40AF"/>
                <w:sz w:val="19"/>
                <w:szCs w:val="19"/>
              </w:rPr>
              <w:t xml:space="preserve">Their pain today</w:t>
            </w:r>
          </w:p>
        </w:tc>
        <w:tc>
          <w:tcPr>
            <w:tcW w:type="dxa" w:w="70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Unstructured supply chains, cash-only deals, no data on what's available where, can't prove ESG credentials to their corporate clients.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E40AF"/>
                <w:sz w:val="19"/>
                <w:szCs w:val="19"/>
              </w:rPr>
              <w:t xml:space="preserve">What Dawer gives them</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Verified supplier network, district demand heatmap, Green Score they can show to ESG clients, and a subscription model that removes per-order negotiation.</w:t>
            </w:r>
          </w:p>
        </w:tc>
      </w:tr>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before="0"/>
            </w:pPr>
            <w:r>
              <w:rPr>
                <w:rFonts w:ascii="Arial" w:cs="Arial" w:eastAsia="Arial" w:hAnsi="Arial"/>
                <w:b/>
                <w:bCs/>
                <w:color w:val="1E40AF"/>
                <w:sz w:val="19"/>
                <w:szCs w:val="19"/>
              </w:rPr>
              <w:t xml:space="preserve">Decision maker</w:t>
            </w:r>
          </w:p>
        </w:tc>
        <w:tc>
          <w:tcPr>
            <w:tcW w:type="dxa" w:w="70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Operations Director or Owner. Decision cycle: 1–2 weeks once they see platform demo.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E40AF"/>
                <w:sz w:val="19"/>
                <w:szCs w:val="19"/>
              </w:rPr>
              <w:t xml:space="preserve">Price sensitivity</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Medium. Will pay JD 30–100/month if they see ROI in first 30 days.</w:t>
            </w:r>
          </w:p>
        </w:tc>
      </w:tr>
    </w:tbl>
    <w:p>
      <w:pPr>
        <w:spacing w:after="0" w:before="120"/>
      </w:pPr>
      <w:r>
        <w:t xml:space="preserve"/>
      </w:r>
    </w:p>
    <w:p>
      <w:pPr>
        <w:shd w:fill="FEF3C7" w:val="clear"/>
        <w:spacing w:after="80" w:before="240"/>
      </w:pPr>
      <w:r>
        <w:rPr>
          <w:rFonts w:ascii="Arial" w:cs="Arial" w:eastAsia="Arial" w:hAnsi="Arial"/>
          <w:b/>
          <w:bCs/>
          <w:color w:val="B45309"/>
          <w:sz w:val="18"/>
          <w:szCs w:val="18"/>
        </w:rPr>
        <w:t xml:space="preserve">  ICP 2 — Demand Side: Restaurants &amp; Food Businesses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before="0"/>
            </w:pPr>
            <w:r>
              <w:rPr>
                <w:rFonts w:ascii="Arial" w:cs="Arial" w:eastAsia="Arial" w:hAnsi="Arial"/>
                <w:b/>
                <w:bCs/>
                <w:color w:val="B45309"/>
                <w:sz w:val="19"/>
                <w:szCs w:val="19"/>
              </w:rPr>
              <w:t xml:space="preserve">Who they are</w:t>
            </w:r>
          </w:p>
        </w:tc>
        <w:tc>
          <w:tcPr>
            <w:tcW w:type="dxa" w:w="702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Restaurant owners, food courts, hotel F&amp;B managers producing regular cooking oil, plastic, and food packaging waste in Amman.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B45309"/>
                <w:sz w:val="19"/>
                <w:szCs w:val="19"/>
              </w:rPr>
              <w:t xml:space="preserve">Their job to be done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'Turn my waste disposal from a cost into income, without changing my existing operations.'</w:t>
            </w:r>
          </w:p>
        </w:tc>
      </w:tr>
      <w:tr>
        <w:tc>
          <w:tcPr>
            <w:tcW w:type="dxa" w:w="23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before="0"/>
            </w:pPr>
            <w:r>
              <w:rPr>
                <w:rFonts w:ascii="Arial" w:cs="Arial" w:eastAsia="Arial" w:hAnsi="Arial"/>
                <w:b/>
                <w:bCs/>
                <w:color w:val="B45309"/>
                <w:sz w:val="19"/>
                <w:szCs w:val="19"/>
              </w:rPr>
              <w:t xml:space="preserve">Their pain today</w:t>
            </w:r>
          </w:p>
        </w:tc>
        <w:tc>
          <w:tcPr>
            <w:tcW w:type="dxa" w:w="702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Paying disposal companies to remove waste, no price transparency, unknown value of their recyclable surplus.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B45309"/>
                <w:sz w:val="19"/>
                <w:szCs w:val="19"/>
              </w:rPr>
              <w:t xml:space="preserve">What Dawer gives them</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Income from materials they currently throw away, verified pickup scheduling, CO₂ certificate they can show customers.</w:t>
            </w:r>
          </w:p>
        </w:tc>
      </w:tr>
      <w:tr>
        <w:tc>
          <w:tcPr>
            <w:tcW w:type="dxa" w:w="23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before="0"/>
            </w:pPr>
            <w:r>
              <w:rPr>
                <w:rFonts w:ascii="Arial" w:cs="Arial" w:eastAsia="Arial" w:hAnsi="Arial"/>
                <w:b/>
                <w:bCs/>
                <w:color w:val="B45309"/>
                <w:sz w:val="19"/>
                <w:szCs w:val="19"/>
              </w:rPr>
              <w:t xml:space="preserve">Decision maker</w:t>
            </w:r>
          </w:p>
        </w:tc>
        <w:tc>
          <w:tcPr>
            <w:tcW w:type="dxa" w:w="702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Restaurant owner or F&amp;B manager. Decision cycle: 3–7 days, driven by earning potential demo.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B45309"/>
                <w:sz w:val="19"/>
                <w:szCs w:val="19"/>
              </w:rPr>
              <w:t xml:space="preserve">Price sensitivity</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High. Must be zero-cost to onboard. Revenue share is the hook.</w:t>
            </w:r>
          </w:p>
        </w:tc>
      </w:tr>
    </w:tbl>
    <w:p>
      <w:pPr>
        <w:spacing w:after="0" w:before="120"/>
      </w:pPr>
      <w:r>
        <w:t xml:space="preserve"/>
      </w:r>
    </w:p>
    <w:p>
      <w:pPr>
        <w:pStyle w:val="Heading2"/>
        <w:spacing w:after="120" w:before="320"/>
      </w:pPr>
      <w:r>
        <w:rPr>
          <w:rFonts w:ascii="Arial" w:cs="Arial" w:eastAsia="Arial" w:hAnsi="Arial"/>
          <w:b/>
          <w:bCs/>
          <w:color w:val="111827"/>
          <w:sz w:val="28"/>
          <w:szCs w:val="28"/>
        </w:rPr>
        <w:t xml:space="preserve">Brand Voice Non-Negotiables</w:t>
      </w:r>
    </w:p>
    <w:p>
      <w:pPr>
        <w:pStyle w:val="ListParagraph"/>
        <w:numPr>
          <w:ilvl w:val="0"/>
          <w:numId w:val="2"/>
        </w:numPr>
        <w:spacing w:after="40" w:before="40"/>
      </w:pPr>
      <w:r>
        <w:rPr>
          <w:rFonts w:ascii="Arial" w:cs="Arial" w:eastAsia="Arial" w:hAnsi="Arial"/>
          <w:color w:val="111827"/>
          <w:sz w:val="22"/>
          <w:szCs w:val="22"/>
        </w:rPr>
        <w:t xml:space="preserve">Direct, not corporate — 'Turn your waste into income' not 'Enable circular economy value capture'</w:t>
      </w:r>
    </w:p>
    <w:p>
      <w:pPr>
        <w:pStyle w:val="ListParagraph"/>
        <w:numPr>
          <w:ilvl w:val="0"/>
          <w:numId w:val="2"/>
        </w:numPr>
        <w:spacing w:after="40" w:before="40"/>
      </w:pPr>
      <w:r>
        <w:rPr>
          <w:rFonts w:ascii="Arial" w:cs="Arial" w:eastAsia="Arial" w:hAnsi="Arial"/>
          <w:color w:val="111827"/>
          <w:sz w:val="22"/>
          <w:szCs w:val="22"/>
        </w:rPr>
        <w:t xml:space="preserve">Prove, don't claim — every sustainability statement is backed by a number from the platform</w:t>
      </w:r>
    </w:p>
    <w:p>
      <w:pPr>
        <w:pStyle w:val="ListParagraph"/>
        <w:numPr>
          <w:ilvl w:val="0"/>
          <w:numId w:val="2"/>
        </w:numPr>
        <w:spacing w:after="40" w:before="40"/>
      </w:pPr>
      <w:r>
        <w:rPr>
          <w:rFonts w:ascii="Arial" w:cs="Arial" w:eastAsia="Arial" w:hAnsi="Arial"/>
          <w:color w:val="111827"/>
          <w:sz w:val="22"/>
          <w:szCs w:val="22"/>
        </w:rPr>
        <w:t xml:space="preserve">Bilingual — all in-app copy and key marketing materials in Arabic and English</w:t>
      </w:r>
    </w:p>
    <w:p>
      <w:pPr>
        <w:pStyle w:val="ListParagraph"/>
        <w:numPr>
          <w:ilvl w:val="0"/>
          <w:numId w:val="2"/>
        </w:numPr>
        <w:spacing w:after="40" w:before="40"/>
      </w:pPr>
      <w:r>
        <w:rPr>
          <w:rFonts w:ascii="Arial" w:cs="Arial" w:eastAsia="Arial" w:hAnsi="Arial"/>
          <w:color w:val="111827"/>
          <w:sz w:val="22"/>
          <w:szCs w:val="22"/>
        </w:rPr>
        <w:t xml:space="preserve">Confidence, not aggression — Dawer is the obvious choice, not the challenger brand</w:t>
      </w:r>
    </w:p>
    <w:p>
      <w:pPr>
        <w:pStyle w:val="ListParagraph"/>
        <w:numPr>
          <w:ilvl w:val="0"/>
          <w:numId w:val="2"/>
        </w:numPr>
        <w:spacing w:after="40" w:before="40"/>
      </w:pPr>
      <w:r>
        <w:rPr>
          <w:rFonts w:ascii="Arial" w:cs="Arial" w:eastAsia="Arial" w:hAnsi="Arial"/>
          <w:color w:val="111827"/>
          <w:sz w:val="22"/>
          <w:szCs w:val="22"/>
        </w:rPr>
        <w:t xml:space="preserve">Local-first — Amman districts, Jordanian businesses, JD currency throughout</w:t>
      </w:r>
    </w:p>
    <w:p>
      <w:r>
        <w:br w:type="page"/>
      </w:r>
    </w:p>
    <w:p>
      <w:pPr>
        <w:pStyle w:val="Heading1"/>
        <w:spacing w:after="160" w:before="400"/>
      </w:pPr>
      <w:r>
        <w:rPr>
          <w:rFonts w:ascii="Arial" w:cs="Arial" w:eastAsia="Arial" w:hAnsi="Arial"/>
          <w:b/>
          <w:bCs/>
          <w:color w:val="166534"/>
          <w:sz w:val="36"/>
          <w:szCs w:val="36"/>
        </w:rPr>
        <w:t xml:space="preserve">3. Current State Audit</w:t>
      </w:r>
    </w:p>
    <w:p>
      <w:pPr>
        <w:spacing w:after="40" w:before="40"/>
      </w:pPr>
      <w:r>
        <w:rPr>
          <w:rFonts w:ascii="Arial" w:cs="Arial" w:eastAsia="Arial" w:hAnsi="Arial"/>
          <w:color w:val="6B7280"/>
          <w:sz w:val="20"/>
          <w:szCs w:val="20"/>
        </w:rPr>
        <w:t xml:space="preserve">Scored from available materials. Team should review and push back where they have better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3200"/>
        <w:gridCol w:w="2000"/>
      </w:tblGrid>
      <w:tr>
        <w:trPr>
          <w:tblHeader/>
        </w:trPr>
        <w:tc>
          <w:tcPr>
            <w:tcW w:type="dxa" w:w="41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Area</w:t>
            </w:r>
          </w:p>
        </w:tc>
        <w:tc>
          <w:tcPr>
            <w:tcW w:type="dxa" w:w="32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Score (0–5)</w:t>
            </w:r>
          </w:p>
        </w:tc>
      </w:tr>
      <w:tr>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Product / Platform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Flutter app + Supabase + Admin Dashboard — built, using mock data, Supabase integration in progress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3/5</w:t>
            </w:r>
          </w:p>
        </w:tc>
      </w:tr>
      <w:tr>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Brand &amp; Positioning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Score system defined; brand identity exists; no public website or landing page yet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2/5</w:t>
            </w:r>
          </w:p>
        </w:tc>
      </w:tr>
      <w:tr>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Acquisition channels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 paid channels active; no SEO; direct outreach only; no waitlist or lead capture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1/5</w:t>
            </w:r>
          </w:p>
        </w:tc>
      </w:tr>
      <w:tr>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Activation / Onboarding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App onboarding in development; no dedicated restaurant onboarding flow yet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2/5</w:t>
            </w:r>
          </w:p>
        </w:tc>
      </w:tr>
      <w:tr>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Retention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 lifecycle email/push sequences; no churn tracking; no win-back flow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1/5</w:t>
            </w:r>
          </w:p>
        </w:tc>
      </w:tr>
      <w:tr>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Referral mechanics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None live. Referral concept defined in strategy but not built.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0/5</w:t>
            </w:r>
          </w:p>
        </w:tc>
      </w:tr>
      <w:tr>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Revenue infrastructure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Commission model defined (5–10%). Subscription tiers designed. No live billing.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2/5</w:t>
            </w:r>
          </w:p>
        </w:tc>
      </w:tr>
      <w:tr>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Data &amp; analytics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Analytics table planned in Supabase; admin dashboard has CO₂ tracking; no external reporting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2/5</w:t>
            </w:r>
          </w:p>
        </w:tc>
      </w:tr>
      <w:tr>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Partnerships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None signed. Concept defined. First outreach not yet begun.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0/5</w:t>
            </w:r>
          </w:p>
        </w:tc>
      </w:tr>
      <w:tr>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Team / Marketing owner</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Founder-led. No dedicated marketing hire. No fractional CMO.</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1/5</w:t>
            </w:r>
          </w:p>
        </w:tc>
      </w:tr>
      <w:tr>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Budget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Pre-revenue. Estimated &lt; $1,000/month available for marketing. No paid channels.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1/5</w:t>
            </w:r>
          </w:p>
        </w:tc>
      </w:tr>
    </w:tbl>
    <w:p>
      <w:pPr>
        <w:spacing w:after="0" w:before="160"/>
      </w:pPr>
      <w:r>
        <w:t xml:space="preserve"/>
      </w:r>
    </w:p>
    <w:p>
      <w:pPr>
        <w:spacing w:after="80" w:before="240"/>
      </w:pPr>
      <w:r>
        <w:rPr>
          <w:rFonts w:ascii="Arial" w:cs="Arial" w:eastAsia="Arial" w:hAnsi="Arial"/>
          <w:b/>
          <w:bCs/>
          <w:color w:val="166534"/>
          <w:sz w:val="24"/>
          <w:szCs w:val="24"/>
        </w:rPr>
        <w:t xml:space="preserve">What's Already Built (Acknowledge the Work)</w:t>
      </w:r>
    </w:p>
    <w:p>
      <w:pPr>
        <w:pStyle w:val="ListParagraph"/>
        <w:numPr>
          <w:ilvl w:val="0"/>
          <w:numId w:val="2"/>
        </w:numPr>
        <w:spacing w:after="40" w:before="40"/>
      </w:pPr>
      <w:r>
        <w:rPr>
          <w:rFonts w:ascii="Arial" w:cs="Arial" w:eastAsia="Arial" w:hAnsi="Arial"/>
          <w:color w:val="111827"/>
          <w:sz w:val="22"/>
          <w:szCs w:val="22"/>
        </w:rPr>
        <w:t xml:space="preserve">Full-stack Flutter app with 4 user types (suppliers, restaurants, riders, companies)</w:t>
      </w:r>
    </w:p>
    <w:p>
      <w:pPr>
        <w:pStyle w:val="ListParagraph"/>
        <w:numPr>
          <w:ilvl w:val="0"/>
          <w:numId w:val="2"/>
        </w:numPr>
        <w:spacing w:after="40" w:before="40"/>
      </w:pPr>
      <w:r>
        <w:rPr>
          <w:rFonts w:ascii="Arial" w:cs="Arial" w:eastAsia="Arial" w:hAnsi="Arial"/>
          <w:color w:val="111827"/>
          <w:sz w:val="22"/>
          <w:szCs w:val="22"/>
        </w:rPr>
        <w:t xml:space="preserve">React admin dashboard with Live Map, Heat Map, Hubs, Partners, Reports screens</w:t>
      </w:r>
    </w:p>
    <w:p>
      <w:pPr>
        <w:pStyle w:val="ListParagraph"/>
        <w:numPr>
          <w:ilvl w:val="0"/>
          <w:numId w:val="2"/>
        </w:numPr>
        <w:spacing w:after="40" w:before="40"/>
      </w:pPr>
      <w:r>
        <w:rPr>
          <w:rFonts w:ascii="Arial" w:cs="Arial" w:eastAsia="Arial" w:hAnsi="Arial"/>
          <w:color w:val="111827"/>
          <w:sz w:val="22"/>
          <w:szCs w:val="22"/>
        </w:rPr>
        <w:t xml:space="preserve">Supabase architecture: 8-table schema, RLS security model, Realtime planned</w:t>
      </w:r>
    </w:p>
    <w:p>
      <w:pPr>
        <w:pStyle w:val="ListParagraph"/>
        <w:numPr>
          <w:ilvl w:val="0"/>
          <w:numId w:val="2"/>
        </w:numPr>
        <w:spacing w:after="40" w:before="40"/>
      </w:pPr>
      <w:r>
        <w:rPr>
          <w:rFonts w:ascii="Arial" w:cs="Arial" w:eastAsia="Arial" w:hAnsi="Arial"/>
          <w:color w:val="111827"/>
          <w:sz w:val="22"/>
          <w:szCs w:val="22"/>
        </w:rPr>
        <w:t xml:space="preserve">Green Score tier system designed (Starter → Silver → Gold → Platinum)</w:t>
      </w:r>
    </w:p>
    <w:p>
      <w:pPr>
        <w:pStyle w:val="ListParagraph"/>
        <w:numPr>
          <w:ilvl w:val="0"/>
          <w:numId w:val="2"/>
        </w:numPr>
        <w:spacing w:after="40" w:before="40"/>
      </w:pPr>
      <w:r>
        <w:rPr>
          <w:rFonts w:ascii="Arial" w:cs="Arial" w:eastAsia="Arial" w:hAnsi="Arial"/>
          <w:color w:val="111827"/>
          <w:sz w:val="22"/>
          <w:szCs w:val="22"/>
        </w:rPr>
        <w:t xml:space="preserve">Revenue model designed: 5 streams (commission, subscription, data sales, carbon reports, green ads)</w:t>
      </w:r>
    </w:p>
    <w:p>
      <w:pPr>
        <w:pStyle w:val="ListParagraph"/>
        <w:numPr>
          <w:ilvl w:val="0"/>
          <w:numId w:val="2"/>
        </w:numPr>
        <w:spacing w:after="40" w:before="40"/>
      </w:pPr>
      <w:r>
        <w:rPr>
          <w:rFonts w:ascii="Arial" w:cs="Arial" w:eastAsia="Arial" w:hAnsi="Arial"/>
          <w:color w:val="111827"/>
          <w:sz w:val="22"/>
          <w:szCs w:val="22"/>
        </w:rPr>
        <w:t xml:space="preserve">Super Pays payment gateway integration planned</w:t>
      </w:r>
    </w:p>
    <w:p>
      <w:pPr>
        <w:pStyle w:val="ListParagraph"/>
        <w:numPr>
          <w:ilvl w:val="0"/>
          <w:numId w:val="2"/>
        </w:numPr>
        <w:spacing w:after="40" w:before="40"/>
      </w:pPr>
      <w:r>
        <w:rPr>
          <w:rFonts w:ascii="Arial" w:cs="Arial" w:eastAsia="Arial" w:hAnsi="Arial"/>
          <w:color w:val="111827"/>
          <w:sz w:val="22"/>
          <w:szCs w:val="22"/>
        </w:rPr>
        <w:t xml:space="preserve">Comprehensive implementation plan and architecture documentation</w:t>
      </w:r>
    </w:p>
    <w:p>
      <w:pPr>
        <w:spacing w:after="0" w:before="120"/>
      </w:pPr>
      <w:r>
        <w:t xml:space="preserve"/>
      </w:r>
    </w:p>
    <w:p>
      <w:pPr>
        <w:spacing w:after="80" w:before="240"/>
      </w:pPr>
      <w:r>
        <w:rPr>
          <w:rFonts w:ascii="Arial" w:cs="Arial" w:eastAsia="Arial" w:hAnsi="Arial"/>
          <w:b/>
          <w:bCs/>
          <w:color w:val="B45309"/>
          <w:sz w:val="24"/>
          <w:szCs w:val="24"/>
        </w:rPr>
        <w:t xml:space="preserve">Binding Constraints Right Now</w:t>
      </w:r>
    </w:p>
    <w:p>
      <w:pPr>
        <w:pStyle w:val="ListParagraph"/>
        <w:numPr>
          <w:ilvl w:val="0"/>
          <w:numId w:val="2"/>
        </w:numPr>
        <w:spacing w:after="40" w:before="40"/>
      </w:pPr>
      <w:r>
        <w:rPr>
          <w:rFonts w:ascii="Arial" w:cs="Arial" w:eastAsia="Arial" w:hAnsi="Arial"/>
          <w:color w:val="111827"/>
          <w:sz w:val="22"/>
          <w:szCs w:val="22"/>
        </w:rPr>
        <w:t xml:space="preserve">No live users — chicken-and-egg marketplace problem. Need companies first, then restaurants follow.</w:t>
      </w:r>
    </w:p>
    <w:p>
      <w:pPr>
        <w:pStyle w:val="ListParagraph"/>
        <w:numPr>
          <w:ilvl w:val="0"/>
          <w:numId w:val="2"/>
        </w:numPr>
        <w:spacing w:after="40" w:before="40"/>
      </w:pPr>
      <w:r>
        <w:rPr>
          <w:rFonts w:ascii="Arial" w:cs="Arial" w:eastAsia="Arial" w:hAnsi="Arial"/>
          <w:color w:val="111827"/>
          <w:sz w:val="22"/>
          <w:szCs w:val="22"/>
        </w:rPr>
        <w:t xml:space="preserve">No public presence — website, landing page, or SEO footprint</w:t>
      </w:r>
    </w:p>
    <w:p>
      <w:pPr>
        <w:pStyle w:val="ListParagraph"/>
        <w:numPr>
          <w:ilvl w:val="0"/>
          <w:numId w:val="2"/>
        </w:numPr>
        <w:spacing w:after="40" w:before="40"/>
      </w:pPr>
      <w:r>
        <w:rPr>
          <w:rFonts w:ascii="Arial" w:cs="Arial" w:eastAsia="Arial" w:hAnsi="Arial"/>
          <w:color w:val="111827"/>
          <w:sz w:val="22"/>
          <w:szCs w:val="22"/>
        </w:rPr>
        <w:t xml:space="preserve">No billing system live — can't charge until Supabase + Super Pays integration ships</w:t>
      </w:r>
    </w:p>
    <w:p>
      <w:pPr>
        <w:pStyle w:val="ListParagraph"/>
        <w:numPr>
          <w:ilvl w:val="0"/>
          <w:numId w:val="2"/>
        </w:numPr>
        <w:spacing w:after="40" w:before="40"/>
      </w:pPr>
      <w:r>
        <w:rPr>
          <w:rFonts w:ascii="Arial" w:cs="Arial" w:eastAsia="Arial" w:hAnsi="Arial"/>
          <w:color w:val="111827"/>
          <w:sz w:val="22"/>
          <w:szCs w:val="22"/>
        </w:rPr>
        <w:t xml:space="preserve">No marketing headcount — founder doing everything</w:t>
      </w:r>
    </w:p>
    <w:p>
      <w:r>
        <w:br w:type="page"/>
      </w:r>
    </w:p>
    <w:p>
      <w:pPr>
        <w:pStyle w:val="Heading1"/>
        <w:spacing w:after="160" w:before="400"/>
      </w:pPr>
      <w:r>
        <w:rPr>
          <w:rFonts w:ascii="Arial" w:cs="Arial" w:eastAsia="Arial" w:hAnsi="Arial"/>
          <w:b/>
          <w:bCs/>
          <w:color w:val="166534"/>
          <w:sz w:val="36"/>
          <w:szCs w:val="36"/>
        </w:rPr>
        <w:t xml:space="preserve">4. Acquisition — How Strangers Become Aware</w:t>
      </w:r>
    </w:p>
    <w:p>
      <w:pPr>
        <w:shd w:fill="D1FAE5" w:val="clear"/>
        <w:spacing w:after="80" w:before="240"/>
      </w:pPr>
      <w:r>
        <w:rPr>
          <w:rFonts w:ascii="Arial" w:cs="Arial" w:eastAsia="Arial" w:hAnsi="Arial"/>
          <w:b/>
          <w:bCs/>
          <w:color w:val="166534"/>
          <w:sz w:val="18"/>
          <w:szCs w:val="18"/>
        </w:rPr>
        <w:t xml:space="preserve">  AARRR Stage: A — Acquisition  </w:t>
      </w:r>
    </w:p>
    <w:p>
      <w:pPr>
        <w:spacing w:after="60" w:before="60"/>
      </w:pPr>
      <w:r>
        <w:rPr>
          <w:rFonts w:ascii="Arial" w:cs="Arial" w:eastAsia="Arial" w:hAnsi="Arial"/>
          <w:color w:val="111827"/>
          <w:sz w:val="22"/>
          <w:szCs w:val="22"/>
        </w:rPr>
        <w:t xml:space="preserve">Dawer is a marketplace, so acquisition is two-sided: companies (supply) and restaurants (demand). The right sequence is companies first — without supply density, restaurants have nothing to use the platform for. Every acquisition tactic below is tagged [SUPPLY] or [DEMAND] or [BOTH].</w:t>
      </w:r>
    </w:p>
    <w:p>
      <w:pPr>
        <w:spacing w:after="0" w:before="120"/>
      </w:pPr>
      <w:r>
        <w:t xml:space="preserve"/>
      </w:r>
    </w:p>
    <w:p>
      <w:pPr>
        <w:pStyle w:val="Heading2"/>
        <w:spacing w:after="120" w:before="320"/>
      </w:pPr>
      <w:r>
        <w:rPr>
          <w:rFonts w:ascii="Arial" w:cs="Arial" w:eastAsia="Arial" w:hAnsi="Arial"/>
          <w:b/>
          <w:bCs/>
          <w:color w:val="111827"/>
          <w:sz w:val="28"/>
          <w:szCs w:val="28"/>
        </w:rPr>
        <w:t xml:space="preserve">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Channel</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Side</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c>
          <w:tcPr>
            <w:tcW w:type="dxa" w:w="39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First Move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Direct outreach (calls/visits)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SUPPLY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NOW</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Call 50 recycling companies in Amman this month with a platform demo</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Referral from partner companies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DEMAND</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NOW</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Launch 'Refer a Restaurant' — company gets 1 month free sub for each referral</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WhatsApp/LinkedIn B2B</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SUPPLY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NOW</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Direct LinkedIn messages to F&amp;B operations managers in Amman hotels &amp; restaurants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'Waste Value Calculator' (SEO tool)</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DEMAND</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Q2</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Free web tool: enter material volume → see monthly earning potential → email gate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Jordan Annual Report (PR)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BOTH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Q2</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Publish aggregated CO₂ data by district. Submit to Jordan Times, sustainability orgs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Restaurant association partnerships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DEMAND</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Q2</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Partner with Jordan Restaurant Association for bulk onboarding + co-marketing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Google Ads (when budget unlocks)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DEMAND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Q3</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'Sell cooking oil Amman' — high intent, low competition keywords</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Content / SEO blog</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BOTH</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Q3</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'How to recycle cooking oil in Amman', 'CO₂ savings by material type'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Instagram / TikTok (Arabic)</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DEMAND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Q3</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Short videos: restaurants showing their CO₂ saved this month</w:t>
            </w:r>
          </w:p>
        </w:tc>
      </w:tr>
    </w:tbl>
    <w:p>
      <w:pPr>
        <w:spacing w:after="0" w:before="160"/>
      </w:pPr>
      <w:r>
        <w:t xml:space="preserve"/>
      </w:r>
    </w:p>
    <w:p>
      <w:pPr>
        <w:pStyle w:val="Heading2"/>
        <w:spacing w:after="120" w:before="320"/>
      </w:pPr>
      <w:r>
        <w:rPr>
          <w:rFonts w:ascii="Arial" w:cs="Arial" w:eastAsia="Arial" w:hAnsi="Arial"/>
          <w:b/>
          <w:bCs/>
          <w:color w:val="111827"/>
          <w:sz w:val="28"/>
          <w:szCs w:val="28"/>
        </w:rPr>
        <w:t xml:space="preserve">Company Partnership Acquisition Playbook</w:t>
      </w:r>
    </w:p>
    <w:p>
      <w:pPr>
        <w:spacing w:after="60" w:before="60"/>
      </w:pPr>
      <w:r>
        <w:rPr>
          <w:rFonts w:ascii="Arial" w:cs="Arial" w:eastAsia="Arial" w:hAnsi="Arial"/>
          <w:color w:val="111827"/>
          <w:sz w:val="22"/>
          <w:szCs w:val="22"/>
        </w:rPr>
        <w:t xml:space="preserve">This is the most important acquisition motion for the next 90 days. Companies are the supply side — without them, the marketplace doesn't work. Here is the exact outreach sequence:</w:t>
      </w:r>
    </w:p>
    <w:p>
      <w:pPr>
        <w:spacing w:after="0" w:before="80"/>
      </w:pPr>
      <w:r>
        <w:t xml:space="preserve"/>
      </w:r>
    </w:p>
    <w:p>
      <w:pPr>
        <w:spacing w:after="80" w:before="240"/>
      </w:pPr>
      <w:r>
        <w:rPr>
          <w:rFonts w:ascii="Arial" w:cs="Arial" w:eastAsia="Arial" w:hAnsi="Arial"/>
          <w:b/>
          <w:bCs/>
          <w:color w:val="1E40AF"/>
          <w:sz w:val="24"/>
          <w:szCs w:val="24"/>
        </w:rPr>
        <w:t xml:space="preserve">Week-by-Week Company Outreach</w:t>
      </w:r>
    </w:p>
    <w:p>
      <w:pPr>
        <w:pStyle w:val="ListParagraph"/>
        <w:numPr>
          <w:ilvl w:val="0"/>
          <w:numId w:val="2"/>
        </w:numPr>
        <w:spacing w:after="40" w:before="40"/>
      </w:pPr>
      <w:r>
        <w:rPr>
          <w:rFonts w:ascii="Arial" w:cs="Arial" w:eastAsia="Arial" w:hAnsi="Arial"/>
          <w:color w:val="111827"/>
          <w:sz w:val="22"/>
          <w:szCs w:val="22"/>
        </w:rPr>
        <w:t xml:space="preserve">Week 1–2: Build target list of 100 recycling companies in Amman from Google Maps, Yellow Pages, and industry contacts. Prioritise companies with 2–10 riders (too small = no budget; too large = long sales cycle).</w:t>
      </w:r>
    </w:p>
    <w:p>
      <w:pPr>
        <w:pStyle w:val="ListParagraph"/>
        <w:numPr>
          <w:ilvl w:val="0"/>
          <w:numId w:val="2"/>
        </w:numPr>
        <w:spacing w:after="40" w:before="40"/>
      </w:pPr>
      <w:r>
        <w:rPr>
          <w:rFonts w:ascii="Arial" w:cs="Arial" w:eastAsia="Arial" w:hAnsi="Arial"/>
          <w:color w:val="111827"/>
          <w:sz w:val="22"/>
          <w:szCs w:val="22"/>
        </w:rPr>
        <w:t xml:space="preserve">Week 3: Send personalised WhatsApp message (Arabic) with 60-second platform video. Lead with: 'We're building a verified supplier network in your area. You get access to the demand map before anyone else.'</w:t>
      </w:r>
    </w:p>
    <w:p>
      <w:pPr>
        <w:pStyle w:val="ListParagraph"/>
        <w:numPr>
          <w:ilvl w:val="0"/>
          <w:numId w:val="2"/>
        </w:numPr>
        <w:spacing w:after="40" w:before="40"/>
      </w:pPr>
      <w:r>
        <w:rPr>
          <w:rFonts w:ascii="Arial" w:cs="Arial" w:eastAsia="Arial" w:hAnsi="Arial"/>
          <w:color w:val="111827"/>
          <w:sz w:val="22"/>
          <w:szCs w:val="22"/>
        </w:rPr>
        <w:t xml:space="preserve">Week 4: Follow up with Platform Demo (15-minute screen share). Show them the admin dashboard heat map — their competitors' gaps are visible. This is the aha moment.</w:t>
      </w:r>
    </w:p>
    <w:p>
      <w:pPr>
        <w:pStyle w:val="ListParagraph"/>
        <w:numPr>
          <w:ilvl w:val="0"/>
          <w:numId w:val="2"/>
        </w:numPr>
        <w:spacing w:after="40" w:before="40"/>
      </w:pPr>
      <w:r>
        <w:rPr>
          <w:rFonts w:ascii="Arial" w:cs="Arial" w:eastAsia="Arial" w:hAnsi="Arial"/>
          <w:color w:val="111827"/>
          <w:sz w:val="22"/>
          <w:szCs w:val="22"/>
        </w:rPr>
        <w:t xml:space="preserve">Week 5–6: Offer Founding Partner terms: 50% off first 3 months, their company listed as 'Founding Partner' with a verified badge, and early access to Material Market Pulse data.</w:t>
      </w:r>
    </w:p>
    <w:p>
      <w:pPr>
        <w:pStyle w:val="ListParagraph"/>
        <w:numPr>
          <w:ilvl w:val="0"/>
          <w:numId w:val="2"/>
        </w:numPr>
        <w:spacing w:after="40" w:before="40"/>
      </w:pPr>
      <w:r>
        <w:rPr>
          <w:rFonts w:ascii="Arial" w:cs="Arial" w:eastAsia="Arial" w:hAnsi="Arial"/>
          <w:color w:val="111827"/>
          <w:sz w:val="22"/>
          <w:szCs w:val="22"/>
        </w:rPr>
        <w:t xml:space="preserve">Week 7–8: Close first 10 companies. Ask each for 3 restaurant referrals as part of onboarding.</w:t>
      </w:r>
    </w:p>
    <w:p>
      <w:pPr>
        <w:spacing w:after="0" w:before="120"/>
      </w:pPr>
      <w:r>
        <w:t xml:space="preserve"/>
      </w:r>
    </w:p>
    <w:p>
      <w:pPr>
        <w:spacing w:after="80" w:before="240"/>
      </w:pPr>
      <w:r>
        <w:rPr>
          <w:rFonts w:ascii="Arial" w:cs="Arial" w:eastAsia="Arial" w:hAnsi="Arial"/>
          <w:b/>
          <w:bCs/>
          <w:color w:val="B45309"/>
          <w:sz w:val="24"/>
          <w:szCs w:val="24"/>
        </w:rPr>
        <w:t xml:space="preserve">Partnership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520"/>
        <w:gridCol w:w="2520"/>
      </w:tblGrid>
      <w:tr>
        <w:trPr>
          <w:tblHeader/>
        </w:trPr>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Tier</w:t>
            </w:r>
          </w:p>
        </w:tc>
        <w:tc>
          <w:tcPr>
            <w:tcW w:type="dxa" w:w="23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Commitment</w:t>
            </w:r>
          </w:p>
        </w:tc>
        <w:tc>
          <w:tcPr>
            <w:tcW w:type="dxa" w:w="25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Dawer Offers</w:t>
            </w:r>
          </w:p>
        </w:tc>
        <w:tc>
          <w:tcPr>
            <w:tcW w:type="dxa" w:w="25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Goal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Founding Partner</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3-month trial (50% off)</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Verified badge, early data access, 'Founding Partner' status, co-marketing</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Sign 10 by Month 3</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Standard Partner</w:t>
            </w:r>
          </w:p>
        </w:tc>
        <w:tc>
          <w:tcPr>
            <w:tcW w:type="dxa" w:w="23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Monthly subscription (Pro)</w:t>
            </w:r>
          </w:p>
        </w:tc>
        <w:tc>
          <w:tcPr>
            <w:tcW w:type="dxa" w:w="2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Score tracking, district demand map, analytics dashboard</w:t>
            </w:r>
          </w:p>
        </w:tc>
        <w:tc>
          <w:tcPr>
            <w:tcW w:type="dxa" w:w="25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Sign 40 by Month 6</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Enterprise Partner</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Annual contract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Dedicated account manager, custom CO₂ reports, B2B data feed, co-branded content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Sign 5 by Month 12</w:t>
            </w:r>
          </w:p>
        </w:tc>
      </w:tr>
    </w:tbl>
    <w:p>
      <w:r>
        <w:br w:type="page"/>
      </w:r>
    </w:p>
    <w:p>
      <w:pPr>
        <w:pStyle w:val="Heading1"/>
        <w:spacing w:after="160" w:before="400"/>
      </w:pPr>
      <w:r>
        <w:rPr>
          <w:rFonts w:ascii="Arial" w:cs="Arial" w:eastAsia="Arial" w:hAnsi="Arial"/>
          <w:b/>
          <w:bCs/>
          <w:color w:val="166534"/>
          <w:sz w:val="36"/>
          <w:szCs w:val="36"/>
        </w:rPr>
        <w:t xml:space="preserve">5. Activation — First Valued Experience</w:t>
      </w:r>
    </w:p>
    <w:p>
      <w:pPr>
        <w:shd w:fill="DBEAFE" w:val="clear"/>
        <w:spacing w:after="80" w:before="240"/>
      </w:pPr>
      <w:r>
        <w:rPr>
          <w:rFonts w:ascii="Arial" w:cs="Arial" w:eastAsia="Arial" w:hAnsi="Arial"/>
          <w:b/>
          <w:bCs/>
          <w:color w:val="1E40AF"/>
          <w:sz w:val="18"/>
          <w:szCs w:val="18"/>
        </w:rPr>
        <w:t xml:space="preserve">  AARRR Stage: A — Activation  </w:t>
      </w:r>
    </w:p>
    <w:p>
      <w:pPr>
        <w:spacing w:after="60" w:before="60"/>
      </w:pPr>
      <w:r>
        <w:rPr>
          <w:rFonts w:ascii="Arial" w:cs="Arial" w:eastAsia="Arial" w:hAnsi="Arial"/>
          <w:color w:val="111827"/>
          <w:sz w:val="22"/>
          <w:szCs w:val="22"/>
        </w:rPr>
        <w:t xml:space="preserve">Activation is the moment a new user (company or restaurant) does something valuable enough that they decide to stay. For companies: placing their first order request and seeing real supplier matches on the map. For restaurants: completing their first pickup and receiving their CO₂ certificate.</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Company Activation Flow</w:t>
      </w:r>
    </w:p>
    <w:p>
      <w:pPr>
        <w:pStyle w:val="ListParagraph"/>
        <w:numPr>
          <w:ilvl w:val="0"/>
          <w:numId w:val="2"/>
        </w:numPr>
        <w:spacing w:after="40" w:before="40"/>
      </w:pPr>
      <w:r>
        <w:rPr>
          <w:rFonts w:ascii="Arial" w:cs="Arial" w:eastAsia="Arial" w:hAnsi="Arial"/>
          <w:color w:val="111827"/>
          <w:sz w:val="22"/>
          <w:szCs w:val="22"/>
        </w:rPr>
        <w:t xml:space="preserve">Step 1 — Platform demo (15 min): show live Heat Map, district demand data, Green Score system</w:t>
      </w:r>
    </w:p>
    <w:p>
      <w:pPr>
        <w:pStyle w:val="ListParagraph"/>
        <w:numPr>
          <w:ilvl w:val="0"/>
          <w:numId w:val="2"/>
        </w:numPr>
        <w:spacing w:after="40" w:before="40"/>
      </w:pPr>
      <w:r>
        <w:rPr>
          <w:rFonts w:ascii="Arial" w:cs="Arial" w:eastAsia="Arial" w:hAnsi="Arial"/>
          <w:color w:val="111827"/>
          <w:sz w:val="22"/>
          <w:szCs w:val="22"/>
        </w:rPr>
        <w:t xml:space="preserve">Step 2 — Onboarding call (30 min): configure company profile, coverage area, material preferences</w:t>
      </w:r>
    </w:p>
    <w:p>
      <w:pPr>
        <w:pStyle w:val="ListParagraph"/>
        <w:numPr>
          <w:ilvl w:val="0"/>
          <w:numId w:val="2"/>
        </w:numPr>
        <w:spacing w:after="40" w:before="40"/>
      </w:pPr>
      <w:r>
        <w:rPr>
          <w:rFonts w:ascii="Arial" w:cs="Arial" w:eastAsia="Arial" w:hAnsi="Arial"/>
          <w:color w:val="111827"/>
          <w:sz w:val="22"/>
          <w:szCs w:val="22"/>
        </w:rPr>
        <w:t xml:space="preserve">Step 3 — First week live: at least 1 order placed via platform (Dawer team may manually assist first match)</w:t>
      </w:r>
    </w:p>
    <w:p>
      <w:pPr>
        <w:pStyle w:val="ListParagraph"/>
        <w:numPr>
          <w:ilvl w:val="0"/>
          <w:numId w:val="2"/>
        </w:numPr>
        <w:spacing w:after="40" w:before="40"/>
      </w:pPr>
      <w:r>
        <w:rPr>
          <w:rFonts w:ascii="Arial" w:cs="Arial" w:eastAsia="Arial" w:hAnsi="Arial"/>
          <w:color w:val="111827"/>
          <w:sz w:val="22"/>
          <w:szCs w:val="22"/>
        </w:rPr>
        <w:t xml:space="preserve">Step 4 — Week 2: company sees their Green Score update on the dashboard — this is the activation 'aha' moment</w:t>
      </w:r>
    </w:p>
    <w:p>
      <w:pPr>
        <w:pStyle w:val="ListParagraph"/>
        <w:numPr>
          <w:ilvl w:val="0"/>
          <w:numId w:val="2"/>
        </w:numPr>
        <w:spacing w:after="40" w:before="40"/>
      </w:pPr>
      <w:r>
        <w:rPr>
          <w:rFonts w:ascii="Arial" w:cs="Arial" w:eastAsia="Arial" w:hAnsi="Arial"/>
          <w:color w:val="111827"/>
          <w:sz w:val="22"/>
          <w:szCs w:val="22"/>
        </w:rPr>
        <w:t xml:space="preserve">Step 5 — Day 30: company receives first analytics report showing their performance vs. district average</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Restaurant Activation Flow</w:t>
      </w:r>
    </w:p>
    <w:p>
      <w:pPr>
        <w:pStyle w:val="ListParagraph"/>
        <w:numPr>
          <w:ilvl w:val="0"/>
          <w:numId w:val="2"/>
        </w:numPr>
        <w:spacing w:after="40" w:before="40"/>
      </w:pPr>
      <w:r>
        <w:rPr>
          <w:rFonts w:ascii="Arial" w:cs="Arial" w:eastAsia="Arial" w:hAnsi="Arial"/>
          <w:color w:val="111827"/>
          <w:sz w:val="22"/>
          <w:szCs w:val="22"/>
        </w:rPr>
        <w:t xml:space="preserve">Step 1 — Waste Value Calculator result: they already know their earning potential before signing up</w:t>
      </w:r>
    </w:p>
    <w:p>
      <w:pPr>
        <w:pStyle w:val="ListParagraph"/>
        <w:numPr>
          <w:ilvl w:val="0"/>
          <w:numId w:val="2"/>
        </w:numPr>
        <w:spacing w:after="40" w:before="40"/>
      </w:pPr>
      <w:r>
        <w:rPr>
          <w:rFonts w:ascii="Arial" w:cs="Arial" w:eastAsia="Arial" w:hAnsi="Arial"/>
          <w:color w:val="111827"/>
          <w:sz w:val="22"/>
          <w:szCs w:val="22"/>
        </w:rPr>
        <w:t xml:space="preserve">Step 2 — App download and profile setup (&lt; 5 minutes)</w:t>
      </w:r>
    </w:p>
    <w:p>
      <w:pPr>
        <w:pStyle w:val="ListParagraph"/>
        <w:numPr>
          <w:ilvl w:val="0"/>
          <w:numId w:val="2"/>
        </w:numPr>
        <w:spacing w:after="40" w:before="40"/>
      </w:pPr>
      <w:r>
        <w:rPr>
          <w:rFonts w:ascii="Arial" w:cs="Arial" w:eastAsia="Arial" w:hAnsi="Arial"/>
          <w:color w:val="111827"/>
          <w:sz w:val="22"/>
          <w:szCs w:val="22"/>
        </w:rPr>
        <w:t xml:space="preserve">Step 3 — First pickup scheduled within 48 hours of sign-up (SLA commitment)</w:t>
      </w:r>
    </w:p>
    <w:p>
      <w:pPr>
        <w:pStyle w:val="ListParagraph"/>
        <w:numPr>
          <w:ilvl w:val="0"/>
          <w:numId w:val="2"/>
        </w:numPr>
        <w:spacing w:after="40" w:before="40"/>
      </w:pPr>
      <w:r>
        <w:rPr>
          <w:rFonts w:ascii="Arial" w:cs="Arial" w:eastAsia="Arial" w:hAnsi="Arial"/>
          <w:color w:val="111827"/>
          <w:sz w:val="22"/>
          <w:szCs w:val="22"/>
        </w:rPr>
        <w:t xml:space="preserve">Step 4 — Post-pickup: they receive their CO₂ equivalent card ('You saved the equivalent of 3 trees this month')</w:t>
      </w:r>
    </w:p>
    <w:p>
      <w:pPr>
        <w:pStyle w:val="ListParagraph"/>
        <w:numPr>
          <w:ilvl w:val="0"/>
          <w:numId w:val="2"/>
        </w:numPr>
        <w:spacing w:after="40" w:before="40"/>
      </w:pPr>
      <w:r>
        <w:rPr>
          <w:rFonts w:ascii="Arial" w:cs="Arial" w:eastAsia="Arial" w:hAnsi="Arial"/>
          <w:color w:val="111827"/>
          <w:sz w:val="22"/>
          <w:szCs w:val="22"/>
        </w:rPr>
        <w:t xml:space="preserve">Step 5 — Week 2: they see their cumulative earnings and CO₂ on their restaurant dashboard</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Activation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 (Month 1)</w:t>
            </w:r>
          </w:p>
        </w:tc>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 (Month 6)</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Company: time to first order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&lt; 7 days after sign-up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&lt; 3 days after sign-up</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Restaurant: time to first pickup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&lt; 48 hours after sign-up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&lt; 24 hours after sign-up</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Company: Green Score generated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Week 2 of using platform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Day 3 of using platform</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Restaurant: CO₂ card received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After first pickup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After first pickup (automated)</w:t>
            </w:r>
          </w:p>
        </w:tc>
      </w:tr>
    </w:tbl>
    <w:p>
      <w:r>
        <w:br w:type="page"/>
      </w:r>
    </w:p>
    <w:p>
      <w:pPr>
        <w:pStyle w:val="Heading1"/>
        <w:spacing w:after="160" w:before="400"/>
      </w:pPr>
      <w:r>
        <w:rPr>
          <w:rFonts w:ascii="Arial" w:cs="Arial" w:eastAsia="Arial" w:hAnsi="Arial"/>
          <w:b/>
          <w:bCs/>
          <w:color w:val="166534"/>
          <w:sz w:val="36"/>
          <w:szCs w:val="36"/>
        </w:rPr>
        <w:t xml:space="preserve">6. Retention — Keeping Users Engaged</w:t>
      </w:r>
    </w:p>
    <w:p>
      <w:pPr>
        <w:shd w:fill="EDE9FE" w:val="clear"/>
        <w:spacing w:after="80" w:before="240"/>
      </w:pPr>
      <w:r>
        <w:rPr>
          <w:rFonts w:ascii="Arial" w:cs="Arial" w:eastAsia="Arial" w:hAnsi="Arial"/>
          <w:b/>
          <w:bCs/>
          <w:color w:val="6D28D9"/>
          <w:sz w:val="18"/>
          <w:szCs w:val="18"/>
        </w:rPr>
        <w:t xml:space="preserve">  AARRR Stage: R — Retention  </w:t>
      </w:r>
    </w:p>
    <w:p>
      <w:pPr>
        <w:spacing w:after="60" w:before="60"/>
      </w:pPr>
      <w:r>
        <w:rPr>
          <w:rFonts w:ascii="Arial" w:cs="Arial" w:eastAsia="Arial" w:hAnsi="Arial"/>
          <w:color w:val="111827"/>
          <w:sz w:val="22"/>
          <w:szCs w:val="22"/>
        </w:rPr>
        <w:t xml:space="preserve">Marketplace retention is frequency of transaction × depth of integration. A company that places 10 orders/month is far more retained than one that places 1. The goal is to make Dawer the default operating layer for recycling operations — not an app they check occasionally.</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Company Retention Mechanics</w:t>
      </w:r>
    </w:p>
    <w:p>
      <w:pPr>
        <w:pStyle w:val="ListParagraph"/>
        <w:numPr>
          <w:ilvl w:val="0"/>
          <w:numId w:val="2"/>
        </w:numPr>
        <w:spacing w:after="40" w:before="40"/>
      </w:pPr>
      <w:r>
        <w:rPr>
          <w:rFonts w:ascii="Arial" w:cs="Arial" w:eastAsia="Arial" w:hAnsi="Arial"/>
          <w:color w:val="111827"/>
          <w:sz w:val="22"/>
          <w:szCs w:val="22"/>
        </w:rPr>
        <w:t xml:space="preserve">Monthly analytics report — emailed automatically: 'Your Green Score this month, vs. your district average, vs. your subscription tier benchmark'</w:t>
      </w:r>
    </w:p>
    <w:p>
      <w:pPr>
        <w:pStyle w:val="ListParagraph"/>
        <w:numPr>
          <w:ilvl w:val="0"/>
          <w:numId w:val="2"/>
        </w:numPr>
        <w:spacing w:after="40" w:before="40"/>
      </w:pPr>
      <w:r>
        <w:rPr>
          <w:rFonts w:ascii="Arial" w:cs="Arial" w:eastAsia="Arial" w:hAnsi="Arial"/>
          <w:color w:val="111827"/>
          <w:sz w:val="22"/>
          <w:szCs w:val="22"/>
        </w:rPr>
        <w:t xml:space="preserve">Green Score tier progress — in-app notifications when they're within 10% of the next tier</w:t>
      </w:r>
    </w:p>
    <w:p>
      <w:pPr>
        <w:pStyle w:val="ListParagraph"/>
        <w:numPr>
          <w:ilvl w:val="0"/>
          <w:numId w:val="2"/>
        </w:numPr>
        <w:spacing w:after="40" w:before="40"/>
      </w:pPr>
      <w:r>
        <w:rPr>
          <w:rFonts w:ascii="Arial" w:cs="Arial" w:eastAsia="Arial" w:hAnsi="Arial"/>
          <w:color w:val="111827"/>
          <w:sz w:val="22"/>
          <w:szCs w:val="22"/>
        </w:rPr>
        <w:t xml:space="preserve">Material Market Pulse — weekly email (Pro tier): prices, supply signals, district opportunities</w:t>
      </w:r>
    </w:p>
    <w:p>
      <w:pPr>
        <w:pStyle w:val="ListParagraph"/>
        <w:numPr>
          <w:ilvl w:val="0"/>
          <w:numId w:val="2"/>
        </w:numPr>
        <w:spacing w:after="40" w:before="40"/>
      </w:pPr>
      <w:r>
        <w:rPr>
          <w:rFonts w:ascii="Arial" w:cs="Arial" w:eastAsia="Arial" w:hAnsi="Arial"/>
          <w:color w:val="111827"/>
          <w:sz w:val="22"/>
          <w:szCs w:val="22"/>
        </w:rPr>
        <w:t xml:space="preserve">'Boost Zone' alerts — when a district in their coverage area is flagged high-demand, they get first notification</w:t>
      </w:r>
    </w:p>
    <w:p>
      <w:pPr>
        <w:pStyle w:val="ListParagraph"/>
        <w:numPr>
          <w:ilvl w:val="0"/>
          <w:numId w:val="2"/>
        </w:numPr>
        <w:spacing w:after="40" w:before="40"/>
      </w:pPr>
      <w:r>
        <w:rPr>
          <w:rFonts w:ascii="Arial" w:cs="Arial" w:eastAsia="Arial" w:hAnsi="Arial"/>
          <w:color w:val="111827"/>
          <w:sz w:val="22"/>
          <w:szCs w:val="22"/>
        </w:rPr>
        <w:t xml:space="preserve">Quarterly review call (Enterprise tier) — dedicated account manager reviews data, suggests expansion districts</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Restaurant Retention Mechanics</w:t>
      </w:r>
    </w:p>
    <w:p>
      <w:pPr>
        <w:pStyle w:val="ListParagraph"/>
        <w:numPr>
          <w:ilvl w:val="0"/>
          <w:numId w:val="2"/>
        </w:numPr>
        <w:spacing w:after="40" w:before="40"/>
      </w:pPr>
      <w:r>
        <w:rPr>
          <w:rFonts w:ascii="Arial" w:cs="Arial" w:eastAsia="Arial" w:hAnsi="Arial"/>
          <w:color w:val="111827"/>
          <w:sz w:val="22"/>
          <w:szCs w:val="22"/>
        </w:rPr>
        <w:t xml:space="preserve">Monthly CO₂ achievement card — shareable social media graphic ('I saved 12 trees this month with Dawer')</w:t>
      </w:r>
    </w:p>
    <w:p>
      <w:pPr>
        <w:pStyle w:val="ListParagraph"/>
        <w:numPr>
          <w:ilvl w:val="0"/>
          <w:numId w:val="2"/>
        </w:numPr>
        <w:spacing w:after="40" w:before="40"/>
      </w:pPr>
      <w:r>
        <w:rPr>
          <w:rFonts w:ascii="Arial" w:cs="Arial" w:eastAsia="Arial" w:hAnsi="Arial"/>
          <w:color w:val="111827"/>
          <w:sz w:val="22"/>
          <w:szCs w:val="22"/>
        </w:rPr>
        <w:t xml:space="preserve">Earnings milestone notifications — 'You've earned JD 50 from recycling! JD 100 unlocks a bonus pickup.'</w:t>
      </w:r>
    </w:p>
    <w:p>
      <w:pPr>
        <w:pStyle w:val="ListParagraph"/>
        <w:numPr>
          <w:ilvl w:val="0"/>
          <w:numId w:val="2"/>
        </w:numPr>
        <w:spacing w:after="40" w:before="40"/>
      </w:pPr>
      <w:r>
        <w:rPr>
          <w:rFonts w:ascii="Arial" w:cs="Arial" w:eastAsia="Arial" w:hAnsi="Arial"/>
          <w:color w:val="111827"/>
          <w:sz w:val="22"/>
          <w:szCs w:val="22"/>
        </w:rPr>
        <w:t xml:space="preserve">'Green District' leaderboard — their district's ranking on the Heat Map, updated weekly</w:t>
      </w:r>
    </w:p>
    <w:p>
      <w:pPr>
        <w:pStyle w:val="ListParagraph"/>
        <w:numPr>
          <w:ilvl w:val="0"/>
          <w:numId w:val="2"/>
        </w:numPr>
        <w:spacing w:after="40" w:before="40"/>
      </w:pPr>
      <w:r>
        <w:rPr>
          <w:rFonts w:ascii="Arial" w:cs="Arial" w:eastAsia="Arial" w:hAnsi="Arial"/>
          <w:color w:val="111827"/>
          <w:sz w:val="22"/>
          <w:szCs w:val="22"/>
        </w:rPr>
        <w:t xml:space="preserve">Seasonal nudge — 'Summer means more cooking oil. We're ready — schedule your July pickups now.'</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Churn Prevention</w:t>
      </w:r>
    </w:p>
    <w:p>
      <w:pPr>
        <w:pStyle w:val="ListParagraph"/>
        <w:numPr>
          <w:ilvl w:val="0"/>
          <w:numId w:val="2"/>
        </w:numPr>
        <w:spacing w:after="40" w:before="40"/>
      </w:pPr>
      <w:r>
        <w:rPr>
          <w:rFonts w:ascii="Arial" w:cs="Arial" w:eastAsia="Arial" w:hAnsi="Arial"/>
          <w:color w:val="111827"/>
          <w:sz w:val="22"/>
          <w:szCs w:val="22"/>
        </w:rPr>
        <w:t xml:space="preserve">Day 14 no-activity alert — if a company has signed up but not placed an order, trigger onboarding call</w:t>
      </w:r>
    </w:p>
    <w:p>
      <w:pPr>
        <w:pStyle w:val="ListParagraph"/>
        <w:numPr>
          <w:ilvl w:val="0"/>
          <w:numId w:val="2"/>
        </w:numPr>
        <w:spacing w:after="40" w:before="40"/>
      </w:pPr>
      <w:r>
        <w:rPr>
          <w:rFonts w:ascii="Arial" w:cs="Arial" w:eastAsia="Arial" w:hAnsi="Arial"/>
          <w:color w:val="111827"/>
          <w:sz w:val="22"/>
          <w:szCs w:val="22"/>
        </w:rPr>
        <w:t xml:space="preserve">Day 30 churn risk flag — companies with &lt; 2 orders in first month get a personal check-in from Dawer team</w:t>
      </w:r>
    </w:p>
    <w:p>
      <w:pPr>
        <w:pStyle w:val="ListParagraph"/>
        <w:numPr>
          <w:ilvl w:val="0"/>
          <w:numId w:val="2"/>
        </w:numPr>
        <w:spacing w:after="40" w:before="40"/>
      </w:pPr>
      <w:r>
        <w:rPr>
          <w:rFonts w:ascii="Arial" w:cs="Arial" w:eastAsia="Arial" w:hAnsi="Arial"/>
          <w:color w:val="111827"/>
          <w:sz w:val="22"/>
          <w:szCs w:val="22"/>
        </w:rPr>
        <w:t xml:space="preserve">Win-back sequence — for companies that lapse after 60 days: offer a free CO₂ report + 1 month at reduced commission</w:t>
      </w:r>
    </w:p>
    <w:p>
      <w:r>
        <w:br w:type="page"/>
      </w:r>
    </w:p>
    <w:p>
      <w:pPr>
        <w:pStyle w:val="Heading1"/>
        <w:spacing w:after="160" w:before="400"/>
      </w:pPr>
      <w:r>
        <w:rPr>
          <w:rFonts w:ascii="Arial" w:cs="Arial" w:eastAsia="Arial" w:hAnsi="Arial"/>
          <w:b/>
          <w:bCs/>
          <w:color w:val="166534"/>
          <w:sz w:val="36"/>
          <w:szCs w:val="36"/>
        </w:rPr>
        <w:t xml:space="preserve">7. Referral — Users Bringing Users</w:t>
      </w:r>
    </w:p>
    <w:p>
      <w:pPr>
        <w:shd w:fill="D1FAE5" w:val="clear"/>
        <w:spacing w:after="80" w:before="240"/>
      </w:pPr>
      <w:r>
        <w:rPr>
          <w:rFonts w:ascii="Arial" w:cs="Arial" w:eastAsia="Arial" w:hAnsi="Arial"/>
          <w:b/>
          <w:bCs/>
          <w:color w:val="166534"/>
          <w:sz w:val="18"/>
          <w:szCs w:val="18"/>
        </w:rPr>
        <w:t xml:space="preserve">  AARRR Stage: R — Referral  </w:t>
      </w:r>
    </w:p>
    <w:p>
      <w:pPr>
        <w:spacing w:after="60" w:before="60"/>
      </w:pPr>
      <w:r>
        <w:rPr>
          <w:rFonts w:ascii="Arial" w:cs="Arial" w:eastAsia="Arial" w:hAnsi="Arial"/>
          <w:color w:val="111827"/>
          <w:sz w:val="22"/>
          <w:szCs w:val="22"/>
        </w:rPr>
        <w:t xml:space="preserve">Dawer's referral opportunity is powerful because both sides of the marketplace have strong networks. A recycling company knows 50 other companies. A restaurant owner knows 30 other restaurant owners. The key is making the referral feel natural — not like a sales task.</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Company → Restaurant Referral</w:t>
      </w:r>
    </w:p>
    <w:p>
      <w:pPr>
        <w:pStyle w:val="ListParagraph"/>
        <w:numPr>
          <w:ilvl w:val="0"/>
          <w:numId w:val="2"/>
        </w:numPr>
        <w:spacing w:after="40" w:before="40"/>
      </w:pPr>
      <w:r>
        <w:rPr>
          <w:rFonts w:ascii="Arial" w:cs="Arial" w:eastAsia="Arial" w:hAnsi="Arial"/>
          <w:color w:val="111827"/>
          <w:sz w:val="22"/>
          <w:szCs w:val="22"/>
        </w:rPr>
        <w:t xml:space="preserve">Mechanic: Company gets a unique referral link to share with restaurants in their pickup area</w:t>
      </w:r>
    </w:p>
    <w:p>
      <w:pPr>
        <w:pStyle w:val="ListParagraph"/>
        <w:numPr>
          <w:ilvl w:val="0"/>
          <w:numId w:val="2"/>
        </w:numPr>
        <w:spacing w:after="40" w:before="40"/>
      </w:pPr>
      <w:r>
        <w:rPr>
          <w:rFonts w:ascii="Arial" w:cs="Arial" w:eastAsia="Arial" w:hAnsi="Arial"/>
          <w:color w:val="111827"/>
          <w:sz w:val="22"/>
          <w:szCs w:val="22"/>
        </w:rPr>
        <w:t xml:space="preserve">Incentive for company: For every restaurant they refer that completes 3 pickups, the company gets 1 month of reduced commission (–1%)</w:t>
      </w:r>
    </w:p>
    <w:p>
      <w:pPr>
        <w:pStyle w:val="ListParagraph"/>
        <w:numPr>
          <w:ilvl w:val="0"/>
          <w:numId w:val="2"/>
        </w:numPr>
        <w:spacing w:after="40" w:before="40"/>
      </w:pPr>
      <w:r>
        <w:rPr>
          <w:rFonts w:ascii="Arial" w:cs="Arial" w:eastAsia="Arial" w:hAnsi="Arial"/>
          <w:color w:val="111827"/>
          <w:sz w:val="22"/>
          <w:szCs w:val="22"/>
        </w:rPr>
        <w:t xml:space="preserve">Incentive for restaurant: First pickup free (company absorbs the cost — they benefit from supply volume anyway)</w:t>
      </w:r>
    </w:p>
    <w:p>
      <w:pPr>
        <w:pStyle w:val="ListParagraph"/>
        <w:numPr>
          <w:ilvl w:val="0"/>
          <w:numId w:val="2"/>
        </w:numPr>
        <w:spacing w:after="40" w:before="40"/>
      </w:pPr>
      <w:r>
        <w:rPr>
          <w:rFonts w:ascii="Arial" w:cs="Arial" w:eastAsia="Arial" w:hAnsi="Arial"/>
          <w:color w:val="111827"/>
          <w:sz w:val="22"/>
          <w:szCs w:val="22"/>
        </w:rPr>
        <w:t xml:space="preserve">Framing: 'Build your own supply network. The more restaurants you refer, the better your route density and lower your commission.'</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Restaurant → Restaurant Referral</w:t>
      </w:r>
    </w:p>
    <w:p>
      <w:pPr>
        <w:pStyle w:val="ListParagraph"/>
        <w:numPr>
          <w:ilvl w:val="0"/>
          <w:numId w:val="2"/>
        </w:numPr>
        <w:spacing w:after="40" w:before="40"/>
      </w:pPr>
      <w:r>
        <w:rPr>
          <w:rFonts w:ascii="Arial" w:cs="Arial" w:eastAsia="Arial" w:hAnsi="Arial"/>
          <w:color w:val="111827"/>
          <w:sz w:val="22"/>
          <w:szCs w:val="22"/>
        </w:rPr>
        <w:t xml:space="preserve">Mechanic: Restaurant shares a 'Join me on Dawer' card — pre-filled with their CO₂ stats and earnings</w:t>
      </w:r>
    </w:p>
    <w:p>
      <w:pPr>
        <w:pStyle w:val="ListParagraph"/>
        <w:numPr>
          <w:ilvl w:val="0"/>
          <w:numId w:val="2"/>
        </w:numPr>
        <w:spacing w:after="40" w:before="40"/>
      </w:pPr>
      <w:r>
        <w:rPr>
          <w:rFonts w:ascii="Arial" w:cs="Arial" w:eastAsia="Arial" w:hAnsi="Arial"/>
          <w:color w:val="111827"/>
          <w:sz w:val="22"/>
          <w:szCs w:val="22"/>
        </w:rPr>
        <w:t xml:space="preserve">Incentive: Both restaurants get a bonus pickup credit when the referred restaurant completes their first pickup</w:t>
      </w:r>
    </w:p>
    <w:p>
      <w:pPr>
        <w:pStyle w:val="ListParagraph"/>
        <w:numPr>
          <w:ilvl w:val="0"/>
          <w:numId w:val="2"/>
        </w:numPr>
        <w:spacing w:after="40" w:before="40"/>
      </w:pPr>
      <w:r>
        <w:rPr>
          <w:rFonts w:ascii="Arial" w:cs="Arial" w:eastAsia="Arial" w:hAnsi="Arial"/>
          <w:color w:val="111827"/>
          <w:sz w:val="22"/>
          <w:szCs w:val="22"/>
        </w:rPr>
        <w:t xml:space="preserve">Channel: WhatsApp is the primary sharing mechanism in Jordan. Make the share card WhatsApp-native.</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'Dawer Verified' Badge as Passive Referral</w:t>
      </w:r>
    </w:p>
    <w:p>
      <w:pPr>
        <w:pStyle w:val="ListParagraph"/>
        <w:numPr>
          <w:ilvl w:val="0"/>
          <w:numId w:val="2"/>
        </w:numPr>
        <w:spacing w:after="40" w:before="40"/>
      </w:pPr>
      <w:r>
        <w:rPr>
          <w:rFonts w:ascii="Arial" w:cs="Arial" w:eastAsia="Arial" w:hAnsi="Arial"/>
          <w:color w:val="111827"/>
          <w:sz w:val="22"/>
          <w:szCs w:val="22"/>
        </w:rPr>
        <w:t xml:space="preserve">Every Silver+ company gets a 'Dawer Verified Green Partner' digital badge</w:t>
      </w:r>
    </w:p>
    <w:p>
      <w:pPr>
        <w:pStyle w:val="ListParagraph"/>
        <w:numPr>
          <w:ilvl w:val="0"/>
          <w:numId w:val="2"/>
        </w:numPr>
        <w:spacing w:after="40" w:before="40"/>
      </w:pPr>
      <w:r>
        <w:rPr>
          <w:rFonts w:ascii="Arial" w:cs="Arial" w:eastAsia="Arial" w:hAnsi="Arial"/>
          <w:color w:val="111827"/>
          <w:sz w:val="22"/>
          <w:szCs w:val="22"/>
        </w:rPr>
        <w:t xml:space="preserve">Badge links to their public Dawer profile showing live CO₂ stats and Green Score</w:t>
      </w:r>
    </w:p>
    <w:p>
      <w:pPr>
        <w:pStyle w:val="ListParagraph"/>
        <w:numPr>
          <w:ilvl w:val="0"/>
          <w:numId w:val="2"/>
        </w:numPr>
        <w:spacing w:after="40" w:before="40"/>
      </w:pPr>
      <w:r>
        <w:rPr>
          <w:rFonts w:ascii="Arial" w:cs="Arial" w:eastAsia="Arial" w:hAnsi="Arial"/>
          <w:color w:val="111827"/>
          <w:sz w:val="22"/>
          <w:szCs w:val="22"/>
        </w:rPr>
        <w:t xml:space="preserve">Companies add it to their website, email signatures, and corporate sustainability reports</w:t>
      </w:r>
    </w:p>
    <w:p>
      <w:pPr>
        <w:pStyle w:val="ListParagraph"/>
        <w:numPr>
          <w:ilvl w:val="0"/>
          <w:numId w:val="2"/>
        </w:numPr>
        <w:spacing w:after="40" w:before="40"/>
      </w:pPr>
      <w:r>
        <w:rPr>
          <w:rFonts w:ascii="Arial" w:cs="Arial" w:eastAsia="Arial" w:hAnsi="Arial"/>
          <w:color w:val="111827"/>
          <w:sz w:val="22"/>
          <w:szCs w:val="22"/>
        </w:rPr>
        <w:t xml:space="preserve">Their clients see it → ask 'what is Dawer?' → become leads</w:t>
      </w:r>
    </w:p>
    <w:p>
      <w:pPr>
        <w:pStyle w:val="ListParagraph"/>
        <w:numPr>
          <w:ilvl w:val="0"/>
          <w:numId w:val="2"/>
        </w:numPr>
        <w:spacing w:after="40" w:before="40"/>
      </w:pPr>
      <w:r>
        <w:rPr>
          <w:rFonts w:ascii="Arial" w:cs="Arial" w:eastAsia="Arial" w:hAnsi="Arial"/>
          <w:color w:val="111827"/>
          <w:sz w:val="22"/>
          <w:szCs w:val="22"/>
        </w:rPr>
        <w:t xml:space="preserve">This is the highest-quality referral: a warm inbound from someone who already trusts the referring company</w:t>
      </w:r>
    </w:p>
    <w:p>
      <w:r>
        <w:br w:type="page"/>
      </w:r>
    </w:p>
    <w:p>
      <w:pPr>
        <w:pStyle w:val="Heading1"/>
        <w:spacing w:after="160" w:before="400"/>
      </w:pPr>
      <w:r>
        <w:rPr>
          <w:rFonts w:ascii="Arial" w:cs="Arial" w:eastAsia="Arial" w:hAnsi="Arial"/>
          <w:b/>
          <w:bCs/>
          <w:color w:val="166534"/>
          <w:sz w:val="36"/>
          <w:szCs w:val="36"/>
        </w:rPr>
        <w:t xml:space="preserve">8. Revenue — Monetisation Strategy</w:t>
      </w:r>
    </w:p>
    <w:p>
      <w:pPr>
        <w:shd w:fill="FEF3C7" w:val="clear"/>
        <w:spacing w:after="80" w:before="240"/>
      </w:pPr>
      <w:r>
        <w:rPr>
          <w:rFonts w:ascii="Arial" w:cs="Arial" w:eastAsia="Arial" w:hAnsi="Arial"/>
          <w:b/>
          <w:bCs/>
          <w:color w:val="B45309"/>
          <w:sz w:val="18"/>
          <w:szCs w:val="18"/>
        </w:rPr>
        <w:t xml:space="preserve">  AARRR Stage: R — Revenue  </w:t>
      </w:r>
    </w:p>
    <w:p>
      <w:pPr>
        <w:spacing w:after="0" w:before="80"/>
      </w:pPr>
      <w:r>
        <w:t xml:space="preserve"/>
      </w:r>
    </w:p>
    <w:p>
      <w:pPr>
        <w:pStyle w:val="Heading2"/>
        <w:spacing w:after="120" w:before="320"/>
      </w:pPr>
      <w:r>
        <w:rPr>
          <w:rFonts w:ascii="Arial" w:cs="Arial" w:eastAsia="Arial" w:hAnsi="Arial"/>
          <w:b/>
          <w:bCs/>
          <w:color w:val="111827"/>
          <w:sz w:val="28"/>
          <w:szCs w:val="28"/>
        </w:rPr>
        <w:t xml:space="preserve">Revenue Streams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Stream</w:t>
            </w:r>
          </w:p>
        </w:tc>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Model</w:t>
            </w:r>
          </w:p>
        </w:tc>
        <w:tc>
          <w:tcPr>
            <w:tcW w:type="dxa" w:w="20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Price</w:t>
            </w:r>
          </w:p>
        </w:tc>
        <w:tc>
          <w:tcPr>
            <w:tcW w:type="dxa" w:w="27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Launch Timing</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Order Commission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per order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5–10% (Green Score-tiered)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Live from Day 1 (when billing ships)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Company Subscription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Monthly SaaS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Starter JD 20 / Pro JD 70 / Enterprise JD 200</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2 (post-Supabase integration)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Carbon Certificate Reports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Per report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JD 35/report · JD 140 cert prep package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2 (Reports screen)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Material Market Pulse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Subscription perk / solo</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Included in Pro · JD 20/standalone</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Sustainability Data API (B2B)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Annual contract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$500–$2,000/month (ESG investors)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4–6</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Ads (in-app)</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CPM / placement fee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JD 50–200/month depending on tier</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3 (after 20 companies active)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Government data contracts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Annual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$1,000–$5,000/quarter</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8–12</w:t>
            </w:r>
          </w:p>
        </w:tc>
      </w:tr>
    </w:tbl>
    <w:p>
      <w:pPr>
        <w:spacing w:after="0" w:before="120"/>
      </w:pPr>
      <w:r>
        <w:t xml:space="preserve"/>
      </w:r>
    </w:p>
    <w:p>
      <w:pPr>
        <w:pStyle w:val="Heading2"/>
        <w:spacing w:after="120" w:before="320"/>
      </w:pPr>
      <w:r>
        <w:rPr>
          <w:rFonts w:ascii="Arial" w:cs="Arial" w:eastAsia="Arial" w:hAnsi="Arial"/>
          <w:b/>
          <w:bCs/>
          <w:color w:val="111827"/>
          <w:sz w:val="28"/>
          <w:szCs w:val="28"/>
        </w:rPr>
        <w:t xml:space="preserve">Pricing Philosophy</w:t>
      </w:r>
    </w:p>
    <w:p>
      <w:pPr>
        <w:pStyle w:val="ListParagraph"/>
        <w:numPr>
          <w:ilvl w:val="0"/>
          <w:numId w:val="2"/>
        </w:numPr>
        <w:spacing w:after="40" w:before="40"/>
      </w:pPr>
      <w:r>
        <w:rPr>
          <w:rFonts w:ascii="Arial" w:cs="Arial" w:eastAsia="Arial" w:hAnsi="Arial"/>
          <w:color w:val="111827"/>
          <w:sz w:val="22"/>
          <w:szCs w:val="22"/>
        </w:rPr>
        <w:t xml:space="preserve">The Green Score tier directly determines commission rate: Platinum pays 5%, Starter pays 10%. This is the single most powerful retention and upgrade mechanic — every percentage point saved on commission more than covers the subscription upgrade cost.</w:t>
      </w:r>
    </w:p>
    <w:p>
      <w:pPr>
        <w:pStyle w:val="ListParagraph"/>
        <w:numPr>
          <w:ilvl w:val="0"/>
          <w:numId w:val="2"/>
        </w:numPr>
        <w:spacing w:after="40" w:before="40"/>
      </w:pPr>
      <w:r>
        <w:rPr>
          <w:rFonts w:ascii="Arial" w:cs="Arial" w:eastAsia="Arial" w:hAnsi="Arial"/>
          <w:color w:val="111827"/>
          <w:sz w:val="22"/>
          <w:szCs w:val="22"/>
        </w:rPr>
        <w:t xml:space="preserve">Subscription tiers gate data access, not platform access. Companies at every tier can use the core marketplace. Pro and Enterprise unlock the intelligence layer (data, reports, heat map) that makes them operationally dependent on Dawer.</w:t>
      </w:r>
    </w:p>
    <w:p>
      <w:pPr>
        <w:pStyle w:val="ListParagraph"/>
        <w:numPr>
          <w:ilvl w:val="0"/>
          <w:numId w:val="2"/>
        </w:numPr>
        <w:spacing w:after="40" w:before="40"/>
      </w:pPr>
      <w:r>
        <w:rPr>
          <w:rFonts w:ascii="Arial" w:cs="Arial" w:eastAsia="Arial" w:hAnsi="Arial"/>
          <w:color w:val="111827"/>
          <w:sz w:val="22"/>
          <w:szCs w:val="22"/>
        </w:rPr>
        <w:t xml:space="preserve">Carbon Reports are sold per-report initially (low commitment) but nudged toward subscription after the second purchase.</w:t>
      </w:r>
    </w:p>
    <w:p>
      <w:pPr>
        <w:spacing w:after="0" w:before="120"/>
      </w:pPr>
      <w:r>
        <w:t xml:space="preserve"/>
      </w:r>
    </w:p>
    <w:p>
      <w:pPr>
        <w:pStyle w:val="Heading2"/>
        <w:spacing w:after="120" w:before="320"/>
      </w:pPr>
      <w:r>
        <w:rPr>
          <w:rFonts w:ascii="Arial" w:cs="Arial" w:eastAsia="Arial" w:hAnsi="Arial"/>
          <w:b/>
          <w:bCs/>
          <w:color w:val="111827"/>
          <w:sz w:val="28"/>
          <w:szCs w:val="28"/>
        </w:rPr>
        <w:t xml:space="preserve">MRR Projection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rPr>
          <w:tblHeader/>
        </w:trPr>
        <w:tc>
          <w:tcPr>
            <w:tcW w:type="dxa" w:w="23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Stream</w:t>
            </w:r>
          </w:p>
        </w:tc>
        <w:tc>
          <w:tcPr>
            <w:tcW w:type="dxa" w:w="1404"/>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M3</w:t>
            </w:r>
          </w:p>
        </w:tc>
        <w:tc>
          <w:tcPr>
            <w:tcW w:type="dxa" w:w="1404"/>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M6</w:t>
            </w:r>
          </w:p>
        </w:tc>
        <w:tc>
          <w:tcPr>
            <w:tcW w:type="dxa" w:w="1404"/>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M9</w:t>
            </w:r>
          </w:p>
        </w:tc>
        <w:tc>
          <w:tcPr>
            <w:tcW w:type="dxa" w:w="1404"/>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M12</w:t>
            </w:r>
          </w:p>
        </w:tc>
        <w:tc>
          <w:tcPr>
            <w:tcW w:type="dxa" w:w="1404"/>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Driver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Subscriptions</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$800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$3,500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$7,000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$12,000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Company count × ARPC</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Commission</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$400</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$2,000</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$5,000</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$9,000</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Order volume × AOV × rate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Reports / Data</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$500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$5,000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Company count × report freq</w:t>
            </w:r>
          </w:p>
        </w:tc>
      </w:tr>
      <w:t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Ads</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$0</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$300</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$1,000</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$2,000</w:t>
            </w:r>
          </w:p>
        </w:tc>
        <w:tc>
          <w:tcPr>
            <w:tcW w:type="dxa" w:w="1404"/>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Gold+ companies × placement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Total MRR</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$1,200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$6,300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$15,000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$28,000</w:t>
            </w:r>
          </w:p>
        </w:tc>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
            </w:r>
          </w:p>
        </w:tc>
      </w:tr>
    </w:tbl>
    <w:p>
      <w:pPr>
        <w:spacing w:after="40" w:before="40"/>
      </w:pPr>
      <w:r>
        <w:rPr>
          <w:rFonts w:ascii="Arial" w:cs="Arial" w:eastAsia="Arial" w:hAnsi="Arial"/>
          <w:color w:val="6B7280"/>
          <w:sz w:val="20"/>
          <w:szCs w:val="20"/>
        </w:rPr>
        <w:t xml:space="preserve">Note: These are targets, not guarantees. CAC is the primary unknown — update these projections once first 10 companies are signed and we have real data on conversion rate and time-to-close.</w:t>
      </w:r>
    </w:p>
    <w:p>
      <w:r>
        <w:br w:type="page"/>
      </w:r>
    </w:p>
    <w:p>
      <w:pPr>
        <w:pStyle w:val="Heading1"/>
        <w:spacing w:after="160" w:before="400"/>
      </w:pPr>
      <w:r>
        <w:rPr>
          <w:rFonts w:ascii="Arial" w:cs="Arial" w:eastAsia="Arial" w:hAnsi="Arial"/>
          <w:b/>
          <w:bCs/>
          <w:color w:val="166534"/>
          <w:sz w:val="36"/>
          <w:szCs w:val="36"/>
        </w:rPr>
        <w:t xml:space="preserve">9. 90-Day Roadmap</w:t>
      </w:r>
    </w:p>
    <w:p>
      <w:pPr>
        <w:spacing w:after="60" w:before="60"/>
      </w:pPr>
      <w:r>
        <w:rPr>
          <w:rFonts w:ascii="Arial" w:cs="Arial" w:eastAsia="Arial" w:hAnsi="Arial"/>
          <w:color w:val="111827"/>
          <w:sz w:val="22"/>
          <w:szCs w:val="22"/>
        </w:rPr>
        <w:t xml:space="preserve">Each action is tagged with AARRR stage and a suggested owner. The founder owns everything in Month 1 — this is non-negotiable at this stage. The goal of Month 2 is to offload enough execution that the founder can focus on Month 3 partnerships.</w:t>
      </w:r>
    </w:p>
    <w:p>
      <w:pPr>
        <w:spacing w:after="0" w:before="80"/>
      </w:pPr>
      <w:r>
        <w:t xml:space="preserve"/>
      </w:r>
    </w:p>
    <w:p>
      <w:pPr>
        <w:shd w:fill="D1FAE5" w:val="clear"/>
        <w:spacing w:after="80" w:before="240"/>
      </w:pPr>
      <w:r>
        <w:rPr>
          <w:rFonts w:ascii="Arial" w:cs="Arial" w:eastAsia="Arial" w:hAnsi="Arial"/>
          <w:b/>
          <w:bCs/>
          <w:color w:val="166534"/>
          <w:sz w:val="18"/>
          <w:szCs w:val="18"/>
        </w:rPr>
        <w:t xml:space="preserve">  Weeks 1–2: Unblock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AARRR</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Owner</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Done When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Build list of 100 target recycling companies in Amman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List in sheet</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Record 60-second Arabic platform demo video</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A-Acq</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Video shared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Publish Dawer landing page (single page — who it's for, how it works, contact CTA)</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URL live</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Define Green Score calculation logic and publish internally</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 + Dev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Logic doc signed off</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Ship Supabase integration for deliveries table (real rider GPS)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Live map works</w:t>
            </w:r>
          </w:p>
        </w:tc>
      </w:tr>
    </w:tbl>
    <w:p>
      <w:pPr>
        <w:spacing w:after="0" w:before="120"/>
      </w:pPr>
      <w:r>
        <w:t xml:space="preserve"/>
      </w:r>
    </w:p>
    <w:p>
      <w:pPr>
        <w:shd w:fill="FEF3C7" w:val="clear"/>
        <w:spacing w:after="80" w:before="240"/>
      </w:pPr>
      <w:r>
        <w:rPr>
          <w:rFonts w:ascii="Arial" w:cs="Arial" w:eastAsia="Arial" w:hAnsi="Arial"/>
          <w:b/>
          <w:bCs/>
          <w:color w:val="B45309"/>
          <w:sz w:val="18"/>
          <w:szCs w:val="18"/>
        </w:rPr>
        <w:t xml:space="preserve">  Weeks 3–4: Foundation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AARRR</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Owner</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Done When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Begin direct outreach to 50 companies (WhatsApp + call)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50 contacted</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Launch Green Score in app — every company gets a live score</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Scores visible in dashboard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Activate 'Dawer Verified' badge generation for Silver+ companies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R-Ref</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Badge downloadable</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Set up billing (Super Pays + Supabase) for subscriptions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R-Rev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First payment processed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Publish first 'Material Market Pulse' report (free PDF)</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Report shared on WhatsApp + LinkedIn</w:t>
            </w:r>
          </w:p>
        </w:tc>
      </w:tr>
    </w:tbl>
    <w:p>
      <w:pPr>
        <w:spacing w:after="0" w:before="120"/>
      </w:pPr>
      <w:r>
        <w:t xml:space="preserve"/>
      </w:r>
    </w:p>
    <w:p>
      <w:pPr>
        <w:shd w:fill="DBEAFE" w:val="clear"/>
        <w:spacing w:after="80" w:before="240"/>
      </w:pPr>
      <w:r>
        <w:rPr>
          <w:rFonts w:ascii="Arial" w:cs="Arial" w:eastAsia="Arial" w:hAnsi="Arial"/>
          <w:b/>
          <w:bCs/>
          <w:color w:val="1E40AF"/>
          <w:sz w:val="18"/>
          <w:szCs w:val="18"/>
        </w:rPr>
        <w:t xml:space="preserve">  Weeks 5–8: Velocity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AARRR</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Owner</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Done When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Close first 10 Founding Partner companies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10 signed contracts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Launch 'Refer a Restaurant' mechanic in app</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R-Ref</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10 restaurants referred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Launch Carbon Certificate Report product ($35/report)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R-Rev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 + 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First report sold</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Activate 'Push to Gold' upgrade prompt (in-app)</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R-Ret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First subscription upgrade via prompt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Set up monthly analytics email to all active companies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R-Ret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First automated email sent</w:t>
            </w:r>
          </w:p>
        </w:tc>
      </w:tr>
    </w:tbl>
    <w:p>
      <w:pPr>
        <w:spacing w:after="0" w:before="120"/>
      </w:pPr>
      <w:r>
        <w:t xml:space="preserve"/>
      </w:r>
    </w:p>
    <w:p>
      <w:pPr>
        <w:shd w:fill="EDE9FE" w:val="clear"/>
        <w:spacing w:after="80" w:before="240"/>
      </w:pPr>
      <w:r>
        <w:rPr>
          <w:rFonts w:ascii="Arial" w:cs="Arial" w:eastAsia="Arial" w:hAnsi="Arial"/>
          <w:b/>
          <w:bCs/>
          <w:color w:val="6D28D9"/>
          <w:sz w:val="18"/>
          <w:szCs w:val="18"/>
        </w:rPr>
        <w:t xml:space="preserve">  Weeks 9–12: Compound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rPr>
          <w:tblHeader/>
        </w:trPr>
        <w:tc>
          <w:tcPr>
            <w:tcW w:type="dxa" w:w="46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AARRR</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Owner</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Done When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Outreach to Jordan Restaurant Association for bulk onboarding deal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Meeting confirmed</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Publish 'Green Jordan Q3 2026' data report — press + WhatsApp distribution</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A-Acq</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Report published + 1 media mention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Launch Green District Leaderboard in Heat Map</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R-Ret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Leaderboard visible in app</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Pitch ESG investor data package to 3 firms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R-Rev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3 meetings held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Launch Eco Spotlight ad format for Gold+ companies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R-Rev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First ad sold</w:t>
            </w:r>
          </w:p>
        </w:tc>
      </w:tr>
    </w:tbl>
    <w:p>
      <w:r>
        <w:br w:type="page"/>
      </w:r>
    </w:p>
    <w:p>
      <w:pPr>
        <w:pStyle w:val="Heading1"/>
        <w:spacing w:after="160" w:before="400"/>
      </w:pPr>
      <w:r>
        <w:rPr>
          <w:rFonts w:ascii="Arial" w:cs="Arial" w:eastAsia="Arial" w:hAnsi="Arial"/>
          <w:b/>
          <w:bCs/>
          <w:color w:val="166534"/>
          <w:sz w:val="36"/>
          <w:szCs w:val="36"/>
        </w:rPr>
        <w:t xml:space="preserve">10. 12-Month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rPr>
          <w:tblHeader/>
        </w:trPr>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Quarter</w:t>
            </w:r>
          </w:p>
        </w:tc>
        <w:tc>
          <w:tcPr>
            <w:tcW w:type="dxa" w:w="23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Theme</w:t>
            </w:r>
          </w:p>
        </w:tc>
        <w:tc>
          <w:tcPr>
            <w:tcW w:type="dxa" w:w="23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Milestones</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MRR Target</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Company Count</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Q3 2026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Prove it works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10 Founding Partners signed, Green Score live, first billing, first data report published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$1,200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10–15</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Q4 2026</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Scale the supply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40 companies signed, referral mechanic active, Green Ads live, restaurant association deal closed</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$6,000</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40–50</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Q1 2027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Monetise the data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Carbon API first B2B customer, government data pitch, 5 Enterprise partners, 200+ restaurants active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$15,000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60–70</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Q2 2027</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Authority + scale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Jordan Annual Report published, 80 companies, 300 restaurants, first PR coverage, seed fundraise ready</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$28,000</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80+</w:t>
            </w:r>
          </w:p>
        </w:tc>
      </w:tr>
    </w:tbl>
    <w:p>
      <w:pPr>
        <w:spacing w:after="0" w:before="120"/>
      </w:pPr>
      <w:r>
        <w:t xml:space="preserve"/>
      </w:r>
    </w:p>
    <w:p>
      <w:pPr>
        <w:pStyle w:val="Heading2"/>
        <w:spacing w:after="120" w:before="320"/>
      </w:pPr>
      <w:r>
        <w:rPr>
          <w:rFonts w:ascii="Arial" w:cs="Arial" w:eastAsia="Arial" w:hAnsi="Arial"/>
          <w:b/>
          <w:bCs/>
          <w:color w:val="111827"/>
          <w:sz w:val="28"/>
          <w:szCs w:val="28"/>
        </w:rPr>
        <w:t xml:space="preserve">Funding Stage Unlocks</w:t>
      </w:r>
    </w:p>
    <w:p>
      <w:pPr>
        <w:spacing w:after="60" w:before="60"/>
      </w:pPr>
      <w:r>
        <w:rPr>
          <w:rFonts w:ascii="Arial" w:cs="Arial" w:eastAsia="Arial" w:hAnsi="Arial"/>
          <w:b w:val="false"/>
          <w:bCs w:val="false"/>
          <w:color w:val="111827"/>
          <w:sz w:val="22"/>
          <w:szCs w:val="22"/>
        </w:rPr>
        <w:t xml:space="preserve">Current stage: Bootstrapped / pre-seed. Budget &lt;$1,000/month. All tactics must be founder-executable without paid channels.</w:t>
      </w:r>
    </w:p>
    <w:p>
      <w:pPr>
        <w:pStyle w:val="ListParagraph"/>
        <w:numPr>
          <w:ilvl w:val="0"/>
          <w:numId w:val="2"/>
        </w:numPr>
        <w:spacing w:after="40" w:before="40"/>
      </w:pPr>
      <w:r>
        <w:rPr>
          <w:rFonts w:ascii="Arial" w:cs="Arial" w:eastAsia="Arial" w:hAnsi="Arial"/>
          <w:color w:val="111827"/>
          <w:sz w:val="22"/>
          <w:szCs w:val="22"/>
        </w:rPr>
        <w:t xml:space="preserve">Seed close ($300K–$1M): Unlocks first marketing hire (π-shaped: Growth + Product Marketing), $5,000/month paid budget (Google Ads targeting 'sell cooking oil Amman'), content writer for bilingual blog, formal partnership manager for restaurant associations and hotels.</w:t>
      </w:r>
    </w:p>
    <w:p>
      <w:pPr>
        <w:pStyle w:val="ListParagraph"/>
        <w:numPr>
          <w:ilvl w:val="0"/>
          <w:numId w:val="2"/>
        </w:numPr>
        <w:spacing w:after="40" w:before="40"/>
      </w:pPr>
      <w:r>
        <w:rPr>
          <w:rFonts w:ascii="Arial" w:cs="Arial" w:eastAsia="Arial" w:hAnsi="Arial"/>
          <w:color w:val="111827"/>
          <w:sz w:val="22"/>
          <w:szCs w:val="22"/>
        </w:rPr>
        <w:t xml:space="preserve">Series A: Unlocks $20,000–$40,000/month paid; brand campaign in Arabic; PR firm for sustainability positioning in MENA media; first international expansion consideration (UAE / Saudi Arabia).</w:t>
      </w:r>
    </w:p>
    <w:p>
      <w:r>
        <w:br w:type="page"/>
      </w:r>
    </w:p>
    <w:p>
      <w:pPr>
        <w:pStyle w:val="Heading1"/>
        <w:spacing w:after="160" w:before="400"/>
      </w:pPr>
      <w:r>
        <w:rPr>
          <w:rFonts w:ascii="Arial" w:cs="Arial" w:eastAsia="Arial" w:hAnsi="Arial"/>
          <w:b/>
          <w:bCs/>
          <w:color w:val="166534"/>
          <w:sz w:val="36"/>
          <w:szCs w:val="36"/>
        </w:rPr>
        <w:t xml:space="preserve">11. Marketing Operations Stack</w:t>
      </w:r>
    </w:p>
    <w:p>
      <w:pPr>
        <w:spacing w:after="60" w:before="60"/>
      </w:pPr>
      <w:r>
        <w:rPr>
          <w:rFonts w:ascii="Arial" w:cs="Arial" w:eastAsia="Arial" w:hAnsi="Arial"/>
          <w:color w:val="111827"/>
          <w:sz w:val="22"/>
          <w:szCs w:val="22"/>
        </w:rPr>
        <w:t xml:space="preserve">Each AARRR stage needs the right tooling to execute without a large team. The table below shows what's needed, when, and at what budget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AARRR</w:t>
            </w:r>
          </w:p>
        </w:tc>
        <w:tc>
          <w:tcPr>
            <w:tcW w:type="dxa" w:w="23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Tool / Channel</w:t>
            </w:r>
          </w:p>
        </w:tc>
        <w:tc>
          <w:tcPr>
            <w:tcW w:type="dxa" w:w="23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Use Case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Acquisition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WhatsApp Business + LinkedIn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Free — use now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Direct company outreach, demo sharing, Arabic content distribution</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Acquisition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Landing page (Dawer.jo)</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Build now (&lt; 1 week)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SEO foundation, lead capture, company sign-up funnel</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Acquisition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Google Ads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Seed close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High-intent search: 'recycle cooking oil Amman', 'sell plastic bottles Jordan'</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Activation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Supabase + Flutter</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 progress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Real-time onboarding, Green Score generation, first order flow</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Activation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Calendly / Google Meet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Free — use now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Demo scheduling for company onboarding calls</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Retention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Resend / SendGrid</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Automated monthly analytics emails, tier upgrade prompts, churn alerts</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Retention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Supabase Realtime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 progress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In-app push notifications for Green Score milestones and Boost Zone alerts</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Referral</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Custom referral link (Supabase)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Company → restaurant referral tracking, reward automation</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Revenue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Super Pays + Supabase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Subscription billing, commission tracking, payment receipts</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Revenue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Admin Dashboard Reports screen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Carbon report generation, data product delivery, B2B exports</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Analytics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Supabase analytics table + Admin Dashboard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CO₂ tracking, order volume by district, MRR tracking, churn signals</w:t>
            </w:r>
          </w:p>
        </w:tc>
      </w:tr>
    </w:tbl>
    <w:p>
      <w:r>
        <w:br w:type="page"/>
      </w:r>
    </w:p>
    <w:p>
      <w:pPr>
        <w:pStyle w:val="Heading1"/>
        <w:spacing w:after="160" w:before="400"/>
      </w:pPr>
      <w:r>
        <w:rPr>
          <w:rFonts w:ascii="Arial" w:cs="Arial" w:eastAsia="Arial" w:hAnsi="Arial"/>
          <w:b/>
          <w:bCs/>
          <w:color w:val="166534"/>
          <w:sz w:val="36"/>
          <w:szCs w:val="36"/>
        </w:rPr>
        <w:t xml:space="preserve">12. Tactical Idea Bank</w:t>
      </w:r>
    </w:p>
    <w:p>
      <w:pPr>
        <w:spacing w:after="60" w:before="60"/>
      </w:pPr>
      <w:r>
        <w:rPr>
          <w:rFonts w:ascii="Arial" w:cs="Arial" w:eastAsia="Arial" w:hAnsi="Arial"/>
          <w:color w:val="111827"/>
          <w:sz w:val="22"/>
          <w:szCs w:val="22"/>
        </w:rPr>
        <w:t xml:space="preserve">Cross-referenced to Dawer's AARRR stages. Status: NOW = execute this quarter | Q2 = next quarter | Q3+ = later | SKIP = not appropriate for Dawer's stage or market.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040"/>
        <w:gridCol w:w="1560"/>
        <w:gridCol w:w="2860"/>
      </w:tblGrid>
      <w:tr>
        <w:trPr>
          <w:tblHeader/>
        </w:trPr>
        <w:tc>
          <w:tcPr>
            <w:tcW w:type="dxa" w:w="39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Idea</w:t>
            </w:r>
          </w:p>
        </w:tc>
        <w:tc>
          <w:tcPr>
            <w:tcW w:type="dxa" w:w="10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AARRR</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28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Dawer-Specific Angle</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Direct B2B outreach to recycling companies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NOW</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WhatsApp + call + demo. 100 companies, target 10% conversion.</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Referral program (company → restaurant)</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Ref</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NOW</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Commission reduction for referring companies; free pickup for new restaurants.</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Dawer Verified badge (Silver+ companies)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Ref + 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NOW</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Passive referral — companies share badge with their clients who become leads.</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'Push to Gold' in-app upgrade prompt</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 + Ret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NOW</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Show tier progress; show commission saving from upgrading; 1-tap upgrade.</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Material Market Pulse (free report)</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NOW</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Build authority, generate leads, shareable on WhatsApp + LinkedIn.</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District Leaderboard</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Ret + Ref</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NOW</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Districts compete on CO₂ — restaurants share their district's ranking on social.</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Founding Partner program (50% off × 3 months)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NOW</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Creates urgency, rewards early adopters, builds social proof for later outreach.</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Carbon Certificate Reports ($35/report)</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2</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First upsell from subscription. Factories need this for ESG reporting.</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Monthly analytics email to companies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 2</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Automated via Resend/SendGrid. Green Score, orders, district rank, CO₂.</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Waste Value Calculator (SEO lead gen)</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Q2</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Free web tool → email capture → platform demo. Targets restaurant owners via Google.</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Restaurant Association partnership</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Q2</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Jordan Restaurant Association bulk onboarding — access to their member list.</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Hotel &amp; F&amp;B enterprise sales</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Q2</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Top 20 Amman hotels. Pitch: 'We handle all waste disposal and you earn from it.'</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Jordan Q3 2026 Data Report</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Q2</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Establish data authority. Submit to Jordan Times, NGOs, sustainability orgs.</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Eco Spotlight Green Ads (Gold+ companies)</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Q3</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In-app native ads for verified green companies only. Drives score upgrade too.</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B2B Sustainability Data API (ESG investors)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Q3–Q4</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Aggregated CO₂ data API for ESG funds. $500–$2,000/month recurring.</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Supply Chain Green Verification service</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Q4</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Brands pay to verify suppliers are recycling on Dawer. Issue 'Dawer Verified' cert.</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Government / municipality data contract</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Q4–Q1'27</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City emissions data by district. Policy use case. Annual contract model.</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Google Ads (paid search)</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Seed close</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Only after budget unlocks. High-intent: 'sell cooking oil Amman' etc.</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Instagram / TikTok Arabic content</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Q3</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Short videos: restaurants showing CO₂ saved. UGC-first, not produced content.</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Influencer marketing</w:t>
            </w:r>
          </w:p>
        </w:tc>
        <w:tc>
          <w:tcPr>
            <w:tcW w:type="dxa" w:w="1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SKIP</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SKIP</w:t>
            </w:r>
          </w:p>
        </w:tc>
        <w:tc>
          <w:tcPr>
            <w:tcW w:type="dxa" w:w="2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Wrong audience for B2B supply-side. Not appropriate at this stage.</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International expansion (UAE / Saudi)</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SKIP</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Series A</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Premature. Prove Jordan model first. UAE is a natural second market.</w:t>
            </w:r>
          </w:p>
        </w:tc>
      </w:tr>
    </w:tbl>
    <w:p>
      <w:r>
        <w:br w:type="page"/>
      </w:r>
    </w:p>
    <w:p>
      <w:pPr>
        <w:pStyle w:val="Heading1"/>
        <w:spacing w:after="160" w:before="400"/>
      </w:pPr>
      <w:r>
        <w:rPr>
          <w:rFonts w:ascii="Arial" w:cs="Arial" w:eastAsia="Arial" w:hAnsi="Arial"/>
          <w:b/>
          <w:bCs/>
          <w:color w:val="166534"/>
          <w:sz w:val="36"/>
          <w:szCs w:val="36"/>
        </w:rPr>
        <w:t xml:space="preserve">13. Measurement, RACI &amp; Open Decisions</w:t>
      </w:r>
    </w:p>
    <w:p>
      <w:pPr>
        <w:pStyle w:val="Heading2"/>
        <w:spacing w:after="120" w:before="320"/>
      </w:pPr>
      <w:r>
        <w:rPr>
          <w:rFonts w:ascii="Arial" w:cs="Arial" w:eastAsia="Arial" w:hAnsi="Arial"/>
          <w:b/>
          <w:bCs/>
          <w:color w:val="111827"/>
          <w:sz w:val="28"/>
          <w:szCs w:val="28"/>
        </w:rPr>
        <w:t xml:space="preserve">North-Star Metric</w:t>
      </w:r>
    </w:p>
    <w:p>
      <w:pPr>
        <w:spacing w:after="60" w:before="60"/>
      </w:pPr>
      <w:r>
        <w:rPr>
          <w:rFonts w:ascii="Arial" w:cs="Arial" w:eastAsia="Arial" w:hAnsi="Arial"/>
          <w:b/>
          <w:bCs/>
          <w:color w:val="111827"/>
          <w:sz w:val="22"/>
          <w:szCs w:val="22"/>
        </w:rPr>
        <w:t xml:space="preserve">Monthly Active Companies (MAC) — the number of recycling companies that place at least 1 order via Dawer in a given month. This is the best proxy for marketplace health because it captures both supply activation and transaction frequency in a single number.</w:t>
      </w:r>
    </w:p>
    <w:p>
      <w:pPr>
        <w:spacing w:after="60" w:before="60"/>
      </w:pPr>
      <w:r>
        <w:rPr>
          <w:rFonts w:ascii="Arial" w:cs="Arial" w:eastAsia="Arial" w:hAnsi="Arial"/>
          <w:color w:val="111827"/>
          <w:sz w:val="22"/>
          <w:szCs w:val="22"/>
        </w:rPr>
        <w:t xml:space="preserve">Secondary metrics: Monthly Recurring Revenue (MRR), Restaurant Active Users (monthly), Average Orders per Company (monthly), Green Score Tier Distribution (% at each level).</w:t>
      </w:r>
    </w:p>
    <w:p>
      <w:pPr>
        <w:spacing w:after="0" w:before="120"/>
      </w:pPr>
      <w:r>
        <w:t xml:space="preserve"/>
      </w:r>
    </w:p>
    <w:p>
      <w:pPr>
        <w:pStyle w:val="Heading2"/>
        <w:spacing w:after="120" w:before="320"/>
      </w:pPr>
      <w:r>
        <w:rPr>
          <w:rFonts w:ascii="Arial" w:cs="Arial" w:eastAsia="Arial" w:hAnsi="Arial"/>
          <w:b/>
          <w:bCs/>
          <w:color w:val="111827"/>
          <w:sz w:val="28"/>
          <w:szCs w:val="28"/>
        </w:rPr>
        <w:t xml:space="preserve">Leading Indicators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AARRR</w:t>
            </w:r>
          </w:p>
        </w:tc>
        <w:tc>
          <w:tcPr>
            <w:tcW w:type="dxa" w:w="23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Leading Indicator</w:t>
            </w:r>
          </w:p>
        </w:tc>
        <w:tc>
          <w:tcPr>
            <w:tcW w:type="dxa" w:w="234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 (Month 3)</w:t>
            </w:r>
          </w:p>
        </w:tc>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How to Measure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Acquisition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Companies contacted per week</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20+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CRM / outreach sheet</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Acquisition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Demo-to-sign conversion rate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&gt; 20%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CRM pipeline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Activation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Time to first order (companies)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&lt; 7 days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Supabase orders table</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Activation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Onboarding completion rate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&gt; 80%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App analytics</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Retention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Monthly order frequency per company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&gt; 5 orders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Supabase orders table</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Retention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30-day company churn rate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&lt; 10%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Subscriptions table</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Referral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Restaurants referred per company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&gt; 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Referral tracking table</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Revenue</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MRR growth month-over-month</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&gt; 30% in first 6 months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Payments table / Stripe</w:t>
            </w:r>
          </w:p>
        </w:tc>
      </w:tr>
    </w:tbl>
    <w:p>
      <w:pPr>
        <w:spacing w:after="0" w:before="120"/>
      </w:pPr>
      <w:r>
        <w:t xml:space="preserve"/>
      </w:r>
    </w:p>
    <w:p>
      <w:pPr>
        <w:pStyle w:val="Heading2"/>
        <w:spacing w:after="120" w:before="320"/>
      </w:pPr>
      <w:r>
        <w:rPr>
          <w:rFonts w:ascii="Arial" w:cs="Arial" w:eastAsia="Arial" w:hAnsi="Arial"/>
          <w:b/>
          <w:bCs/>
          <w:color w:val="111827"/>
          <w:sz w:val="28"/>
          <w:szCs w:val="28"/>
        </w:rPr>
        <w:t xml:space="preserve">RACI — Who Owns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1560"/>
        <w:gridCol w:w="780"/>
      </w:tblGrid>
      <w:tr>
        <w:trPr>
          <w:tblHeader/>
        </w:trPr>
        <w:tc>
          <w:tcPr>
            <w:tcW w:type="dxa" w:w="39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Activity</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Responsible</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Accountable</w:t>
            </w:r>
          </w:p>
        </w:tc>
        <w:tc>
          <w:tcPr>
            <w:tcW w:type="dxa" w:w="15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Consulted</w:t>
            </w:r>
          </w:p>
        </w:tc>
        <w:tc>
          <w:tcPr>
            <w:tcW w:type="dxa" w:w="78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Informed</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Company outreach &amp; partnership sales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Team</w:t>
            </w:r>
          </w:p>
        </w:tc>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Board</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Platform / app development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 team</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All</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Green Score system + reports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 + 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Team</w:t>
            </w:r>
          </w:p>
        </w:tc>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Companies</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Content / data reports (Arabic)</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 (now) → Writer (Seed)</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Team</w:t>
            </w:r>
          </w:p>
        </w:tc>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All</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Email / retention automation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Companies</w:t>
            </w:r>
          </w:p>
        </w:tc>
      </w:tr>
      <w:tr>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B2B data sales (ESG / govt)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Legal</w:t>
            </w:r>
          </w:p>
        </w:tc>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Board</w:t>
            </w:r>
          </w:p>
        </w:tc>
      </w:tr>
      <w:tr>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Marketing analytics &amp; reporting</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Dev</w:t>
            </w:r>
          </w:p>
        </w:tc>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Board</w:t>
            </w:r>
          </w:p>
        </w:tc>
      </w:tr>
    </w:tbl>
    <w:p>
      <w:pPr>
        <w:spacing w:after="0" w:before="120"/>
      </w:pPr>
      <w:r>
        <w:t xml:space="preserve"/>
      </w:r>
    </w:p>
    <w:p>
      <w:pPr>
        <w:pStyle w:val="Heading2"/>
        <w:spacing w:after="120" w:before="320"/>
      </w:pPr>
      <w:r>
        <w:rPr>
          <w:rFonts w:ascii="Arial" w:cs="Arial" w:eastAsia="Arial" w:hAnsi="Arial"/>
          <w:b/>
          <w:bCs/>
          <w:color w:val="111827"/>
          <w:sz w:val="28"/>
          <w:szCs w:val="28"/>
        </w:rPr>
        <w:t xml:space="preserve">Open Decisions — Must Resolve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Decision</w:t>
            </w:r>
          </w:p>
        </w:tc>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Why It Matters</w:t>
            </w:r>
          </w:p>
        </w:tc>
        <w:tc>
          <w:tcPr>
            <w:tcW w:type="dxa" w:w="312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How to Resolve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What is the Supabase → Super Pays billing go-live date?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No subscription revenue until billing ships. All MRR projections depend on this.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Set a hard date. Treat as P0 engineering milestone.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What is the exact Green Score formula?</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Score drives commission rate, ad eligibility, subscription upgrade prompts, and data value. Must be locked before launch.</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Founder + dev define formula in a single doc, signed off by Month 1 Week 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What is the CAC for a recycling company?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All MRR projections and payback period calculations depend on this. Currently unknown.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Track every outreach contact. After first 10 companies, calculate actual CAC. Update projections.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Arabic vs. English priority for marketing?</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Jordan market is Arabic-first. But data reports for ESG investors are English-first. Split strategy needed.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Onboarding and in-app: Arabic-first. Data reports and investor materials: English-first.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Will Dawer employ riders directly or marketplace-only?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If riders are employed, CAC includes rider recruitment cost. If marketplace, rider acquisition is a separate motion.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19"/>
                <w:szCs w:val="19"/>
              </w:rPr>
              <w:t xml:space="preserve">Decide by Month 2 based on first company partner feedback.</w:t>
            </w:r>
          </w:p>
        </w:tc>
      </w:tr>
    </w:tbl>
    <w:p>
      <w:pPr>
        <w:spacing w:after="0" w:before="120"/>
      </w:pPr>
      <w:r>
        <w:t xml:space="preserve"/>
      </w:r>
    </w:p>
    <w:p>
      <w:pPr>
        <w:pStyle w:val="Heading2"/>
        <w:spacing w:after="120" w:before="320"/>
      </w:pPr>
      <w:r>
        <w:rPr>
          <w:rFonts w:ascii="Arial" w:cs="Arial" w:eastAsia="Arial" w:hAnsi="Arial"/>
          <w:b/>
          <w:bCs/>
          <w:color w:val="111827"/>
          <w:sz w:val="28"/>
          <w:szCs w:val="28"/>
        </w:rPr>
        <w:t xml:space="preserve">First Hire Recommendation (at Seed Close)</w:t>
      </w:r>
    </w:p>
    <w:p>
      <w:pPr>
        <w:spacing w:after="60" w:before="60"/>
      </w:pPr>
      <w:r>
        <w:rPr>
          <w:rFonts w:ascii="Arial" w:cs="Arial" w:eastAsia="Arial" w:hAnsi="Arial"/>
          <w:b w:val="false"/>
          <w:bCs w:val="false"/>
          <w:color w:val="111827"/>
          <w:sz w:val="22"/>
          <w:szCs w:val="22"/>
        </w:rPr>
        <w:t xml:space="preserve">Hire a π-shaped Growth + Product Marketing manager. This person owns: company acquisition playbook, content pipeline (Arabic/English), onboarding optimisation, and referral program management. They are NOT a graphic designer or social media manager — they are a strategist who can write and run experiments.</w:t>
      </w:r>
    </w:p>
    <w:p>
      <w:pPr>
        <w:spacing w:after="60" w:before="60"/>
      </w:pPr>
      <w:r>
        <w:rPr>
          <w:rFonts w:ascii="Arial" w:cs="Arial" w:eastAsia="Arial" w:hAnsi="Arial"/>
          <w:color w:val="111827"/>
          <w:sz w:val="22"/>
          <w:szCs w:val="22"/>
        </w:rPr>
        <w:t xml:space="preserve">Title: Growth &amp; Partnerships Lead. Budget: JD 1,200–1,800/month. Find via: LinkedIn Jordan, alumni networks, Wamda ecosystem.</w:t>
      </w:r>
    </w:p>
    <w:p>
      <w:pPr>
        <w:spacing w:after="0" w:before="240"/>
      </w:pPr>
      <w:r>
        <w:t xml:space="preserve"/>
      </w:r>
    </w:p>
    <w:p>
      <w:pPr>
        <w:jc w:val="center"/>
      </w:pPr>
      <w:r>
        <w:rPr>
          <w:rFonts w:ascii="Arial" w:cs="Arial" w:eastAsia="Arial" w:hAnsi="Arial"/>
          <w:i/>
          <w:iCs/>
          <w:color w:val="6B7280"/>
          <w:sz w:val="20"/>
          <w:szCs w:val="20"/>
        </w:rPr>
        <w:t xml:space="preserve">— End of Dawer 12-Month Marketing Plan —</w:t>
      </w:r>
    </w:p>
    <w:p>
      <w:pPr>
        <w:jc w:val="center"/>
      </w:pPr>
      <w:r>
        <w:rPr>
          <w:rFonts w:ascii="Arial" w:cs="Arial" w:eastAsia="Arial" w:hAnsi="Arial"/>
          <w:i/>
          <w:iCs/>
          <w:color w:val="9CA3AF"/>
          <w:sz w:val="18"/>
          <w:szCs w:val="18"/>
        </w:rPr>
        <w:t xml:space="preserve">Version 1.0 · July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jc w:val="right"/>
    </w:pPr>
    <w:r>
      <w:rPr>
        <w:rFonts w:ascii="Arial" w:cs="Arial" w:eastAsia="Arial" w:hAnsi="Arial"/>
        <w:color w:val="9CA3AF"/>
        <w:sz w:val="16"/>
        <w:szCs w:val="16"/>
      </w:rPr>
      <w:t xml:space="preserve">Dawer Marketing Plan 2026–2027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6653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2026-06-26T12:21:51.078Z</dcterms:created>
  <dcterms:modified xsi:type="dcterms:W3CDTF">2026-06-26T12:21:51.079Z</dcterms:modified>
</cp:coreProperties>
</file>

<file path=docProps/custom.xml><?xml version="1.0" encoding="utf-8"?>
<Properties xmlns="http://schemas.openxmlformats.org/officeDocument/2006/custom-properties" xmlns:vt="http://schemas.openxmlformats.org/officeDocument/2006/docPropsVTypes"/>
</file>