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308C695F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37CF820F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2D0F13A3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2EC4437A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2AA57D9E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4D1662EE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5B26172B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28CF3B67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303C09EA" w:rsidR="00991F71" w:rsidRDefault="00D4672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7A2466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7024"/>
      <w:r w:rsidRPr="00136C5F">
        <w:rPr>
          <w:rStyle w:val="normaltextrun"/>
        </w:rPr>
        <w:lastRenderedPageBreak/>
        <w:t>Objetivos  de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7025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7026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8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7027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9707028"/>
      <w:bookmarkStart w:id="5" w:name="_Toc526148464"/>
      <w:r w:rsidRPr="00136C5F">
        <w:t>Recomendaciones</w:t>
      </w:r>
      <w:bookmarkEnd w:id="4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</w:t>
      </w:r>
      <w:proofErr w:type="spellStart"/>
      <w:r w:rsidR="00141911" w:rsidRPr="007C0EF8">
        <w:rPr>
          <w:rFonts w:asciiTheme="minorHAnsi" w:hAnsiTheme="minorHAnsi" w:cstheme="minorHAnsi"/>
        </w:rPr>
        <w:t>isotipo</w:t>
      </w:r>
      <w:proofErr w:type="spellEnd"/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imagotipo</w:t>
      </w:r>
      <w:proofErr w:type="spellEnd"/>
      <w:r w:rsidR="00141911" w:rsidRPr="007C0EF8">
        <w:rPr>
          <w:rFonts w:asciiTheme="minorHAnsi" w:hAnsiTheme="minorHAnsi" w:cstheme="minorHAnsi"/>
        </w:rPr>
        <w:t xml:space="preserve"> o </w:t>
      </w:r>
      <w:proofErr w:type="spellStart"/>
      <w:r w:rsidR="00141911" w:rsidRPr="007C0EF8">
        <w:rPr>
          <w:rFonts w:asciiTheme="minorHAnsi" w:hAnsiTheme="minorHAnsi" w:cstheme="minorHAnsi"/>
        </w:rPr>
        <w:t>isologo</w:t>
      </w:r>
      <w:proofErr w:type="spellEnd"/>
      <w:r w:rsidR="00141911" w:rsidRPr="007C0EF8">
        <w:rPr>
          <w:rFonts w:asciiTheme="minorHAnsi" w:hAnsiTheme="minorHAnsi" w:cstheme="minorHAnsi"/>
        </w:rPr>
        <w:t xml:space="preserve">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9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0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1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El proceso de diseño y maquetación conlleva la creación de </w:t>
      </w:r>
      <w:proofErr w:type="spellStart"/>
      <w:r w:rsidRPr="007C0EF8">
        <w:rPr>
          <w:rFonts w:asciiTheme="minorHAnsi" w:hAnsiTheme="minorHAnsi" w:cstheme="minorHAnsi"/>
        </w:rPr>
        <w:t>mockups</w:t>
      </w:r>
      <w:proofErr w:type="spellEnd"/>
      <w:r w:rsidRPr="007C0EF8">
        <w:rPr>
          <w:rFonts w:asciiTheme="minorHAnsi" w:hAnsiTheme="minorHAnsi" w:cstheme="minorHAnsi"/>
        </w:rPr>
        <w:t>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2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3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19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bookmarkStart w:id="6" w:name="_Toc9707029"/>
      <w:r>
        <w:rPr>
          <w:lang w:val="es-MX"/>
        </w:rPr>
        <w:lastRenderedPageBreak/>
        <w:t>Plantilla</w:t>
      </w:r>
      <w:bookmarkEnd w:id="6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562412D6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 w:rsidR="00284440">
        <w:rPr>
          <w:rFonts w:asciiTheme="minorHAnsi" w:hAnsiTheme="minorHAnsi" w:cstheme="minorHAnsi"/>
          <w:lang w:val="es-MX"/>
        </w:rPr>
        <w:t xml:space="preserve"> y debe ser evidente el trabajo de la plantilla original respecto al sitio web </w:t>
      </w:r>
      <w:r w:rsidR="00284440" w:rsidRPr="00284440">
        <w:rPr>
          <w:rFonts w:asciiTheme="minorHAnsi" w:hAnsiTheme="minorHAnsi" w:cstheme="minorHAnsi"/>
          <w:lang w:val="es-MX"/>
        </w:rPr>
        <w:t>(</w:t>
      </w:r>
      <w:r w:rsidR="00284440">
        <w:rPr>
          <w:rFonts w:asciiTheme="minorHAnsi" w:hAnsiTheme="minorHAnsi" w:cstheme="minorHAnsi"/>
          <w:lang w:val="es-MX"/>
        </w:rPr>
        <w:t xml:space="preserve">cambiar fuentes, tamaño de fuentes, colores, imágenes, logos, </w:t>
      </w:r>
      <w:proofErr w:type="spellStart"/>
      <w:r w:rsidR="00284440">
        <w:rPr>
          <w:rFonts w:asciiTheme="minorHAnsi" w:hAnsiTheme="minorHAnsi" w:cstheme="minorHAnsi"/>
          <w:lang w:val="es-MX"/>
        </w:rPr>
        <w:t>etc</w:t>
      </w:r>
      <w:proofErr w:type="spellEnd"/>
      <w:r w:rsidR="00284440" w:rsidRPr="00284440">
        <w:rPr>
          <w:rFonts w:asciiTheme="minorHAnsi" w:hAnsiTheme="minorHAnsi" w:cstheme="minorHAnsi"/>
          <w:lang w:val="es-MX"/>
        </w:rPr>
        <w:t>)</w:t>
      </w:r>
      <w:r>
        <w:rPr>
          <w:rFonts w:asciiTheme="minorHAnsi" w:hAnsiTheme="minorHAnsi" w:cstheme="minorHAnsi"/>
          <w:lang w:val="es-MX"/>
        </w:rPr>
        <w:t>.</w:t>
      </w:r>
      <w:r w:rsidR="00434AAC">
        <w:rPr>
          <w:rFonts w:asciiTheme="minorHAnsi" w:hAnsiTheme="minorHAnsi" w:cstheme="minorHAnsi"/>
          <w:lang w:val="es-MX"/>
        </w:rPr>
        <w:t xml:space="preserve"> No se acepta la presentación de plantillas sin cambios.</w:t>
      </w:r>
      <w:r w:rsidR="0035706D">
        <w:rPr>
          <w:rFonts w:asciiTheme="minorHAnsi" w:hAnsiTheme="minorHAnsi" w:cstheme="minorHAnsi"/>
          <w:lang w:val="es-MX"/>
        </w:rPr>
        <w:t xml:space="preserve"> Aquí algunos sitios donde pueden obtener plantilla gratuitas</w:t>
      </w:r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35706D">
        <w:rPr>
          <w:rFonts w:asciiTheme="minorHAnsi" w:hAnsiTheme="minorHAnsi" w:cstheme="minorHAnsi"/>
          <w:lang w:val="es-MX"/>
        </w:rPr>
        <w:t>.</w:t>
      </w:r>
      <w:r w:rsidR="00AA5244">
        <w:rPr>
          <w:rFonts w:asciiTheme="minorHAnsi" w:hAnsiTheme="minorHAnsi" w:cstheme="minorHAnsi"/>
          <w:lang w:val="es-MX"/>
        </w:rPr>
        <w:t xml:space="preserve"> Asegúrense que la plantilla se adaptable (desktop y móvil).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6"/>
      <w:bookmarkStart w:id="8" w:name="_Toc9707030"/>
      <w:r>
        <w:rPr>
          <w:lang w:val="es-MX" w:eastAsia="es-EC"/>
        </w:rPr>
        <w:t>Competidores</w:t>
      </w:r>
      <w:bookmarkEnd w:id="7"/>
      <w:bookmarkEnd w:id="8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68"/>
      <w:bookmarkStart w:id="10" w:name="_Toc9707031"/>
      <w:r w:rsidRPr="00E93E14">
        <w:rPr>
          <w:lang w:val="es-MX" w:eastAsia="es-EC"/>
        </w:rPr>
        <w:t>Plazos</w:t>
      </w:r>
      <w:bookmarkEnd w:id="9"/>
      <w:bookmarkEnd w:id="10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1" w:name="_Toc526148470"/>
      <w:bookmarkStart w:id="12" w:name="_Toc9707032"/>
      <w:r w:rsidRPr="00E93E14">
        <w:rPr>
          <w:lang w:val="es-MX" w:eastAsia="es-EC"/>
        </w:rPr>
        <w:t>Referencias</w:t>
      </w:r>
      <w:bookmarkEnd w:id="11"/>
      <w:bookmarkEnd w:id="12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</w:t>
      </w:r>
      <w:bookmarkStart w:id="13" w:name="_GoBack"/>
      <w:bookmarkEnd w:id="13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773C0" w14:textId="77777777" w:rsidR="00D46729" w:rsidRDefault="00D46729" w:rsidP="00212A7D">
      <w:r>
        <w:separator/>
      </w:r>
    </w:p>
  </w:endnote>
  <w:endnote w:type="continuationSeparator" w:id="0">
    <w:p w14:paraId="11EA2331" w14:textId="77777777" w:rsidR="00D46729" w:rsidRDefault="00D46729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C9D5D" w14:textId="77777777" w:rsidR="00D46729" w:rsidRDefault="00D46729" w:rsidP="00212A7D">
      <w:r>
        <w:separator/>
      </w:r>
    </w:p>
  </w:footnote>
  <w:footnote w:type="continuationSeparator" w:id="0">
    <w:p w14:paraId="38042EAF" w14:textId="77777777" w:rsidR="00D46729" w:rsidRDefault="00D46729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proofErr w:type="spellStart"/>
      <w:r>
        <w:rPr>
          <w:lang w:val="en-US"/>
        </w:rPr>
        <w:t>Startboostrap</w:t>
      </w:r>
      <w:proofErr w:type="spellEnd"/>
      <w:r>
        <w:rPr>
          <w:lang w:val="en-US"/>
        </w:rPr>
        <w:t xml:space="preserve">. </w:t>
      </w:r>
      <w:hyperlink r:id="rId4" w:history="1">
        <w:r w:rsidRPr="00284440">
          <w:rPr>
            <w:rStyle w:val="Hipervnculo"/>
            <w:lang w:val="en-US"/>
          </w:rPr>
          <w:t>https://startbootstrap.com/themes/</w:t>
        </w:r>
      </w:hyperlink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>
        <w:rPr>
          <w:lang w:val="en-US"/>
        </w:rPr>
        <w:t>Uicookies</w:t>
      </w:r>
      <w:proofErr w:type="spellEnd"/>
      <w:r>
        <w:rPr>
          <w:lang w:val="en-US"/>
        </w:rPr>
        <w:t xml:space="preserve">. </w:t>
      </w:r>
      <w:hyperlink r:id="rId5" w:history="1">
        <w:r w:rsidRPr="0035706D">
          <w:rPr>
            <w:rStyle w:val="Hipervnculo"/>
            <w:lang w:val="en-US"/>
          </w:rPr>
          <w:t>https://uicookies.com/mobile-app-templates/</w:t>
        </w:r>
      </w:hyperlink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 w:rsidRPr="0035706D">
        <w:rPr>
          <w:lang w:val="en-US"/>
        </w:rPr>
        <w:t>Colorlib</w:t>
      </w:r>
      <w:proofErr w:type="spellEnd"/>
      <w:r w:rsidRPr="0035706D">
        <w:rPr>
          <w:lang w:val="en-US"/>
        </w:rPr>
        <w:t xml:space="preserve">. </w:t>
      </w:r>
      <w:hyperlink r:id="rId6" w:history="1">
        <w:r w:rsidRPr="0035706D">
          <w:rPr>
            <w:rStyle w:val="Hipervnculo"/>
            <w:lang w:val="en-US"/>
          </w:rPr>
          <w:t>https://colorlib.com/wp/free-mobile-friendly-website-templates/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36C5F"/>
    <w:rsid w:val="00141911"/>
    <w:rsid w:val="00151724"/>
    <w:rsid w:val="0015793F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84440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4AAC"/>
    <w:rsid w:val="0043649B"/>
    <w:rsid w:val="0045512D"/>
    <w:rsid w:val="00462B73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D77AF"/>
    <w:rsid w:val="005E24F0"/>
    <w:rsid w:val="00611E9C"/>
    <w:rsid w:val="00650FBC"/>
    <w:rsid w:val="00654E2B"/>
    <w:rsid w:val="00691525"/>
    <w:rsid w:val="006A620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466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E6119"/>
    <w:rsid w:val="009F1E2C"/>
    <w:rsid w:val="00A404FF"/>
    <w:rsid w:val="00A53AF4"/>
    <w:rsid w:val="00AA5244"/>
    <w:rsid w:val="00AB175B"/>
    <w:rsid w:val="00B04E4F"/>
    <w:rsid w:val="00B16E3D"/>
    <w:rsid w:val="00B2403B"/>
    <w:rsid w:val="00B52527"/>
    <w:rsid w:val="00B61C7E"/>
    <w:rsid w:val="00B67A87"/>
    <w:rsid w:val="00B77C10"/>
    <w:rsid w:val="00B80E64"/>
    <w:rsid w:val="00B8720C"/>
    <w:rsid w:val="00BA2CC1"/>
    <w:rsid w:val="00BB1DAB"/>
    <w:rsid w:val="00BC2501"/>
    <w:rsid w:val="00BE2A5A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46729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E1FD2"/>
    <w:rsid w:val="00EF76B1"/>
    <w:rsid w:val="00F134AD"/>
    <w:rsid w:val="00F60C86"/>
    <w:rsid w:val="00F62502"/>
    <w:rsid w:val="00F66477"/>
    <w:rsid w:val="00F73407"/>
    <w:rsid w:val="00F7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hyperlink" Target="https://support.office.com/en-us/article/use-wireframe-templates-to-design-websites-and-mobile-apps-2d54dc55-f5c4-49a2-85da-d649eb7fc281" TargetMode="External"/><Relationship Id="rId18" Type="http://schemas.openxmlformats.org/officeDocument/2006/relationships/hyperlink" Target="https://smartmockups.com/" TargetMode="External"/><Relationship Id="rId26" Type="http://schemas.openxmlformats.org/officeDocument/2006/relationships/hyperlink" Target="https://blog.fromdoppler.com/como-crear-tu-siti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ncetalent.com/blog/paletas-de-colores-para-tu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lsamiq.com/" TargetMode="External"/><Relationship Id="rId17" Type="http://schemas.openxmlformats.org/officeDocument/2006/relationships/hyperlink" Target="https://www.fluidui.com/" TargetMode="External"/><Relationship Id="rId25" Type="http://schemas.openxmlformats.org/officeDocument/2006/relationships/hyperlink" Target="https://aulacm.com/google-fonts-diseno-pagina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qups.com/" TargetMode="External"/><Relationship Id="rId20" Type="http://schemas.openxmlformats.org/officeDocument/2006/relationships/hyperlink" Target="https://es.shopify.com/blog/62615749-14-generadores-de-paletas-de-color-online-para-diseno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tchful.shopify.com/" TargetMode="External"/><Relationship Id="rId24" Type="http://schemas.openxmlformats.org/officeDocument/2006/relationships/hyperlink" Target="https://es.jimdo.com/2014/12/12/elige-la-tipograf%C3%ADa-adecuada-para-transmitir-el-mensaje-correcto-en-tu-p%C3%A1gina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frame.cc/" TargetMode="External"/><Relationship Id="rId23" Type="http://schemas.openxmlformats.org/officeDocument/2006/relationships/hyperlink" Target="https://www.arturogarcia.com/como-elegir-colores-web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nlinelogomaker.com/" TargetMode="External"/><Relationship Id="rId19" Type="http://schemas.openxmlformats.org/officeDocument/2006/relationships/hyperlink" Target="https://www.mockplus.com/blog/post/website-mock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Relationship Id="rId14" Type="http://schemas.openxmlformats.org/officeDocument/2006/relationships/hyperlink" Target="https://www.mockplus.com/?r=trista" TargetMode="External"/><Relationship Id="rId22" Type="http://schemas.openxmlformats.org/officeDocument/2006/relationships/hyperlink" Target="https://www.maxcf.es/paletas-de-colores-para-diseno-web/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Relationship Id="rId6" Type="http://schemas.openxmlformats.org/officeDocument/2006/relationships/hyperlink" Target="https://colorlib.com/wp/free-mobile-friendly-website-templates/" TargetMode="External"/><Relationship Id="rId5" Type="http://schemas.openxmlformats.org/officeDocument/2006/relationships/hyperlink" Target="https://uicookies.com/mobile-app-templates/" TargetMode="External"/><Relationship Id="rId4" Type="http://schemas.openxmlformats.org/officeDocument/2006/relationships/hyperlink" Target="https://startbootstrap.com/them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3857-9E8D-4858-B2B5-C1E338FB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1379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3</cp:revision>
  <cp:lastPrinted>2019-07-08T14:08:00Z</cp:lastPrinted>
  <dcterms:created xsi:type="dcterms:W3CDTF">2019-07-08T14:08:00Z</dcterms:created>
  <dcterms:modified xsi:type="dcterms:W3CDTF">2019-07-08T14:08:00Z</dcterms:modified>
</cp:coreProperties>
</file>