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BA29" w14:textId="5F078B9F" w:rsidR="00F14BC5" w:rsidRDefault="00F14BC5" w:rsidP="00F14BC5">
      <w:pPr>
        <w:spacing w:after="0"/>
        <w:rPr>
          <w:lang w:val="en-US"/>
        </w:rPr>
      </w:pPr>
      <w:r w:rsidRPr="00F14BC5">
        <w:rPr>
          <w:b/>
          <w:bCs/>
          <w:lang w:val="en-US"/>
        </w:rPr>
        <w:t>Booking System Overbooking – Critical Section &amp;</w:t>
      </w:r>
      <w:r>
        <w:rPr>
          <w:b/>
          <w:bCs/>
          <w:lang w:val="en-US"/>
        </w:rPr>
        <w:t xml:space="preserve"> </w:t>
      </w:r>
      <w:r w:rsidRPr="00F14BC5">
        <w:rPr>
          <w:b/>
          <w:bCs/>
          <w:lang w:val="en-US"/>
        </w:rPr>
        <w:t>Synchronization</w:t>
      </w:r>
      <w:r w:rsidRPr="00F14BC5">
        <w:rPr>
          <w:lang w:val="en-US"/>
        </w:rPr>
        <w:t xml:space="preserve"> </w:t>
      </w:r>
      <w:r w:rsidRPr="00F14BC5">
        <w:rPr>
          <w:b/>
          <w:bCs/>
          <w:lang w:val="en-US"/>
        </w:rPr>
        <w:t>Explanation Report</w:t>
      </w:r>
      <w:r w:rsidRPr="00F14BC5">
        <w:rPr>
          <w:lang w:val="en-US"/>
        </w:rPr>
        <w:t xml:space="preserve"> </w:t>
      </w:r>
    </w:p>
    <w:p w14:paraId="3D106427" w14:textId="77777777" w:rsidR="00F14BC5" w:rsidRDefault="00F14BC5" w:rsidP="00F14BC5">
      <w:pPr>
        <w:spacing w:after="0"/>
        <w:ind w:firstLine="709"/>
        <w:jc w:val="both"/>
        <w:rPr>
          <w:lang w:val="en-US"/>
        </w:rPr>
      </w:pPr>
    </w:p>
    <w:p w14:paraId="34CF373C" w14:textId="7F48D587" w:rsidR="00F14BC5" w:rsidRDefault="00F14BC5" w:rsidP="00F14BC5">
      <w:pPr>
        <w:spacing w:after="0"/>
        <w:ind w:firstLine="709"/>
        <w:jc w:val="both"/>
        <w:rPr>
          <w:lang w:val="en-US"/>
        </w:rPr>
      </w:pPr>
      <w:r w:rsidRPr="00F14BC5">
        <w:rPr>
          <w:b/>
          <w:bCs/>
          <w:lang w:val="en-US"/>
        </w:rPr>
        <w:t>Student Name:</w:t>
      </w:r>
      <w:r w:rsidRPr="00F14BC5">
        <w:rPr>
          <w:lang w:val="en-US"/>
        </w:rPr>
        <w:t xml:space="preserve"> </w:t>
      </w:r>
      <w:r>
        <w:rPr>
          <w:lang w:val="en-US"/>
        </w:rPr>
        <w:t xml:space="preserve">Sodaba </w:t>
      </w:r>
      <w:proofErr w:type="spellStart"/>
      <w:r>
        <w:rPr>
          <w:lang w:val="en-US"/>
        </w:rPr>
        <w:t>Davlatzada</w:t>
      </w:r>
      <w:proofErr w:type="spellEnd"/>
    </w:p>
    <w:p w14:paraId="3E7676B7" w14:textId="25ACE2DB" w:rsidR="00F14BC5" w:rsidRDefault="00F14BC5" w:rsidP="00F14BC5">
      <w:pPr>
        <w:spacing w:after="0"/>
        <w:ind w:firstLine="709"/>
        <w:jc w:val="both"/>
        <w:rPr>
          <w:lang w:val="en-US"/>
        </w:rPr>
      </w:pPr>
      <w:r w:rsidRPr="00F14BC5">
        <w:rPr>
          <w:b/>
          <w:bCs/>
          <w:lang w:val="en-US"/>
        </w:rPr>
        <w:t>ID</w:t>
      </w:r>
      <w:r>
        <w:rPr>
          <w:lang w:val="en-US"/>
        </w:rPr>
        <w:t>: 230018</w:t>
      </w:r>
    </w:p>
    <w:p w14:paraId="2B068BFE" w14:textId="77777777" w:rsidR="00F14BC5" w:rsidRDefault="00F14BC5" w:rsidP="00F14BC5">
      <w:pPr>
        <w:spacing w:after="0"/>
        <w:ind w:firstLine="709"/>
        <w:jc w:val="both"/>
        <w:rPr>
          <w:lang w:val="en-US"/>
        </w:rPr>
      </w:pPr>
    </w:p>
    <w:p w14:paraId="5A902BEB" w14:textId="77777777" w:rsidR="00F14BC5" w:rsidRPr="00F14BC5" w:rsidRDefault="00F14BC5" w:rsidP="00F14BC5">
      <w:pPr>
        <w:spacing w:after="0"/>
        <w:ind w:firstLine="709"/>
        <w:jc w:val="both"/>
        <w:rPr>
          <w:lang w:val="en-US"/>
        </w:rPr>
      </w:pPr>
    </w:p>
    <w:p w14:paraId="03F70648" w14:textId="77777777" w:rsidR="00F14BC5" w:rsidRPr="00F14BC5" w:rsidRDefault="00F14BC5" w:rsidP="00F14BC5">
      <w:pPr>
        <w:spacing w:after="0"/>
        <w:ind w:firstLine="709"/>
        <w:jc w:val="both"/>
        <w:rPr>
          <w:b/>
          <w:bCs/>
          <w:lang w:val="en-US"/>
        </w:rPr>
      </w:pPr>
      <w:r w:rsidRPr="00F14BC5">
        <w:rPr>
          <w:b/>
          <w:bCs/>
          <w:lang w:val="en-US"/>
        </w:rPr>
        <w:t>1. The Centrum Air Overbooking Case</w:t>
      </w:r>
    </w:p>
    <w:p w14:paraId="36B8B5E6" w14:textId="77777777" w:rsidR="00F14BC5" w:rsidRPr="00F14BC5" w:rsidRDefault="00F14BC5" w:rsidP="00F14BC5">
      <w:pPr>
        <w:spacing w:after="0"/>
        <w:jc w:val="both"/>
        <w:rPr>
          <w:lang w:val="en-US"/>
        </w:rPr>
      </w:pPr>
      <w:r w:rsidRPr="00F14BC5">
        <w:rPr>
          <w:lang w:val="en-US"/>
        </w:rPr>
        <w:t>In September 2025, Uzbekistan-based airline Centrum</w:t>
      </w:r>
      <w:r w:rsidRPr="00F14BC5">
        <w:rPr>
          <w:b/>
          <w:bCs/>
          <w:lang w:val="en-US"/>
        </w:rPr>
        <w:t xml:space="preserve"> </w:t>
      </w:r>
      <w:r w:rsidRPr="00F14BC5">
        <w:rPr>
          <w:lang w:val="en-US"/>
        </w:rPr>
        <w:t>Air experienced a real-world overbooking incident on a flight from Istanbul to Namangan. A passenger legally purchased two tickets through the airline’s official website for himself and his spouse. However, due to the airline selling more tickets than available seats (overbooking), the couple was denied boarding on the scheduled flight day.</w:t>
      </w:r>
    </w:p>
    <w:p w14:paraId="672705CE" w14:textId="77777777" w:rsidR="00F14BC5" w:rsidRPr="00F14BC5" w:rsidRDefault="00F14BC5" w:rsidP="00F14BC5">
      <w:pPr>
        <w:spacing w:after="0"/>
        <w:jc w:val="both"/>
        <w:rPr>
          <w:lang w:val="en-US"/>
        </w:rPr>
      </w:pPr>
      <w:r w:rsidRPr="00F14BC5">
        <w:rPr>
          <w:lang w:val="en-US"/>
        </w:rPr>
        <w:t>They were left stranded at Istanbul Airport for one full day. Eventually, the airline offered them an alternative route via an Istanbul–Tashkent flight, which they accepted under the circumstances. Dissatisfied with the inconvenience, disruption, and extra time spent at the airport, the passenger filed a formal complaint with the Namangan Regional Department of the Anti-Monopoly Committee (Competition Committee), claiming a violation of consumer rights.</w:t>
      </w:r>
    </w:p>
    <w:p w14:paraId="5F169417" w14:textId="77777777" w:rsidR="00F14BC5" w:rsidRPr="00F14BC5" w:rsidRDefault="00F14BC5" w:rsidP="00F14BC5">
      <w:pPr>
        <w:spacing w:after="0"/>
        <w:jc w:val="both"/>
        <w:rPr>
          <w:lang w:val="en-US"/>
        </w:rPr>
      </w:pPr>
      <w:r w:rsidRPr="00F14BC5">
        <w:rPr>
          <w:lang w:val="en-US"/>
        </w:rPr>
        <w:t>After investigation, Centrum Air acknowledged the error caused by their overbooking practice. The airline reached a settlement and provided compensation to the affected passengers, including financial payment, additional benefits (such as a promotional discount code for future flights), and other accommodations.</w:t>
      </w:r>
    </w:p>
    <w:p w14:paraId="003C118C" w14:textId="77777777" w:rsidR="00F14BC5" w:rsidRDefault="00F14BC5" w:rsidP="00F14BC5">
      <w:pPr>
        <w:spacing w:after="0"/>
        <w:jc w:val="both"/>
        <w:rPr>
          <w:lang w:val="en-US"/>
        </w:rPr>
      </w:pPr>
      <w:r w:rsidRPr="00F14BC5">
        <w:rPr>
          <w:lang w:val="en-US"/>
        </w:rPr>
        <w:t>This case clearly demonstrates the serious consequences — financial loss, reputational damage, legal complaints, and passenger dissatisfaction — that can arise when a booking system fails to properly manage shared limited resources (seats) under concurrent access.</w:t>
      </w:r>
    </w:p>
    <w:p w14:paraId="09D3BB76" w14:textId="77777777" w:rsidR="00F14BC5" w:rsidRPr="00F14BC5" w:rsidRDefault="00F14BC5" w:rsidP="00F14BC5">
      <w:pPr>
        <w:spacing w:after="0"/>
        <w:ind w:firstLine="709"/>
        <w:jc w:val="both"/>
        <w:rPr>
          <w:lang w:val="en-US"/>
        </w:rPr>
      </w:pPr>
    </w:p>
    <w:p w14:paraId="1B79DD83" w14:textId="77777777" w:rsidR="00F14BC5" w:rsidRPr="00F14BC5" w:rsidRDefault="00F14BC5" w:rsidP="00F14BC5">
      <w:pPr>
        <w:spacing w:after="0"/>
        <w:ind w:firstLine="709"/>
        <w:jc w:val="both"/>
        <w:rPr>
          <w:b/>
          <w:bCs/>
          <w:lang w:val="en-US"/>
        </w:rPr>
      </w:pPr>
      <w:r w:rsidRPr="00F14BC5">
        <w:rPr>
          <w:b/>
          <w:bCs/>
          <w:lang w:val="en-US"/>
        </w:rPr>
        <w:t>2. Critical Section Concept</w:t>
      </w:r>
    </w:p>
    <w:p w14:paraId="2D33A02B" w14:textId="3D04C68A" w:rsidR="00F14BC5" w:rsidRPr="00F14BC5" w:rsidRDefault="00F14BC5" w:rsidP="00F14BC5">
      <w:pPr>
        <w:spacing w:after="0"/>
        <w:jc w:val="both"/>
        <w:rPr>
          <w:lang w:val="en-US"/>
        </w:rPr>
      </w:pPr>
      <w:r w:rsidRPr="00F14BC5">
        <w:rPr>
          <w:lang w:val="en-US"/>
        </w:rPr>
        <w:t xml:space="preserve">A </w:t>
      </w:r>
      <w:r w:rsidRPr="00F14BC5">
        <w:rPr>
          <w:b/>
          <w:bCs/>
          <w:lang w:val="en-US"/>
        </w:rPr>
        <w:t>critical section</w:t>
      </w:r>
      <w:r w:rsidRPr="00F14BC5">
        <w:rPr>
          <w:lang w:val="en-US"/>
        </w:rPr>
        <w:t xml:space="preserve"> is any part of a program where multiple threads or processes access and modify a shared resource (variable, file, database record, etc.). In concurrent programming, this section must be executed in a mutually exclusive way — meaning only one thread at a time is allowed inside it.</w:t>
      </w:r>
    </w:p>
    <w:p w14:paraId="30944E9D" w14:textId="58E0DE2D" w:rsidR="00F14BC5" w:rsidRDefault="00F14BC5" w:rsidP="00F14BC5">
      <w:pPr>
        <w:spacing w:after="0"/>
        <w:jc w:val="both"/>
        <w:rPr>
          <w:lang w:val="en-US"/>
        </w:rPr>
      </w:pPr>
      <w:r w:rsidRPr="00F14BC5">
        <w:rPr>
          <w:lang w:val="en-US"/>
        </w:rPr>
        <w:t>If multiple threads enter the critical section simultaneously, they can interfere with each other’s operations, leading to incorrect results, data corruption, or inconsistent program state. This interference is known as a race condition.</w:t>
      </w:r>
    </w:p>
    <w:p w14:paraId="6A9A836A" w14:textId="4EE920D0" w:rsidR="00F14BC5" w:rsidRPr="00F14BC5" w:rsidRDefault="00F14BC5" w:rsidP="00F14BC5">
      <w:pPr>
        <w:spacing w:after="0"/>
        <w:jc w:val="both"/>
        <w:rPr>
          <w:lang w:val="en-US"/>
        </w:rPr>
      </w:pPr>
    </w:p>
    <w:p w14:paraId="4498B154" w14:textId="77777777" w:rsidR="00F14BC5" w:rsidRPr="00F14BC5" w:rsidRDefault="00F14BC5" w:rsidP="00F14BC5">
      <w:pPr>
        <w:spacing w:after="0"/>
        <w:ind w:firstLine="709"/>
        <w:jc w:val="both"/>
        <w:rPr>
          <w:lang w:val="en-US"/>
        </w:rPr>
      </w:pPr>
      <w:r w:rsidRPr="00F14BC5">
        <w:rPr>
          <w:lang w:val="en-US"/>
        </w:rPr>
        <w:t>In our booking system example:</w:t>
      </w:r>
    </w:p>
    <w:p w14:paraId="30D7CA9E" w14:textId="77777777" w:rsidR="00F14BC5" w:rsidRPr="00F14BC5" w:rsidRDefault="00F14BC5" w:rsidP="00F14BC5">
      <w:pPr>
        <w:numPr>
          <w:ilvl w:val="0"/>
          <w:numId w:val="7"/>
        </w:numPr>
        <w:spacing w:after="0"/>
        <w:jc w:val="both"/>
        <w:rPr>
          <w:lang w:val="en-US"/>
        </w:rPr>
      </w:pPr>
      <w:r w:rsidRPr="00F14BC5">
        <w:rPr>
          <w:lang w:val="en-US"/>
        </w:rPr>
        <w:t xml:space="preserve">The shared resource is the integer variable </w:t>
      </w:r>
      <w:proofErr w:type="spellStart"/>
      <w:r w:rsidRPr="00F14BC5">
        <w:rPr>
          <w:highlight w:val="yellow"/>
          <w:lang w:val="en-US"/>
        </w:rPr>
        <w:t>available_seats</w:t>
      </w:r>
      <w:proofErr w:type="spellEnd"/>
      <w:r w:rsidRPr="00F14BC5">
        <w:rPr>
          <w:lang w:val="en-US"/>
        </w:rPr>
        <w:t>.</w:t>
      </w:r>
    </w:p>
    <w:p w14:paraId="6184E6D7" w14:textId="4CD1D311" w:rsidR="00F14BC5" w:rsidRPr="00F14BC5" w:rsidRDefault="00F14BC5" w:rsidP="00F14BC5">
      <w:pPr>
        <w:numPr>
          <w:ilvl w:val="0"/>
          <w:numId w:val="7"/>
        </w:numPr>
        <w:spacing w:after="0"/>
        <w:jc w:val="both"/>
      </w:pPr>
      <w:r w:rsidRPr="00F14BC5">
        <w:t xml:space="preserve">The </w:t>
      </w:r>
      <w:proofErr w:type="spellStart"/>
      <w:r w:rsidRPr="00F14BC5">
        <w:t>critical</w:t>
      </w:r>
      <w:proofErr w:type="spellEnd"/>
      <w:r w:rsidRPr="00F14BC5">
        <w:t xml:space="preserve"> </w:t>
      </w:r>
      <w:proofErr w:type="spellStart"/>
      <w:r w:rsidRPr="00F14BC5">
        <w:t>section</w:t>
      </w:r>
      <w:proofErr w:type="spellEnd"/>
      <w:r w:rsidRPr="00F14BC5">
        <w:t xml:space="preserve"> </w:t>
      </w:r>
      <w:proofErr w:type="spellStart"/>
      <w:r w:rsidRPr="00F14BC5">
        <w:t>includes</w:t>
      </w:r>
      <w:proofErr w:type="spellEnd"/>
      <w:r w:rsidRPr="00F14BC5">
        <w:t>:</w:t>
      </w:r>
    </w:p>
    <w:p w14:paraId="42989EF8" w14:textId="588100B5" w:rsidR="00F14BC5" w:rsidRPr="00F14BC5" w:rsidRDefault="00F14BC5" w:rsidP="00F14BC5">
      <w:pPr>
        <w:numPr>
          <w:ilvl w:val="1"/>
          <w:numId w:val="7"/>
        </w:numPr>
        <w:spacing w:after="0"/>
        <w:jc w:val="both"/>
        <w:rPr>
          <w:b/>
          <w:bCs/>
          <w:lang w:val="en-US"/>
        </w:rPr>
      </w:pPr>
      <w:r w:rsidRPr="00F14BC5">
        <w:rPr>
          <w:lang w:val="en-US"/>
        </w:rPr>
        <w:t xml:space="preserve">Reading/checking the current value </w:t>
      </w:r>
      <w:r w:rsidRPr="00F14BC5">
        <w:rPr>
          <w:b/>
          <w:bCs/>
          <w:lang w:val="en-US"/>
        </w:rPr>
        <w:t xml:space="preserve">(if </w:t>
      </w:r>
      <w:proofErr w:type="spellStart"/>
      <w:r w:rsidRPr="00F14BC5">
        <w:rPr>
          <w:b/>
          <w:bCs/>
          <w:lang w:val="en-US"/>
        </w:rPr>
        <w:t>available_seats</w:t>
      </w:r>
      <w:proofErr w:type="spellEnd"/>
      <w:r w:rsidRPr="00F14BC5">
        <w:rPr>
          <w:b/>
          <w:bCs/>
          <w:lang w:val="en-US"/>
        </w:rPr>
        <w:t xml:space="preserve"> &gt; 0)</w:t>
      </w:r>
    </w:p>
    <w:p w14:paraId="74177A44" w14:textId="1B2EA5CB" w:rsidR="00F14BC5" w:rsidRPr="00F14BC5" w:rsidRDefault="00F14BC5" w:rsidP="00F14BC5">
      <w:pPr>
        <w:numPr>
          <w:ilvl w:val="1"/>
          <w:numId w:val="7"/>
        </w:numPr>
        <w:spacing w:after="0"/>
        <w:jc w:val="both"/>
        <w:rPr>
          <w:b/>
          <w:bCs/>
        </w:rPr>
      </w:pPr>
      <w:proofErr w:type="spellStart"/>
      <w:r w:rsidRPr="00F14BC5">
        <w:t>Modifying</w:t>
      </w:r>
      <w:proofErr w:type="spellEnd"/>
      <w:r w:rsidRPr="00F14BC5">
        <w:t xml:space="preserve"> </w:t>
      </w:r>
      <w:proofErr w:type="spellStart"/>
      <w:r w:rsidRPr="00F14BC5">
        <w:t>it</w:t>
      </w:r>
      <w:proofErr w:type="spellEnd"/>
      <w:r w:rsidRPr="00F14BC5">
        <w:t xml:space="preserve"> </w:t>
      </w:r>
      <w:r w:rsidRPr="00F14BC5">
        <w:rPr>
          <w:b/>
          <w:bCs/>
        </w:rPr>
        <w:t>(</w:t>
      </w:r>
      <w:proofErr w:type="spellStart"/>
      <w:r w:rsidRPr="00F14BC5">
        <w:rPr>
          <w:b/>
          <w:bCs/>
        </w:rPr>
        <w:t>available_seats</w:t>
      </w:r>
      <w:proofErr w:type="spellEnd"/>
      <w:r w:rsidRPr="00F14BC5">
        <w:rPr>
          <w:b/>
          <w:bCs/>
        </w:rPr>
        <w:t xml:space="preserve"> -= 1)</w:t>
      </w:r>
    </w:p>
    <w:p w14:paraId="43BA6B4E" w14:textId="569638EF" w:rsidR="00F14BC5" w:rsidRDefault="00F14BC5" w:rsidP="00F14BC5">
      <w:pPr>
        <w:spacing w:after="0"/>
        <w:jc w:val="both"/>
        <w:rPr>
          <w:lang w:val="en-US"/>
        </w:rPr>
      </w:pPr>
      <w:r w:rsidRPr="00F14BC5">
        <w:rPr>
          <w:lang w:val="en-US"/>
        </w:rPr>
        <w:t>Without protection, these two steps are not atomic — other threads can interrupt between them, causing errors.</w:t>
      </w:r>
    </w:p>
    <w:p w14:paraId="280DA3D3" w14:textId="047991A3" w:rsidR="00F14BC5" w:rsidRDefault="00F14BC5" w:rsidP="00F14BC5">
      <w:pPr>
        <w:spacing w:after="0"/>
        <w:ind w:firstLine="709"/>
        <w:jc w:val="both"/>
        <w:rPr>
          <w:lang w:val="en-US"/>
        </w:rPr>
      </w:pPr>
    </w:p>
    <w:p w14:paraId="30F5F68E" w14:textId="77777777" w:rsidR="00F14BC5" w:rsidRDefault="00F14BC5" w:rsidP="00F14BC5">
      <w:pPr>
        <w:spacing w:after="0"/>
        <w:ind w:firstLine="709"/>
        <w:jc w:val="both"/>
        <w:rPr>
          <w:lang w:val="en-US"/>
        </w:rPr>
      </w:pPr>
    </w:p>
    <w:p w14:paraId="18DA8DA2" w14:textId="67CC3D88" w:rsidR="00F14BC5" w:rsidRPr="00F14BC5" w:rsidRDefault="00F14BC5" w:rsidP="00F14BC5">
      <w:pPr>
        <w:spacing w:after="0"/>
        <w:ind w:firstLine="709"/>
        <w:jc w:val="both"/>
        <w:rPr>
          <w:lang w:val="en-US"/>
        </w:rPr>
      </w:pPr>
    </w:p>
    <w:p w14:paraId="61B358B0" w14:textId="77777777" w:rsidR="00F14BC5" w:rsidRPr="00F14BC5" w:rsidRDefault="00F14BC5" w:rsidP="00F14BC5">
      <w:pPr>
        <w:spacing w:after="0"/>
        <w:ind w:firstLine="709"/>
        <w:jc w:val="both"/>
        <w:rPr>
          <w:b/>
          <w:bCs/>
          <w:lang w:val="en-US"/>
        </w:rPr>
      </w:pPr>
      <w:r w:rsidRPr="00F14BC5">
        <w:rPr>
          <w:b/>
          <w:bCs/>
          <w:lang w:val="en-US"/>
        </w:rPr>
        <w:t>3. Read/Write Conflict (Race Condition)</w:t>
      </w:r>
    </w:p>
    <w:p w14:paraId="385E5179" w14:textId="14FD8869" w:rsidR="00F14BC5" w:rsidRPr="00F14BC5" w:rsidRDefault="00F14BC5" w:rsidP="00F14BC5">
      <w:pPr>
        <w:spacing w:after="0"/>
        <w:jc w:val="both"/>
        <w:rPr>
          <w:lang w:val="en-US"/>
        </w:rPr>
      </w:pPr>
      <w:r w:rsidRPr="00F14BC5">
        <w:rPr>
          <w:lang w:val="en-US"/>
        </w:rPr>
        <w:t xml:space="preserve">A </w:t>
      </w:r>
      <w:r w:rsidRPr="00F14BC5">
        <w:rPr>
          <w:b/>
          <w:bCs/>
          <w:lang w:val="en-US"/>
        </w:rPr>
        <w:t>read/write conflict</w:t>
      </w:r>
      <w:r w:rsidRPr="00F14BC5">
        <w:rPr>
          <w:lang w:val="en-US"/>
        </w:rPr>
        <w:t xml:space="preserve"> (or race condition) occurs when the outcome of operations depends on the unpredictable timing or interleaving of thread execution.</w:t>
      </w:r>
    </w:p>
    <w:p w14:paraId="6291BBD0" w14:textId="0BDF0B1C" w:rsidR="00715A59" w:rsidRDefault="00715A59" w:rsidP="00715A59">
      <w:pPr>
        <w:spacing w:after="0"/>
        <w:jc w:val="both"/>
        <w:rPr>
          <w:lang w:val="en-US"/>
        </w:rPr>
      </w:pPr>
      <w:r>
        <w:rPr>
          <w:noProof/>
          <w:lang w:val="en-US"/>
        </w:rPr>
        <w:drawing>
          <wp:anchor distT="0" distB="0" distL="114300" distR="114300" simplePos="0" relativeHeight="251658240" behindDoc="1" locked="0" layoutInCell="1" allowOverlap="1" wp14:anchorId="2BAD77F0" wp14:editId="632B84F8">
            <wp:simplePos x="0" y="0"/>
            <wp:positionH relativeFrom="page">
              <wp:align>center</wp:align>
            </wp:positionH>
            <wp:positionV relativeFrom="paragraph">
              <wp:posOffset>387350</wp:posOffset>
            </wp:positionV>
            <wp:extent cx="5939790" cy="749300"/>
            <wp:effectExtent l="0" t="0" r="3810" b="0"/>
            <wp:wrapTight wrapText="bothSides">
              <wp:wrapPolygon edited="0">
                <wp:start x="0" y="0"/>
                <wp:lineTo x="0" y="20868"/>
                <wp:lineTo x="21545" y="20868"/>
                <wp:lineTo x="21545" y="0"/>
                <wp:lineTo x="0" y="0"/>
              </wp:wrapPolygon>
            </wp:wrapTight>
            <wp:docPr id="3170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6095" name="Picture 317086095"/>
                    <pic:cNvPicPr/>
                  </pic:nvPicPr>
                  <pic:blipFill>
                    <a:blip r:embed="rId5">
                      <a:extLst>
                        <a:ext uri="{28A0092B-C50C-407E-A947-70E740481C1C}">
                          <a14:useLocalDpi xmlns:a14="http://schemas.microsoft.com/office/drawing/2010/main" val="0"/>
                        </a:ext>
                      </a:extLst>
                    </a:blip>
                    <a:stretch>
                      <a:fillRect/>
                    </a:stretch>
                  </pic:blipFill>
                  <pic:spPr>
                    <a:xfrm>
                      <a:off x="0" y="0"/>
                      <a:ext cx="5939790" cy="749300"/>
                    </a:xfrm>
                    <a:prstGeom prst="rect">
                      <a:avLst/>
                    </a:prstGeom>
                  </pic:spPr>
                </pic:pic>
              </a:graphicData>
            </a:graphic>
          </wp:anchor>
        </w:drawing>
      </w:r>
      <w:r w:rsidR="00F14BC5" w:rsidRPr="00F14BC5">
        <w:rPr>
          <w:lang w:val="en-US"/>
        </w:rPr>
        <w:t>Classic example from the unprotected booking code:</w:t>
      </w:r>
    </w:p>
    <w:p w14:paraId="2382D19E" w14:textId="77777777" w:rsidR="00715A59" w:rsidRDefault="00715A59" w:rsidP="00715A59">
      <w:pPr>
        <w:spacing w:after="0"/>
        <w:jc w:val="both"/>
        <w:rPr>
          <w:lang w:val="en-US"/>
        </w:rPr>
      </w:pPr>
    </w:p>
    <w:p w14:paraId="738C67A2" w14:textId="77777777" w:rsidR="00715A59" w:rsidRPr="00715A59" w:rsidRDefault="00715A59" w:rsidP="00715A59">
      <w:pPr>
        <w:spacing w:after="0"/>
        <w:rPr>
          <w:lang w:val="en-US"/>
        </w:rPr>
      </w:pPr>
      <w:r w:rsidRPr="00715A59">
        <w:rPr>
          <w:lang w:val="en-US"/>
        </w:rPr>
        <w:t>Even though only one seat was available:</w:t>
      </w:r>
    </w:p>
    <w:p w14:paraId="6C709521" w14:textId="77777777" w:rsidR="00715A59" w:rsidRPr="00715A59" w:rsidRDefault="00715A59" w:rsidP="00715A59">
      <w:pPr>
        <w:numPr>
          <w:ilvl w:val="0"/>
          <w:numId w:val="8"/>
        </w:numPr>
        <w:spacing w:after="0"/>
        <w:rPr>
          <w:lang w:val="en-US"/>
        </w:rPr>
      </w:pPr>
      <w:r w:rsidRPr="00715A59">
        <w:rPr>
          <w:lang w:val="en-US"/>
        </w:rPr>
        <w:t>Both threads read the same value (1)</w:t>
      </w:r>
    </w:p>
    <w:p w14:paraId="361606C1" w14:textId="77777777" w:rsidR="00715A59" w:rsidRPr="00715A59" w:rsidRDefault="00715A59" w:rsidP="00715A59">
      <w:pPr>
        <w:numPr>
          <w:ilvl w:val="0"/>
          <w:numId w:val="8"/>
        </w:numPr>
        <w:spacing w:after="0"/>
        <w:rPr>
          <w:lang w:val="en-US"/>
        </w:rPr>
      </w:pPr>
      <w:r w:rsidRPr="00715A59">
        <w:rPr>
          <w:lang w:val="en-US"/>
        </w:rPr>
        <w:t>Both believe a seat is free</w:t>
      </w:r>
    </w:p>
    <w:p w14:paraId="060DE605" w14:textId="77777777" w:rsidR="00715A59" w:rsidRPr="00715A59" w:rsidRDefault="00715A59" w:rsidP="00715A59">
      <w:pPr>
        <w:numPr>
          <w:ilvl w:val="0"/>
          <w:numId w:val="8"/>
        </w:numPr>
        <w:spacing w:after="0"/>
        <w:rPr>
          <w:lang w:val="en-US"/>
        </w:rPr>
      </w:pPr>
      <w:r w:rsidRPr="00715A59">
        <w:rPr>
          <w:lang w:val="en-US"/>
        </w:rPr>
        <w:t>Both decrement → overbooking (sold 2 tickets for 1 seat)</w:t>
      </w:r>
    </w:p>
    <w:p w14:paraId="5E3E015E" w14:textId="77777777" w:rsidR="00715A59" w:rsidRPr="00715A59" w:rsidRDefault="00715A59" w:rsidP="00715A59">
      <w:pPr>
        <w:spacing w:after="0"/>
        <w:rPr>
          <w:lang w:val="en-US"/>
        </w:rPr>
      </w:pPr>
      <w:r w:rsidRPr="00715A59">
        <w:rPr>
          <w:lang w:val="en-US"/>
        </w:rPr>
        <w:t xml:space="preserve">This is a </w:t>
      </w:r>
      <w:r w:rsidRPr="00715A59">
        <w:rPr>
          <w:b/>
          <w:bCs/>
          <w:lang w:val="en-US"/>
        </w:rPr>
        <w:t>TOCTOU</w:t>
      </w:r>
      <w:r w:rsidRPr="00715A59">
        <w:rPr>
          <w:lang w:val="en-US"/>
        </w:rPr>
        <w:t xml:space="preserve"> vulnerability (Time-Of-Check to Time-Of-Use): the check and the use are separated in time, allowing interference. In real systems, this leads to selling more tickets/seats than physically exist — exactly as happened in the Centrum Air case.</w:t>
      </w:r>
    </w:p>
    <w:p w14:paraId="0BC74BCB" w14:textId="77777777" w:rsidR="00715A59" w:rsidRPr="00715A59" w:rsidRDefault="00715A59" w:rsidP="00715A59">
      <w:pPr>
        <w:spacing w:after="0"/>
        <w:rPr>
          <w:b/>
          <w:bCs/>
          <w:lang w:val="en-US"/>
        </w:rPr>
      </w:pPr>
      <w:r w:rsidRPr="00715A59">
        <w:rPr>
          <w:b/>
          <w:bCs/>
          <w:lang w:val="en-US"/>
        </w:rPr>
        <w:t>4. Producer–Consumer Analogy</w:t>
      </w:r>
    </w:p>
    <w:p w14:paraId="77B359A6" w14:textId="77777777" w:rsidR="00715A59" w:rsidRPr="00715A59" w:rsidRDefault="00715A59" w:rsidP="00715A59">
      <w:pPr>
        <w:spacing w:after="0"/>
        <w:rPr>
          <w:lang w:val="en-US"/>
        </w:rPr>
      </w:pPr>
      <w:r w:rsidRPr="00715A59">
        <w:rPr>
          <w:lang w:val="en-US"/>
        </w:rPr>
        <w:t>The seat booking problem can be viewed through the classic Producer–Consumer pattern (bounded buffer problem):</w:t>
      </w:r>
    </w:p>
    <w:p w14:paraId="36832A45" w14:textId="77777777" w:rsidR="00715A59" w:rsidRPr="00715A59" w:rsidRDefault="00715A59" w:rsidP="00715A59">
      <w:pPr>
        <w:numPr>
          <w:ilvl w:val="0"/>
          <w:numId w:val="9"/>
        </w:numPr>
        <w:spacing w:after="0"/>
        <w:rPr>
          <w:lang w:val="en-US"/>
        </w:rPr>
      </w:pPr>
      <w:r w:rsidRPr="00715A59">
        <w:rPr>
          <w:lang w:val="en-US"/>
        </w:rPr>
        <w:t xml:space="preserve">The </w:t>
      </w:r>
      <w:r w:rsidRPr="00715A59">
        <w:rPr>
          <w:b/>
          <w:bCs/>
          <w:lang w:val="en-US"/>
        </w:rPr>
        <w:t>buffer</w:t>
      </w:r>
      <w:r w:rsidRPr="00715A59">
        <w:rPr>
          <w:lang w:val="en-US"/>
        </w:rPr>
        <w:t xml:space="preserve"> = available seats inventory (limited capacity = 5 seats)</w:t>
      </w:r>
    </w:p>
    <w:p w14:paraId="60F9615F" w14:textId="77777777" w:rsidR="00715A59" w:rsidRPr="00715A59" w:rsidRDefault="00715A59" w:rsidP="00715A59">
      <w:pPr>
        <w:numPr>
          <w:ilvl w:val="0"/>
          <w:numId w:val="9"/>
        </w:numPr>
        <w:spacing w:after="0"/>
        <w:rPr>
          <w:lang w:val="en-US"/>
        </w:rPr>
      </w:pPr>
      <w:r w:rsidRPr="00715A59">
        <w:rPr>
          <w:lang w:val="en-US"/>
        </w:rPr>
        <w:t xml:space="preserve">The </w:t>
      </w:r>
      <w:r w:rsidRPr="00715A59">
        <w:rPr>
          <w:b/>
          <w:bCs/>
          <w:lang w:val="en-US"/>
        </w:rPr>
        <w:t>consumers</w:t>
      </w:r>
      <w:r w:rsidRPr="00715A59">
        <w:rPr>
          <w:lang w:val="en-US"/>
        </w:rPr>
        <w:t xml:space="preserve"> = customers/threads trying to book (consume) a seat</w:t>
      </w:r>
    </w:p>
    <w:p w14:paraId="5A195E37" w14:textId="77777777" w:rsidR="00715A59" w:rsidRPr="00715A59" w:rsidRDefault="00715A59" w:rsidP="00715A59">
      <w:pPr>
        <w:numPr>
          <w:ilvl w:val="0"/>
          <w:numId w:val="9"/>
        </w:numPr>
        <w:spacing w:after="0"/>
        <w:rPr>
          <w:lang w:val="en-US"/>
        </w:rPr>
      </w:pPr>
      <w:r w:rsidRPr="00715A59">
        <w:rPr>
          <w:lang w:val="en-US"/>
        </w:rPr>
        <w:t xml:space="preserve">The </w:t>
      </w:r>
      <w:r w:rsidRPr="00715A59">
        <w:rPr>
          <w:b/>
          <w:bCs/>
          <w:lang w:val="en-US"/>
        </w:rPr>
        <w:t>producers</w:t>
      </w:r>
      <w:r w:rsidRPr="00715A59">
        <w:rPr>
          <w:lang w:val="en-US"/>
        </w:rPr>
        <w:t xml:space="preserve"> = (in this analogy less relevant, but could be seat cancellations adding seats back)</w:t>
      </w:r>
    </w:p>
    <w:p w14:paraId="1A40429E" w14:textId="77777777" w:rsidR="00715A59" w:rsidRPr="00715A59" w:rsidRDefault="00715A59" w:rsidP="00715A59">
      <w:pPr>
        <w:spacing w:after="0"/>
        <w:rPr>
          <w:lang w:val="en-US"/>
        </w:rPr>
      </w:pPr>
      <w:r w:rsidRPr="00715A59">
        <w:rPr>
          <w:lang w:val="en-US"/>
        </w:rPr>
        <w:t>Key issue: multiple consumers trying to take from a nearly empty buffer at the same time.</w:t>
      </w:r>
    </w:p>
    <w:p w14:paraId="2E486AAF" w14:textId="77777777" w:rsidR="00715A59" w:rsidRPr="00715A59" w:rsidRDefault="00715A59" w:rsidP="00715A59">
      <w:pPr>
        <w:spacing w:after="0"/>
      </w:pPr>
      <w:proofErr w:type="spellStart"/>
      <w:r w:rsidRPr="00715A59">
        <w:t>Without</w:t>
      </w:r>
      <w:proofErr w:type="spellEnd"/>
      <w:r w:rsidRPr="00715A59">
        <w:t xml:space="preserve"> </w:t>
      </w:r>
      <w:proofErr w:type="spellStart"/>
      <w:r w:rsidRPr="00715A59">
        <w:t>synchronization</w:t>
      </w:r>
      <w:proofErr w:type="spellEnd"/>
      <w:r w:rsidRPr="00715A59">
        <w:t>:</w:t>
      </w:r>
    </w:p>
    <w:p w14:paraId="2B3199C3" w14:textId="77777777" w:rsidR="00715A59" w:rsidRPr="00715A59" w:rsidRDefault="00715A59" w:rsidP="00715A59">
      <w:pPr>
        <w:numPr>
          <w:ilvl w:val="0"/>
          <w:numId w:val="10"/>
        </w:numPr>
        <w:spacing w:after="0"/>
        <w:rPr>
          <w:lang w:val="en-US"/>
        </w:rPr>
      </w:pPr>
      <w:r w:rsidRPr="00715A59">
        <w:rPr>
          <w:lang w:val="en-US"/>
        </w:rPr>
        <w:t>Several consumers see “seats &gt; 0” almost simultaneously</w:t>
      </w:r>
    </w:p>
    <w:p w14:paraId="28E48DAE" w14:textId="77777777" w:rsidR="00715A59" w:rsidRPr="00715A59" w:rsidRDefault="00715A59" w:rsidP="00715A59">
      <w:pPr>
        <w:numPr>
          <w:ilvl w:val="0"/>
          <w:numId w:val="10"/>
        </w:numPr>
        <w:spacing w:after="0"/>
        <w:rPr>
          <w:lang w:val="en-US"/>
        </w:rPr>
      </w:pPr>
      <w:r w:rsidRPr="00715A59">
        <w:rPr>
          <w:lang w:val="en-US"/>
        </w:rPr>
        <w:t>They all “consume” → buffer goes negative → more tickets sold than seats exist</w:t>
      </w:r>
    </w:p>
    <w:p w14:paraId="631C1CC2" w14:textId="77777777" w:rsidR="00715A59" w:rsidRPr="00715A59" w:rsidRDefault="00715A59" w:rsidP="00715A59">
      <w:pPr>
        <w:spacing w:after="0"/>
        <w:rPr>
          <w:lang w:val="en-US"/>
        </w:rPr>
      </w:pPr>
      <w:r w:rsidRPr="00715A59">
        <w:rPr>
          <w:lang w:val="en-US"/>
        </w:rPr>
        <w:t>With proper synchronization (mutex/semaphore):</w:t>
      </w:r>
    </w:p>
    <w:p w14:paraId="4888226E" w14:textId="77777777" w:rsidR="00715A59" w:rsidRPr="00715A59" w:rsidRDefault="00715A59" w:rsidP="00715A59">
      <w:pPr>
        <w:numPr>
          <w:ilvl w:val="0"/>
          <w:numId w:val="11"/>
        </w:numPr>
        <w:spacing w:after="0"/>
        <w:rPr>
          <w:lang w:val="en-US"/>
        </w:rPr>
      </w:pPr>
      <w:r w:rsidRPr="00715A59">
        <w:rPr>
          <w:lang w:val="en-US"/>
        </w:rPr>
        <w:t>Only one consumer at a time can check and take a seat → prevents underflow/negative values</w:t>
      </w:r>
    </w:p>
    <w:p w14:paraId="299DBBA4" w14:textId="77777777" w:rsidR="00715A59" w:rsidRPr="00715A59" w:rsidRDefault="00715A59" w:rsidP="00715A59">
      <w:pPr>
        <w:numPr>
          <w:ilvl w:val="0"/>
          <w:numId w:val="11"/>
        </w:numPr>
        <w:spacing w:after="0"/>
        <w:rPr>
          <w:lang w:val="en-US"/>
        </w:rPr>
      </w:pPr>
      <w:r w:rsidRPr="00715A59">
        <w:rPr>
          <w:lang w:val="en-US"/>
        </w:rPr>
        <w:t>Guarantees correctness even with many concurrent requests</w:t>
      </w:r>
    </w:p>
    <w:p w14:paraId="233448B7" w14:textId="77777777" w:rsidR="00715A59" w:rsidRDefault="00715A59" w:rsidP="00715A59">
      <w:pPr>
        <w:spacing w:after="0"/>
        <w:rPr>
          <w:lang w:val="en-US"/>
        </w:rPr>
      </w:pPr>
      <w:r w:rsidRPr="00715A59">
        <w:rPr>
          <w:lang w:val="en-US"/>
        </w:rPr>
        <w:t>This analogy shows why synchronization primitives are essential whenever multiple threads access a limited shared resource.</w:t>
      </w:r>
    </w:p>
    <w:p w14:paraId="7B6D82EA" w14:textId="77777777" w:rsidR="00715A59" w:rsidRPr="00715A59" w:rsidRDefault="00715A59" w:rsidP="00715A59">
      <w:pPr>
        <w:spacing w:after="0"/>
        <w:rPr>
          <w:lang w:val="en-US"/>
        </w:rPr>
      </w:pPr>
    </w:p>
    <w:p w14:paraId="27D6488F" w14:textId="77777777" w:rsidR="00715A59" w:rsidRPr="00715A59" w:rsidRDefault="00715A59" w:rsidP="00715A59">
      <w:pPr>
        <w:spacing w:after="0"/>
        <w:rPr>
          <w:b/>
          <w:bCs/>
          <w:lang w:val="en-US"/>
        </w:rPr>
      </w:pPr>
      <w:r w:rsidRPr="00715A59">
        <w:rPr>
          <w:b/>
          <w:bCs/>
          <w:lang w:val="en-US"/>
        </w:rPr>
        <w:t>5. Chosen Solution and Why It Works</w:t>
      </w:r>
    </w:p>
    <w:p w14:paraId="62AA52A4" w14:textId="233EB2A9" w:rsidR="00715A59" w:rsidRPr="00715A59" w:rsidRDefault="00715A59" w:rsidP="00715A59">
      <w:pPr>
        <w:spacing w:after="0"/>
        <w:rPr>
          <w:lang w:val="en-US"/>
        </w:rPr>
      </w:pPr>
      <w:r w:rsidRPr="00715A59">
        <w:rPr>
          <w:b/>
          <w:bCs/>
          <w:lang w:val="en-US"/>
        </w:rPr>
        <w:t>Chosen solution:</w:t>
      </w:r>
      <w:r w:rsidRPr="00715A59">
        <w:rPr>
          <w:lang w:val="en-US"/>
        </w:rPr>
        <w:t xml:space="preserve"> Mutex </w:t>
      </w:r>
      <w:proofErr w:type="gramStart"/>
      <w:r w:rsidRPr="00715A59">
        <w:rPr>
          <w:lang w:val="en-US"/>
        </w:rPr>
        <w:t>lock  to</w:t>
      </w:r>
      <w:proofErr w:type="gramEnd"/>
      <w:r w:rsidRPr="00715A59">
        <w:rPr>
          <w:lang w:val="en-US"/>
        </w:rPr>
        <w:t xml:space="preserve"> protect the critical section.</w:t>
      </w:r>
    </w:p>
    <w:p w14:paraId="3B313C5D" w14:textId="77777777" w:rsidR="00715A59" w:rsidRDefault="00715A59" w:rsidP="00715A59">
      <w:pPr>
        <w:spacing w:after="0"/>
        <w:rPr>
          <w:lang w:val="en-US"/>
        </w:rPr>
      </w:pPr>
      <w:proofErr w:type="spellStart"/>
      <w:r w:rsidRPr="00715A59">
        <w:t>Implementation</w:t>
      </w:r>
      <w:proofErr w:type="spellEnd"/>
      <w:r w:rsidRPr="00715A59">
        <w:t xml:space="preserve"> (</w:t>
      </w:r>
      <w:proofErr w:type="spellStart"/>
      <w:r w:rsidRPr="00715A59">
        <w:t>simplified</w:t>
      </w:r>
      <w:proofErr w:type="spellEnd"/>
      <w:r w:rsidRPr="00715A59">
        <w:t>):</w:t>
      </w:r>
    </w:p>
    <w:p w14:paraId="09A7BA83" w14:textId="77777777" w:rsidR="00715A59" w:rsidRDefault="00715A59" w:rsidP="00715A59">
      <w:pPr>
        <w:spacing w:after="0"/>
        <w:jc w:val="both"/>
        <w:rPr>
          <w:lang w:val="en-US"/>
        </w:rPr>
      </w:pPr>
    </w:p>
    <w:p w14:paraId="716C68F9" w14:textId="77777777" w:rsidR="00715A59" w:rsidRDefault="00715A59" w:rsidP="00715A59">
      <w:pPr>
        <w:spacing w:after="0"/>
        <w:jc w:val="both"/>
        <w:rPr>
          <w:lang w:val="en-US"/>
        </w:rPr>
      </w:pPr>
    </w:p>
    <w:p w14:paraId="23BFCDCF" w14:textId="2DAC4A6A" w:rsidR="00715A59" w:rsidRPr="00715A59" w:rsidRDefault="00715A59" w:rsidP="00715A59">
      <w:pPr>
        <w:spacing w:after="0"/>
        <w:jc w:val="both"/>
        <w:rPr>
          <w:lang w:val="en-US"/>
        </w:rPr>
      </w:pPr>
      <w:r>
        <w:rPr>
          <w:noProof/>
          <w:lang w:val="en-US"/>
        </w:rPr>
        <w:lastRenderedPageBreak/>
        <w:drawing>
          <wp:inline distT="0" distB="0" distL="0" distR="0" wp14:anchorId="45AF7DAE" wp14:editId="32D56015">
            <wp:extent cx="5939790" cy="1886585"/>
            <wp:effectExtent l="0" t="0" r="3810" b="0"/>
            <wp:docPr id="497184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4132" name="Picture 497184132"/>
                    <pic:cNvPicPr/>
                  </pic:nvPicPr>
                  <pic:blipFill>
                    <a:blip r:embed="rId6">
                      <a:extLst>
                        <a:ext uri="{28A0092B-C50C-407E-A947-70E740481C1C}">
                          <a14:useLocalDpi xmlns:a14="http://schemas.microsoft.com/office/drawing/2010/main" val="0"/>
                        </a:ext>
                      </a:extLst>
                    </a:blip>
                    <a:stretch>
                      <a:fillRect/>
                    </a:stretch>
                  </pic:blipFill>
                  <pic:spPr>
                    <a:xfrm>
                      <a:off x="0" y="0"/>
                      <a:ext cx="5939790" cy="1886585"/>
                    </a:xfrm>
                    <a:prstGeom prst="rect">
                      <a:avLst/>
                    </a:prstGeom>
                  </pic:spPr>
                </pic:pic>
              </a:graphicData>
            </a:graphic>
          </wp:inline>
        </w:drawing>
      </w:r>
    </w:p>
    <w:p w14:paraId="466E3098" w14:textId="7C4AA76D" w:rsidR="00715A59" w:rsidRDefault="00715A59" w:rsidP="00715A59">
      <w:pPr>
        <w:spacing w:after="0"/>
        <w:jc w:val="both"/>
        <w:rPr>
          <w:lang w:val="en-US"/>
        </w:rPr>
      </w:pPr>
    </w:p>
    <w:p w14:paraId="05D39B40" w14:textId="77777777" w:rsidR="00715A59" w:rsidRPr="00715A59" w:rsidRDefault="00715A59" w:rsidP="00715A59">
      <w:pPr>
        <w:spacing w:after="0"/>
        <w:jc w:val="both"/>
      </w:pPr>
      <w:proofErr w:type="spellStart"/>
      <w:r w:rsidRPr="00715A59">
        <w:rPr>
          <w:b/>
          <w:bCs/>
        </w:rPr>
        <w:t>Why</w:t>
      </w:r>
      <w:proofErr w:type="spellEnd"/>
      <w:r w:rsidRPr="00715A59">
        <w:rPr>
          <w:b/>
          <w:bCs/>
        </w:rPr>
        <w:t xml:space="preserve"> </w:t>
      </w:r>
      <w:proofErr w:type="spellStart"/>
      <w:r w:rsidRPr="00715A59">
        <w:rPr>
          <w:b/>
          <w:bCs/>
        </w:rPr>
        <w:t>it</w:t>
      </w:r>
      <w:proofErr w:type="spellEnd"/>
      <w:r w:rsidRPr="00715A59">
        <w:rPr>
          <w:b/>
          <w:bCs/>
        </w:rPr>
        <w:t xml:space="preserve"> </w:t>
      </w:r>
      <w:proofErr w:type="spellStart"/>
      <w:r w:rsidRPr="00715A59">
        <w:rPr>
          <w:b/>
          <w:bCs/>
        </w:rPr>
        <w:t>works</w:t>
      </w:r>
      <w:proofErr w:type="spellEnd"/>
      <w:r w:rsidRPr="00715A59">
        <w:rPr>
          <w:b/>
          <w:bCs/>
        </w:rPr>
        <w:t>:</w:t>
      </w:r>
    </w:p>
    <w:p w14:paraId="21F78E1D" w14:textId="77777777" w:rsidR="00715A59" w:rsidRPr="00715A59" w:rsidRDefault="00715A59" w:rsidP="00715A59">
      <w:pPr>
        <w:numPr>
          <w:ilvl w:val="0"/>
          <w:numId w:val="12"/>
        </w:numPr>
        <w:spacing w:after="0"/>
        <w:jc w:val="both"/>
        <w:rPr>
          <w:lang w:val="en-US"/>
        </w:rPr>
      </w:pPr>
      <w:r w:rsidRPr="00715A59">
        <w:rPr>
          <w:lang w:val="en-US"/>
        </w:rPr>
        <w:t xml:space="preserve">The with </w:t>
      </w:r>
      <w:proofErr w:type="spellStart"/>
      <w:r w:rsidRPr="00715A59">
        <w:rPr>
          <w:lang w:val="en-US"/>
        </w:rPr>
        <w:t>seat_lock</w:t>
      </w:r>
      <w:proofErr w:type="spellEnd"/>
      <w:r w:rsidRPr="00715A59">
        <w:rPr>
          <w:lang w:val="en-US"/>
        </w:rPr>
        <w:t>: statement ensures mutual</w:t>
      </w:r>
      <w:r w:rsidRPr="00715A59">
        <w:rPr>
          <w:b/>
          <w:bCs/>
          <w:lang w:val="en-US"/>
        </w:rPr>
        <w:t xml:space="preserve"> </w:t>
      </w:r>
      <w:r w:rsidRPr="00715A59">
        <w:rPr>
          <w:lang w:val="en-US"/>
        </w:rPr>
        <w:t>exclusion — only one thread can execute the check-and-decrement block at any moment.</w:t>
      </w:r>
    </w:p>
    <w:p w14:paraId="3113BA4A" w14:textId="77777777" w:rsidR="00715A59" w:rsidRPr="00715A59" w:rsidRDefault="00715A59" w:rsidP="00715A59">
      <w:pPr>
        <w:numPr>
          <w:ilvl w:val="0"/>
          <w:numId w:val="12"/>
        </w:numPr>
        <w:spacing w:after="0"/>
        <w:jc w:val="both"/>
        <w:rPr>
          <w:lang w:val="en-US"/>
        </w:rPr>
      </w:pPr>
      <w:r w:rsidRPr="00715A59">
        <w:rPr>
          <w:lang w:val="en-US"/>
        </w:rPr>
        <w:t>Other threads wait (block) until the lock is released → no interleaving possible inside the critical section.</w:t>
      </w:r>
    </w:p>
    <w:p w14:paraId="5CDE74DC" w14:textId="77777777" w:rsidR="00715A59" w:rsidRPr="00715A59" w:rsidRDefault="00715A59" w:rsidP="00715A59">
      <w:pPr>
        <w:numPr>
          <w:ilvl w:val="0"/>
          <w:numId w:val="12"/>
        </w:numPr>
        <w:spacing w:after="0"/>
        <w:jc w:val="both"/>
        <w:rPr>
          <w:lang w:val="en-US"/>
        </w:rPr>
      </w:pPr>
      <w:r w:rsidRPr="00715A59">
        <w:rPr>
          <w:lang w:val="en-US"/>
        </w:rPr>
        <w:t>The read (check) + write (decrement) become atomic with respect to other booking threads.</w:t>
      </w:r>
    </w:p>
    <w:p w14:paraId="5D35FCCD" w14:textId="77777777" w:rsidR="00715A59" w:rsidRPr="00715A59" w:rsidRDefault="00715A59" w:rsidP="00715A59">
      <w:pPr>
        <w:numPr>
          <w:ilvl w:val="0"/>
          <w:numId w:val="12"/>
        </w:numPr>
        <w:spacing w:after="0"/>
        <w:jc w:val="both"/>
        <w:rPr>
          <w:lang w:val="en-US"/>
        </w:rPr>
      </w:pPr>
      <w:r w:rsidRPr="00715A59">
        <w:rPr>
          <w:lang w:val="en-US"/>
        </w:rPr>
        <w:t xml:space="preserve">Result: at most 5 successful bookings occur → </w:t>
      </w:r>
      <w:proofErr w:type="spellStart"/>
      <w:r w:rsidRPr="00715A59">
        <w:rPr>
          <w:lang w:val="en-US"/>
        </w:rPr>
        <w:t>available_seats</w:t>
      </w:r>
      <w:proofErr w:type="spellEnd"/>
      <w:r w:rsidRPr="00715A59">
        <w:rPr>
          <w:lang w:val="en-US"/>
        </w:rPr>
        <w:t xml:space="preserve"> never goes below 0 → overbooking is prevented.</w:t>
      </w:r>
    </w:p>
    <w:p w14:paraId="7B303F5A" w14:textId="77777777" w:rsidR="00715A59" w:rsidRPr="00715A59" w:rsidRDefault="00715A59" w:rsidP="00715A59">
      <w:pPr>
        <w:spacing w:after="0"/>
        <w:jc w:val="both"/>
        <w:rPr>
          <w:lang w:val="en-US"/>
        </w:rPr>
      </w:pPr>
      <w:r w:rsidRPr="00715A59">
        <w:rPr>
          <w:lang w:val="en-US"/>
        </w:rPr>
        <w:t xml:space="preserve">Alternatives (e.g. semaphore initialized to 5, or </w:t>
      </w:r>
      <w:proofErr w:type="spellStart"/>
      <w:proofErr w:type="gramStart"/>
      <w:r w:rsidRPr="00715A59">
        <w:rPr>
          <w:lang w:val="en-US"/>
        </w:rPr>
        <w:t>queue.Queue</w:t>
      </w:r>
      <w:proofErr w:type="spellEnd"/>
      <w:proofErr w:type="gramEnd"/>
      <w:r w:rsidRPr="00715A59">
        <w:rPr>
          <w:lang w:val="en-US"/>
        </w:rPr>
        <w:t xml:space="preserve"> with </w:t>
      </w:r>
      <w:proofErr w:type="spellStart"/>
      <w:r w:rsidRPr="00715A59">
        <w:rPr>
          <w:lang w:val="en-US"/>
        </w:rPr>
        <w:t>maxsize</w:t>
      </w:r>
      <w:proofErr w:type="spellEnd"/>
      <w:r w:rsidRPr="00715A59">
        <w:rPr>
          <w:lang w:val="en-US"/>
        </w:rPr>
        <w:t>) exist, but a simple mutex is the clearest way to protect this exact critical section pattern.</w:t>
      </w:r>
    </w:p>
    <w:p w14:paraId="04FB5BB5" w14:textId="77777777" w:rsidR="00715A59" w:rsidRDefault="00715A59" w:rsidP="00715A59">
      <w:pPr>
        <w:spacing w:after="0"/>
        <w:jc w:val="both"/>
        <w:rPr>
          <w:lang w:val="en-US"/>
        </w:rPr>
      </w:pPr>
      <w:r w:rsidRPr="00715A59">
        <w:rPr>
          <w:lang w:val="en-US"/>
        </w:rPr>
        <w:t>This solution directly addresses the Centrum Air problem: proper synchronization in the backend booking logic would have prevented selling excess tickets, avoiding denied boarding and compensation payments.</w:t>
      </w:r>
    </w:p>
    <w:p w14:paraId="5C655B31" w14:textId="77777777" w:rsidR="00715A59" w:rsidRPr="00715A59" w:rsidRDefault="00715A59" w:rsidP="00715A59">
      <w:pPr>
        <w:spacing w:after="0"/>
        <w:jc w:val="both"/>
        <w:rPr>
          <w:lang w:val="en-US"/>
        </w:rPr>
      </w:pPr>
    </w:p>
    <w:p w14:paraId="39F9D38B" w14:textId="77777777" w:rsidR="00715A59" w:rsidRPr="00715A59" w:rsidRDefault="00715A59" w:rsidP="00715A59">
      <w:pPr>
        <w:spacing w:after="0"/>
        <w:jc w:val="both"/>
        <w:rPr>
          <w:lang w:val="en-US"/>
        </w:rPr>
      </w:pPr>
      <w:r w:rsidRPr="00715A59">
        <w:rPr>
          <w:b/>
          <w:bCs/>
          <w:lang w:val="en-US"/>
        </w:rPr>
        <w:t>Conclusion</w:t>
      </w:r>
      <w:r w:rsidRPr="00715A59">
        <w:rPr>
          <w:lang w:val="en-US"/>
        </w:rPr>
        <w:t xml:space="preserve"> Concurrent access to shared resources without synchronization leads to subtle but severe bugs (race conditions). The Centrum Air incident illustrates real-world impact. Using mutex locks to guard critical sections is a fundamental, reliable way to ensure correctness in multithreaded systems.</w:t>
      </w:r>
    </w:p>
    <w:p w14:paraId="60A3F69A" w14:textId="77777777" w:rsidR="00715A59" w:rsidRPr="00F14BC5" w:rsidRDefault="00715A59" w:rsidP="00715A59">
      <w:pPr>
        <w:spacing w:after="0"/>
        <w:jc w:val="both"/>
        <w:rPr>
          <w:lang w:val="en-US"/>
        </w:rPr>
      </w:pPr>
    </w:p>
    <w:sectPr w:rsidR="00715A59" w:rsidRPr="00F14BC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BCF"/>
    <w:multiLevelType w:val="multilevel"/>
    <w:tmpl w:val="F8D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23FF7"/>
    <w:multiLevelType w:val="multilevel"/>
    <w:tmpl w:val="3DD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64771"/>
    <w:multiLevelType w:val="multilevel"/>
    <w:tmpl w:val="D6D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675EE"/>
    <w:multiLevelType w:val="multilevel"/>
    <w:tmpl w:val="204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D1108"/>
    <w:multiLevelType w:val="multilevel"/>
    <w:tmpl w:val="2AE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C37DC"/>
    <w:multiLevelType w:val="multilevel"/>
    <w:tmpl w:val="6F9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56A1B"/>
    <w:multiLevelType w:val="multilevel"/>
    <w:tmpl w:val="A7D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20ECB"/>
    <w:multiLevelType w:val="multilevel"/>
    <w:tmpl w:val="44E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74075"/>
    <w:multiLevelType w:val="multilevel"/>
    <w:tmpl w:val="115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61E91"/>
    <w:multiLevelType w:val="multilevel"/>
    <w:tmpl w:val="8D465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2005E"/>
    <w:multiLevelType w:val="multilevel"/>
    <w:tmpl w:val="64101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664C2"/>
    <w:multiLevelType w:val="multilevel"/>
    <w:tmpl w:val="892A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516603">
    <w:abstractNumId w:val="10"/>
  </w:num>
  <w:num w:numId="2" w16cid:durableId="2136755701">
    <w:abstractNumId w:val="8"/>
  </w:num>
  <w:num w:numId="3" w16cid:durableId="79643960">
    <w:abstractNumId w:val="0"/>
  </w:num>
  <w:num w:numId="4" w16cid:durableId="1185284890">
    <w:abstractNumId w:val="3"/>
  </w:num>
  <w:num w:numId="5" w16cid:durableId="1464154876">
    <w:abstractNumId w:val="4"/>
  </w:num>
  <w:num w:numId="6" w16cid:durableId="1714576660">
    <w:abstractNumId w:val="1"/>
  </w:num>
  <w:num w:numId="7" w16cid:durableId="2073651947">
    <w:abstractNumId w:val="9"/>
  </w:num>
  <w:num w:numId="8" w16cid:durableId="801768198">
    <w:abstractNumId w:val="7"/>
  </w:num>
  <w:num w:numId="9" w16cid:durableId="788399765">
    <w:abstractNumId w:val="2"/>
  </w:num>
  <w:num w:numId="10" w16cid:durableId="1369527447">
    <w:abstractNumId w:val="6"/>
  </w:num>
  <w:num w:numId="11" w16cid:durableId="1379864943">
    <w:abstractNumId w:val="11"/>
  </w:num>
  <w:num w:numId="12" w16cid:durableId="2117826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C5"/>
    <w:rsid w:val="006C0B77"/>
    <w:rsid w:val="00715A59"/>
    <w:rsid w:val="008242FF"/>
    <w:rsid w:val="00870751"/>
    <w:rsid w:val="00906F4A"/>
    <w:rsid w:val="00922C48"/>
    <w:rsid w:val="00994921"/>
    <w:rsid w:val="00B915B7"/>
    <w:rsid w:val="00EA59DF"/>
    <w:rsid w:val="00EE4070"/>
    <w:rsid w:val="00F12C76"/>
    <w:rsid w:val="00F14BC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05EB"/>
  <w15:chartTrackingRefBased/>
  <w15:docId w15:val="{1A174E53-F1CE-445D-B820-5A708B3B4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F14B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4B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4BC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14BC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14BC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14B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4B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4B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4B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B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4B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4BC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4BC5"/>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14BC5"/>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14BC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14BC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14BC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14BC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14B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BC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1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BC5"/>
    <w:pPr>
      <w:spacing w:before="160"/>
      <w:jc w:val="center"/>
    </w:pPr>
    <w:rPr>
      <w:i/>
      <w:iCs/>
      <w:color w:val="404040" w:themeColor="text1" w:themeTint="BF"/>
    </w:rPr>
  </w:style>
  <w:style w:type="character" w:customStyle="1" w:styleId="QuoteChar">
    <w:name w:val="Quote Char"/>
    <w:basedOn w:val="DefaultParagraphFont"/>
    <w:link w:val="Quote"/>
    <w:uiPriority w:val="29"/>
    <w:rsid w:val="00F14BC5"/>
    <w:rPr>
      <w:rFonts w:ascii="Times New Roman" w:hAnsi="Times New Roman"/>
      <w:i/>
      <w:iCs/>
      <w:color w:val="404040" w:themeColor="text1" w:themeTint="BF"/>
      <w:sz w:val="28"/>
    </w:rPr>
  </w:style>
  <w:style w:type="paragraph" w:styleId="ListParagraph">
    <w:name w:val="List Paragraph"/>
    <w:basedOn w:val="Normal"/>
    <w:uiPriority w:val="34"/>
    <w:qFormat/>
    <w:rsid w:val="00F14BC5"/>
    <w:pPr>
      <w:ind w:left="720"/>
      <w:contextualSpacing/>
    </w:pPr>
  </w:style>
  <w:style w:type="character" w:styleId="IntenseEmphasis">
    <w:name w:val="Intense Emphasis"/>
    <w:basedOn w:val="DefaultParagraphFont"/>
    <w:uiPriority w:val="21"/>
    <w:qFormat/>
    <w:rsid w:val="00F14BC5"/>
    <w:rPr>
      <w:i/>
      <w:iCs/>
      <w:color w:val="2E74B5" w:themeColor="accent1" w:themeShade="BF"/>
    </w:rPr>
  </w:style>
  <w:style w:type="paragraph" w:styleId="IntenseQuote">
    <w:name w:val="Intense Quote"/>
    <w:basedOn w:val="Normal"/>
    <w:next w:val="Normal"/>
    <w:link w:val="IntenseQuoteChar"/>
    <w:uiPriority w:val="30"/>
    <w:qFormat/>
    <w:rsid w:val="00F14B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4BC5"/>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14B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Sudoba Dawlatzada</dc:creator>
  <cp:keywords/>
  <dc:description/>
  <cp:lastModifiedBy>Sudoba Dawlatzada</cp:lastModifiedBy>
  <cp:revision>1</cp:revision>
  <dcterms:created xsi:type="dcterms:W3CDTF">2025-12-29T10:42:00Z</dcterms:created>
  <dcterms:modified xsi:type="dcterms:W3CDTF">2025-12-29T11:55:00Z</dcterms:modified>
</cp:coreProperties>
</file>