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Magenta Agropecuary Operations – Q4 2025 Summary Report</w:t>
      </w:r>
    </w:p>
    <w:p>
      <w:pPr>
        <w:jc w:val="center"/>
      </w:pPr>
      <w:r>
        <w:rPr>
          <w:b/>
        </w:rPr>
        <w:t>Synthetic Data Summary</w:t>
        <w:br/>
      </w:r>
    </w:p>
    <w:p>
      <w:r>
        <w:t>This document presents a summary analysis of agropecuary commercial operations executed by the fictitious provider Magenta during the fourth quarter of 2025 (October–December). The dataset is synthetic and was generated exclusively for technical demonstrations, analytics validation, and system testing purposes.</w:t>
      </w:r>
    </w:p>
    <w:p>
      <w:pPr>
        <w:pStyle w:val="Heading2"/>
      </w:pPr>
      <w:r>
        <w:t>Scope and Data Coverage</w:t>
      </w:r>
    </w:p>
    <w:p>
      <w:r>
        <w:t>The underlying dataset contains 30,000 individual operations recorded between 2025-10-01 and 2025-12-31. Each record represents a commercial operation involving the sale of agricultural inputs aligned with the typical portfolio of a global crop protection and seeds provider.</w:t>
      </w:r>
    </w:p>
    <w:p>
      <w:r>
        <w:t>No personal or identifiable customer information is included. Customers are represented exclusively by synthetic identifiers and fictitious company names.</w:t>
      </w:r>
    </w:p>
    <w:p>
      <w:pPr>
        <w:pStyle w:val="Heading2"/>
      </w:pPr>
      <w:r>
        <w:t>Product Portfolio Overview</w:t>
      </w:r>
    </w:p>
    <w:p>
      <w:r>
        <w:t>The operations cover a diversified portfolio of agricultural inputs, including:</w:t>
      </w:r>
    </w:p>
    <w:p>
      <w:pPr>
        <w:pStyle w:val="ListBullet"/>
      </w:pPr>
      <w:r>
        <w:t>Field crop and vegetable seeds (hybrids, treated seeds, certified seeds)</w:t>
      </w:r>
    </w:p>
    <w:p>
      <w:pPr>
        <w:pStyle w:val="ListBullet"/>
      </w:pPr>
      <w:r>
        <w:t>Crop protection products such as herbicides, fungicides, insecticides, and nematicides</w:t>
      </w:r>
    </w:p>
    <w:p>
      <w:pPr>
        <w:pStyle w:val="ListBullet"/>
      </w:pPr>
      <w:r>
        <w:t>Seed treatment solutions for early-season protection</w:t>
      </w:r>
    </w:p>
    <w:p>
      <w:pPr>
        <w:pStyle w:val="ListBullet"/>
      </w:pPr>
      <w:r>
        <w:t>Biological products and soil health inoculants</w:t>
      </w:r>
    </w:p>
    <w:p>
      <w:pPr>
        <w:pStyle w:val="ListBullet"/>
      </w:pPr>
      <w:r>
        <w:t>Adjuvants and plant growth regulators</w:t>
      </w:r>
    </w:p>
    <w:p>
      <w:pPr>
        <w:pStyle w:val="Heading2"/>
      </w:pPr>
      <w:r>
        <w:t>Commercial and Operational Patterns</w:t>
      </w:r>
    </w:p>
    <w:p>
      <w:r>
        <w:t>Operations are distributed across multiple regions and sales channels, including direct sales, distributors, retail partners, and online channels. Logistics are handled through a set of regional warehouses using different shipping modes (road, sea, air, and rail).</w:t>
      </w:r>
    </w:p>
    <w:p>
      <w:r>
        <w:t>Pricing reflects realistic market behavior, with quantity-based gross values, commercial discounts, and applicable taxes applied consistently across all records. Stored monetary values allow reproducible financial analysis without reliance on derived calculations at query time.</w:t>
      </w:r>
    </w:p>
    <w:p>
      <w:pPr>
        <w:pStyle w:val="Heading2"/>
      </w:pPr>
      <w:r>
        <w:t>Financial Summary (Narrative)</w:t>
      </w:r>
    </w:p>
    <w:p>
      <w:r>
        <w:t>Across Q4 2025, Magenta demonstrates a stable volume of operations with consistent order sizes and balanced product mix. Discount levels vary according to product category and channel, while tax application follows a uniform rate. The dataset is suitable for validating revenue aggregation, margin analysis, time-based reporting, and compliance-oriented financial checks.</w:t>
      </w:r>
    </w:p>
    <w:p>
      <w:pPr>
        <w:pStyle w:val="Heading2"/>
      </w:pPr>
      <w:r>
        <w:t>Intended Use of This Dataset</w:t>
      </w:r>
    </w:p>
    <w:p>
      <w:r>
        <w:t>This synthetic dataset and report are intended for:</w:t>
      </w:r>
    </w:p>
    <w:p>
      <w:pPr>
        <w:pStyle w:val="ListBullet"/>
      </w:pPr>
      <w:r>
        <w:t>Database schema and ETL pipeline validation</w:t>
      </w:r>
    </w:p>
    <w:p>
      <w:pPr>
        <w:pStyle w:val="ListBullet"/>
      </w:pPr>
      <w:r>
        <w:t>SQL analytics, reporting, and dashboard prototyping</w:t>
      </w:r>
    </w:p>
    <w:p>
      <w:pPr>
        <w:pStyle w:val="ListBullet"/>
      </w:pPr>
      <w:r>
        <w:t>Performance testing for inserts and aggregations</w:t>
      </w:r>
    </w:p>
    <w:p>
      <w:pPr>
        <w:pStyle w:val="ListBullet"/>
      </w:pPr>
      <w:r>
        <w:t>Data modeling exercises (fact/dimension design)</w:t>
      </w:r>
    </w:p>
    <w:p>
      <w:pPr>
        <w:pStyle w:val="ListBullet"/>
      </w:pPr>
      <w:r>
        <w:t>Training and demonstration scenarios</w:t>
      </w:r>
    </w:p>
    <w:p>
      <w:pPr>
        <w:pStyle w:val="Heading2"/>
      </w:pPr>
      <w:r>
        <w:t>Disclaimer</w:t>
      </w:r>
    </w:p>
    <w:p>
      <w:r>
        <w:t>All data presented in this report is fictitious. Any resemblance to real companies, products, transactions, or commercial performance is purely coincidental. This material must not be used for operational, financial, or decision-making purposes.</w:t>
      </w:r>
    </w:p>
    <w:p>
      <w:r>
        <w:br/>
        <w:t>Generated on 2026-02-02 as part of a synthetic data generation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