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4501E" w:sz="24"/>
        </w:pBdr>
        <w:spacing w:after="60"/>
      </w:pPr>
      <w:r>
        <w:rPr>
          <w:b/>
          <w:bCs/>
          <w:color w:val="B4501E"/>
          <w:sz w:val="18"/>
          <w:szCs w:val="18"/>
        </w:rPr>
        <w:t xml:space="preserve">TITAN 2 PROJECT · DAILY REPORT</w:t>
      </w:r>
    </w:p>
    <w:p>
      <w:pPr>
        <w:spacing w:after="200"/>
      </w:pPr>
      <w:r>
        <w:rPr>
          <w:b/>
          <w:bCs/>
          <w:sz w:val="34"/>
          <w:szCs w:val="34"/>
        </w:rPr>
        <w:t xml:space="preserve">Construction Coordinator Daily Report — Saturday, August 15, 2026</w:t>
      </w:r>
    </w:p>
    <w:p>
      <w:pPr>
        <w:spacing w:after="40"/>
      </w:pPr>
      <w:r>
        <w:rPr>
          <w:b/>
          <w:bCs/>
          <w:color w:val="6E6A60"/>
          <w:sz w:val="20"/>
          <w:szCs w:val="20"/>
        </w:rPr>
        <w:t xml:space="preserve">Site:  </w:t>
      </w:r>
      <w:r>
        <w:rPr>
          <w:sz w:val="21"/>
          <w:szCs w:val="21"/>
        </w:rPr>
        <w:t xml:space="preserve">MPLX Titan Gas Plant, Jal, NM</w:t>
      </w:r>
    </w:p>
    <w:p>
      <w:pPr>
        <w:spacing w:after="40"/>
      </w:pPr>
      <w:r>
        <w:rPr>
          <w:b/>
          <w:bCs/>
          <w:color w:val="6E6A60"/>
          <w:sz w:val="20"/>
          <w:szCs w:val="20"/>
        </w:rPr>
        <w:t xml:space="preserve">Owner:  </w:t>
      </w:r>
      <w:r>
        <w:rPr>
          <w:sz w:val="21"/>
          <w:szCs w:val="21"/>
        </w:rPr>
        <w:t xml:space="preserve">Azota Gas Processing, Ltd.</w:t>
      </w:r>
    </w:p>
    <w:p>
      <w:pPr>
        <w:spacing w:after="40"/>
      </w:pPr>
      <w:r>
        <w:rPr>
          <w:b/>
          <w:bCs/>
          <w:color w:val="6E6A60"/>
          <w:sz w:val="20"/>
          <w:szCs w:val="20"/>
        </w:rPr>
        <w:t xml:space="preserve">Report No.:  </w:t>
      </w:r>
      <w:r>
        <w:rPr>
          <w:sz w:val="21"/>
          <w:szCs w:val="21"/>
        </w:rPr>
        <w:t xml:space="preserve">DR-2026-08-15</w:t>
      </w:r>
    </w:p>
    <w:p>
      <w:pPr>
        <w:spacing w:after="40"/>
      </w:pPr>
      <w:r>
        <w:rPr>
          <w:b/>
          <w:bCs/>
          <w:color w:val="6E6A60"/>
          <w:sz w:val="20"/>
          <w:szCs w:val="20"/>
        </w:rPr>
        <w:t xml:space="preserve">Prepared By:  </w:t>
      </w:r>
      <w:r>
        <w:rPr>
          <w:sz w:val="21"/>
          <w:szCs w:val="21"/>
        </w:rPr>
        <w:t xml:space="preserve">Construction Coordinator — Titan 2</w:t>
      </w:r>
    </w:p>
    <w:p>
      <w:pPr>
        <w:spacing w:after="40"/>
      </w:pPr>
      <w:r>
        <w:rPr>
          <w:b/>
          <w:bCs/>
          <w:color w:val="6E6A60"/>
          <w:sz w:val="20"/>
          <w:szCs w:val="20"/>
        </w:rPr>
        <w:t xml:space="preserve">Weather:  </w:t>
      </w:r>
      <w:r>
        <w:rPr>
          <w:sz w:val="21"/>
          <w:szCs w:val="21"/>
        </w:rPr>
        <w:t xml:space="preserve">Not recorded</w:t>
      </w:r>
    </w:p>
    <w:p>
      <w:pPr>
        <w:spacing w:after="40"/>
      </w:pPr>
      <w:r>
        <w:rPr>
          <w:b/>
          <w:bCs/>
          <w:color w:val="6E6A60"/>
          <w:sz w:val="20"/>
          <w:szCs w:val="20"/>
        </w:rPr>
        <w:t xml:space="preserve">Crews On Site:  </w:t>
      </w:r>
      <w:r>
        <w:rPr>
          <w:sz w:val="21"/>
          <w:szCs w:val="21"/>
        </w:rPr>
        <w:t xml:space="preserve">Not recorded</w:t>
      </w:r>
    </w:p>
    <w:p>
      <w:pPr>
        <w:pStyle w:val="Heading2"/>
        <w:pBdr>
          <w:bottom w:val="single" w:color="DED9CE" w:sz="8"/>
        </w:pBdr>
        <w:spacing w:after="120" w:before="300"/>
      </w:pPr>
      <w:r>
        <w:rPr>
          <w:b/>
          <w:bCs/>
          <w:color w:val="23211C"/>
          <w:sz w:val="24"/>
          <w:szCs w:val="24"/>
        </w:rPr>
        <w:t xml:space="preserve">SUMMARY OF THE DAY</w:t>
      </w:r>
    </w:p>
    <w:p>
      <w:pPr>
        <w:spacing w:after="120"/>
      </w:pPr>
      <w:r>
        <w:rPr>
          <w:sz w:val="21"/>
          <w:szCs w:val="21"/>
        </w:rPr>
        <w:t xml:space="preserve">No field notes were recorded for this day. Per the Friday plan, this was the day the stabilizer compressor precision leveling was scheduled for the early morning, the tower scaffolding crews were to begin their first night shift toward the 08-24 hard date, and WICK manway/vessel work was planned over the weekend — completion of these was not documented and statuses in the register are carried, not verified. The open action item register is carried forward unchanged from DR-2026-08-14.</w:t>
      </w:r>
    </w:p>
    <w:p>
      <w:pPr>
        <w:pStyle w:val="Heading2"/>
        <w:pBdr>
          <w:bottom w:val="single" w:color="DED9CE" w:sz="8"/>
        </w:pBdr>
        <w:spacing w:after="120" w:before="300"/>
      </w:pPr>
      <w:r>
        <w:rPr>
          <w:b/>
          <w:bCs/>
          <w:color w:val="23211C"/>
          <w:sz w:val="24"/>
          <w:szCs w:val="24"/>
        </w:rPr>
        <w:t xml:space="preserve">WORK PERFORMED / PROGRESS TODAY</w:t>
      </w:r>
    </w:p>
    <w:p>
      <w:pPr>
        <w:pStyle w:val="ListParagraph"/>
        <w:numPr>
          <w:ilvl w:val="0"/>
          <w:numId w:val="2"/>
        </w:numPr>
        <w:spacing w:after="60"/>
      </w:pPr>
      <w:r>
        <w:rPr>
          <w:sz w:val="21"/>
          <w:szCs w:val="21"/>
        </w:rPr>
        <w:t xml:space="preserve">Not recorded — no field notes were captured for this day.</w:t>
      </w:r>
    </w:p>
    <w:p>
      <w:pPr>
        <w:pStyle w:val="Heading2"/>
        <w:pBdr>
          <w:bottom w:val="single" w:color="DED9CE" w:sz="8"/>
        </w:pBdr>
        <w:spacing w:after="120" w:before="300"/>
      </w:pPr>
      <w:r>
        <w:rPr>
          <w:b/>
          <w:bCs/>
          <w:color w:val="23211C"/>
          <w:sz w:val="24"/>
          <w:szCs w:val="24"/>
        </w:rPr>
        <w:t xml:space="preserve">INSPECTIONS &amp; TESTS</w:t>
      </w:r>
    </w:p>
    <w:p>
      <w:pPr>
        <w:pStyle w:val="ListParagraph"/>
        <w:numPr>
          <w:ilvl w:val="0"/>
          <w:numId w:val="2"/>
        </w:numPr>
        <w:spacing w:after="60"/>
      </w:pPr>
      <w:r>
        <w:rPr>
          <w:sz w:val="21"/>
          <w:szCs w:val="21"/>
        </w:rPr>
        <w:t xml:space="preserve">None recorded.</w:t>
      </w:r>
    </w:p>
    <w:p>
      <w:pPr>
        <w:pStyle w:val="ListParagraph"/>
        <w:numPr>
          <w:ilvl w:val="0"/>
          <w:numId w:val="2"/>
        </w:numPr>
        <w:spacing w:after="60"/>
      </w:pPr>
      <w:r>
        <w:rPr>
          <w:b/>
          <w:bCs/>
          <w:sz w:val="21"/>
          <w:szCs w:val="21"/>
        </w:rPr>
        <w:t xml:space="preserve">Scheduled: </w:t>
      </w:r>
      <w:r>
        <w:rPr>
          <w:sz w:val="21"/>
          <w:szCs w:val="21"/>
        </w:rPr>
        <w:t xml:space="preserve">stabilizer precision leveling was scheduled this morning; WICK manway/vessel work planned this weekend; Kodiak pre-commissioning starts 08-17.</w:t>
      </w:r>
    </w:p>
    <w:p>
      <w:pPr>
        <w:pStyle w:val="Heading2"/>
        <w:pBdr>
          <w:bottom w:val="single" w:color="DED9CE" w:sz="8"/>
        </w:pBdr>
        <w:spacing w:after="120" w:before="300"/>
      </w:pPr>
      <w:r>
        <w:rPr>
          <w:b/>
          <w:bCs/>
          <w:color w:val="23211C"/>
          <w:sz w:val="24"/>
          <w:szCs w:val="24"/>
        </w:rPr>
        <w:t xml:space="preserve">ISSUES / DELAYS (3 OPEN)</w:t>
      </w:r>
    </w:p>
    <w:p>
      <w:pPr>
        <w:pStyle w:val="ListParagraph"/>
        <w:numPr>
          <w:ilvl w:val="0"/>
          <w:numId w:val="2"/>
        </w:numPr>
        <w:spacing w:after="60"/>
      </w:pPr>
      <w:r>
        <w:rPr>
          <w:b/>
          <w:bCs/>
          <w:sz w:val="21"/>
          <w:szCs w:val="21"/>
        </w:rPr>
        <w:t xml:space="preserve">Rio 8 HMI comms</w:t>
      </w:r>
      <w:r>
        <w:rPr>
          <w:sz w:val="21"/>
          <w:szCs w:val="21"/>
        </w:rPr>
        <w:t xml:space="preserve"> — Cisco switch on loan to Pelham; replacement part remains a critical open item.</w:t>
      </w:r>
    </w:p>
    <w:p>
      <w:pPr>
        <w:pStyle w:val="ListParagraph"/>
        <w:numPr>
          <w:ilvl w:val="0"/>
          <w:numId w:val="2"/>
        </w:numPr>
        <w:spacing w:after="60"/>
      </w:pPr>
      <w:r>
        <w:rPr>
          <w:b/>
          <w:bCs/>
          <w:sz w:val="21"/>
          <w:szCs w:val="21"/>
        </w:rPr>
        <w:t xml:space="preserve">Heater shell bolting/sealant</w:t>
      </w:r>
      <w:r>
        <w:rPr>
          <w:sz w:val="21"/>
          <w:szCs w:val="21"/>
        </w:rPr>
        <w:t xml:space="preserve"> — OPF procedure and clamshell sealant identification still outstanding.</w:t>
      </w:r>
    </w:p>
    <w:p>
      <w:pPr>
        <w:pStyle w:val="ListParagraph"/>
        <w:numPr>
          <w:ilvl w:val="0"/>
          <w:numId w:val="2"/>
        </w:numPr>
        <w:spacing w:after="60"/>
      </w:pPr>
      <w:r>
        <w:rPr>
          <w:b/>
          <w:bCs/>
          <w:sz w:val="21"/>
          <w:szCs w:val="21"/>
        </w:rPr>
        <w:t xml:space="preserve">Stabilizer flange torque</w:t>
      </w:r>
      <w:r>
        <w:rPr>
          <w:sz w:val="21"/>
          <w:szCs w:val="21"/>
        </w:rPr>
        <w:t xml:space="preserve"> — Mock's torquing program unconfirmed; missing studs previously observed on some flanges.</w:t>
      </w:r>
    </w:p>
    <w:p>
      <w:pPr>
        <w:pBdr>
          <w:left w:val="single" w:color="B4501E" w:sz="18"/>
        </w:pBdr>
        <w:spacing w:after="120" w:before="120"/>
        <w:ind w:left="288"/>
      </w:pPr>
      <w:r>
        <w:rPr>
          <w:b/>
          <w:bCs/>
          <w:sz w:val="21"/>
          <w:szCs w:val="21"/>
        </w:rPr>
        <w:t xml:space="preserve">Coordinator note: </w:t>
      </w:r>
      <w:r>
        <w:rPr>
          <w:sz w:val="21"/>
          <w:szCs w:val="21"/>
        </w:rPr>
        <w:t xml:space="preserve">This is a minimal report — no field notes were recorded for this day. Statuses shown in the register are carried, not verified for this date.</w:t>
      </w:r>
    </w:p>
    <w:p>
      <w:pPr>
        <w:pStyle w:val="Heading2"/>
        <w:pBdr>
          <w:bottom w:val="single" w:color="DED9CE" w:sz="8"/>
        </w:pBdr>
        <w:spacing w:after="120" w:before="300"/>
      </w:pPr>
      <w:r>
        <w:rPr>
          <w:b/>
          <w:bCs/>
          <w:color w:val="23211C"/>
          <w:sz w:val="24"/>
          <w:szCs w:val="24"/>
        </w:rPr>
        <w:t xml:space="preserve">OPEN ACTION ITEMS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300"/>
        <w:gridCol w:w="1800"/>
        <w:gridCol w:w="1200"/>
      </w:tblGrid>
      <w:tr>
        <w:trPr>
          <w:tblHeader/>
        </w:trPr>
        <w:tc>
          <w:tcPr>
            <w:tcW w:type="dxa" w:w="500"/>
            <w:shd w:fill="F0EDE6" w:val="clear"/>
            <w:tcMar>
              <w:top w:type="dxa" w:w="60"/>
              <w:left w:type="dxa" w:w="100"/>
              <w:bottom w:type="dxa" w:w="60"/>
              <w:right w:type="dxa" w:w="100"/>
            </w:tcMar>
          </w:tcPr>
          <w:p>
            <w:r>
              <w:rPr>
                <w:b/>
                <w:bCs/>
                <w:color w:val="23211C"/>
                <w:sz w:val="18"/>
                <w:szCs w:val="18"/>
              </w:rPr>
              <w:t xml:space="preserve">#</w:t>
            </w:r>
          </w:p>
        </w:tc>
        <w:tc>
          <w:tcPr>
            <w:tcW w:type="dxa" w:w="5000"/>
            <w:shd w:fill="F0EDE6" w:val="clear"/>
            <w:tcMar>
              <w:top w:type="dxa" w:w="60"/>
              <w:left w:type="dxa" w:w="100"/>
              <w:bottom w:type="dxa" w:w="60"/>
              <w:right w:type="dxa" w:w="100"/>
            </w:tcMar>
          </w:tcPr>
          <w:p>
            <w:r>
              <w:rPr>
                <w:b/>
                <w:bCs/>
                <w:color w:val="23211C"/>
                <w:sz w:val="18"/>
                <w:szCs w:val="18"/>
              </w:rPr>
              <w:t xml:space="preserve">Action</w:t>
            </w:r>
          </w:p>
        </w:tc>
        <w:tc>
          <w:tcPr>
            <w:tcW w:type="dxa" w:w="1300"/>
            <w:shd w:fill="F0EDE6" w:val="clear"/>
            <w:tcMar>
              <w:top w:type="dxa" w:w="60"/>
              <w:left w:type="dxa" w:w="100"/>
              <w:bottom w:type="dxa" w:w="60"/>
              <w:right w:type="dxa" w:w="100"/>
            </w:tcMar>
          </w:tcPr>
          <w:p>
            <w:r>
              <w:rPr>
                <w:b/>
                <w:bCs/>
                <w:color w:val="23211C"/>
                <w:sz w:val="18"/>
                <w:szCs w:val="18"/>
              </w:rPr>
              <w:t xml:space="preserve">Area</w:t>
            </w:r>
          </w:p>
        </w:tc>
        <w:tc>
          <w:tcPr>
            <w:tcW w:type="dxa" w:w="1800"/>
            <w:shd w:fill="F0EDE6" w:val="clear"/>
            <w:tcMar>
              <w:top w:type="dxa" w:w="60"/>
              <w:left w:type="dxa" w:w="100"/>
              <w:bottom w:type="dxa" w:w="60"/>
              <w:right w:type="dxa" w:w="100"/>
            </w:tcMar>
          </w:tcPr>
          <w:p>
            <w:r>
              <w:rPr>
                <w:b/>
                <w:bCs/>
                <w:color w:val="23211C"/>
                <w:sz w:val="18"/>
                <w:szCs w:val="18"/>
              </w:rPr>
              <w:t xml:space="preserve">Responsible / With</w:t>
            </w:r>
          </w:p>
        </w:tc>
        <w:tc>
          <w:tcPr>
            <w:tcW w:type="dxa" w:w="1200"/>
            <w:shd w:fill="F0EDE6" w:val="clear"/>
            <w:tcMar>
              <w:top w:type="dxa" w:w="60"/>
              <w:left w:type="dxa" w:w="100"/>
              <w:bottom w:type="dxa" w:w="60"/>
              <w:right w:type="dxa" w:w="100"/>
            </w:tcMar>
          </w:tcPr>
          <w:p>
            <w:r>
              <w:rPr>
                <w:b/>
                <w:bCs/>
                <w:color w:val="23211C"/>
                <w:sz w:val="18"/>
                <w:szCs w:val="18"/>
              </w:rPr>
              <w:t xml:space="preserve">Status</w:t>
            </w:r>
          </w:p>
        </w:tc>
      </w:tr>
      <w:tr>
        <w:tc>
          <w:tcPr>
            <w:tcW w:type="dxa" w:w="500"/>
            <w:tcMar>
              <w:top w:type="dxa" w:w="60"/>
              <w:left w:type="dxa" w:w="100"/>
              <w:bottom w:type="dxa" w:w="60"/>
              <w:right w:type="dxa" w:w="100"/>
            </w:tcMar>
          </w:tcPr>
          <w:p>
            <w:r>
              <w:rPr>
                <w:b w:val="false"/>
                <w:bCs w:val="false"/>
                <w:color w:val="6E6A60"/>
                <w:sz w:val="19"/>
                <w:szCs w:val="19"/>
              </w:rPr>
              <w:t xml:space="preserve">1</w:t>
            </w:r>
          </w:p>
        </w:tc>
        <w:tc>
          <w:tcPr>
            <w:tcW w:type="dxa" w:w="5000"/>
            <w:tcMar>
              <w:top w:type="dxa" w:w="60"/>
              <w:left w:type="dxa" w:w="100"/>
              <w:bottom w:type="dxa" w:w="60"/>
              <w:right w:type="dxa" w:w="100"/>
            </w:tcMar>
          </w:tcPr>
          <w:p>
            <w:r>
              <w:rPr>
                <w:b w:val="false"/>
                <w:bCs w:val="false"/>
                <w:color w:val="23211C"/>
                <w:sz w:val="19"/>
                <w:szCs w:val="19"/>
              </w:rPr>
              <w:t xml:space="preserve">Gallup vessel inspection — Teams meeting 08-18 at 14:00 to align the agenda with the other trades, onsite kickoff to follow; night work starts 08-24.</w:t>
            </w:r>
          </w:p>
        </w:tc>
        <w:tc>
          <w:tcPr>
            <w:tcW w:type="dxa" w:w="1300"/>
            <w:tcMar>
              <w:top w:type="dxa" w:w="60"/>
              <w:left w:type="dxa" w:w="100"/>
              <w:bottom w:type="dxa" w:w="60"/>
              <w:right w:type="dxa" w:w="100"/>
            </w:tcMar>
          </w:tcPr>
          <w:p>
            <w:r>
              <w:rPr>
                <w:b w:val="false"/>
                <w:bCs w:val="false"/>
                <w:color w:val="23211C"/>
                <w:sz w:val="19"/>
                <w:szCs w:val="19"/>
              </w:rPr>
              <w:t xml:space="preserve">Inspections</w:t>
            </w:r>
          </w:p>
        </w:tc>
        <w:tc>
          <w:tcPr>
            <w:tcW w:type="dxa" w:w="1800"/>
            <w:tcMar>
              <w:top w:type="dxa" w:w="60"/>
              <w:left w:type="dxa" w:w="100"/>
              <w:bottom w:type="dxa" w:w="60"/>
              <w:right w:type="dxa" w:w="100"/>
            </w:tcMar>
          </w:tcPr>
          <w:p>
            <w:r>
              <w:rPr>
                <w:b w:val="false"/>
                <w:bCs w:val="false"/>
                <w:color w:val="23211C"/>
                <w:sz w:val="19"/>
                <w:szCs w:val="19"/>
              </w:rPr>
              <w:t xml:space="preserve">Coordinator / Gallup / CM</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2</w:t>
            </w:r>
          </w:p>
        </w:tc>
        <w:tc>
          <w:tcPr>
            <w:tcW w:type="dxa" w:w="5000"/>
            <w:tcMar>
              <w:top w:type="dxa" w:w="60"/>
              <w:left w:type="dxa" w:w="100"/>
              <w:bottom w:type="dxa" w:w="60"/>
              <w:right w:type="dxa" w:w="100"/>
            </w:tcMar>
          </w:tcPr>
          <w:p>
            <w:r>
              <w:rPr>
                <w:b w:val="false"/>
                <w:bCs w:val="false"/>
                <w:color w:val="23211C"/>
                <w:sz w:val="19"/>
                <w:szCs w:val="19"/>
              </w:rPr>
              <w:t xml:space="preserve">Heater shells — obtain the correct bolting procedure from OPF (current-rev GA and erection manual, P.O. 24250-133; not in Procore) and determine what sealant is used where the two clamshell halves come together.</w:t>
            </w:r>
          </w:p>
        </w:tc>
        <w:tc>
          <w:tcPr>
            <w:tcW w:type="dxa" w:w="1300"/>
            <w:tcMar>
              <w:top w:type="dxa" w:w="60"/>
              <w:left w:type="dxa" w:w="100"/>
              <w:bottom w:type="dxa" w:w="60"/>
              <w:right w:type="dxa" w:w="100"/>
            </w:tcMar>
          </w:tcPr>
          <w:p>
            <w:r>
              <w:rPr>
                <w:b w:val="false"/>
                <w:bCs w:val="false"/>
                <w:color w:val="23211C"/>
                <w:sz w:val="19"/>
                <w:szCs w:val="19"/>
              </w:rPr>
              <w:t xml:space="preserve">Heaters</w:t>
            </w:r>
          </w:p>
        </w:tc>
        <w:tc>
          <w:tcPr>
            <w:tcW w:type="dxa" w:w="1800"/>
            <w:tcMar>
              <w:top w:type="dxa" w:w="60"/>
              <w:left w:type="dxa" w:w="100"/>
              <w:bottom w:type="dxa" w:w="60"/>
              <w:right w:type="dxa" w:w="100"/>
            </w:tcMar>
          </w:tcPr>
          <w:p>
            <w:r>
              <w:rPr>
                <w:b w:val="false"/>
                <w:bCs w:val="false"/>
                <w:color w:val="23211C"/>
                <w:sz w:val="19"/>
                <w:szCs w:val="19"/>
              </w:rPr>
              <w:t xml:space="preserve">Coordinator / OPF</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3</w:t>
            </w:r>
          </w:p>
        </w:tc>
        <w:tc>
          <w:tcPr>
            <w:tcW w:type="dxa" w:w="5000"/>
            <w:tcMar>
              <w:top w:type="dxa" w:w="60"/>
              <w:left w:type="dxa" w:w="100"/>
              <w:bottom w:type="dxa" w:w="60"/>
              <w:right w:type="dxa" w:w="100"/>
            </w:tcMar>
          </w:tcPr>
          <w:p>
            <w:r>
              <w:rPr>
                <w:b w:val="false"/>
                <w:bCs w:val="false"/>
                <w:color w:val="23211C"/>
                <w:sz w:val="19"/>
                <w:szCs w:val="19"/>
              </w:rPr>
              <w:t xml:space="preserve">Support WICK's on-site inspection of the heaters and concrete foundations.</w:t>
            </w:r>
          </w:p>
        </w:tc>
        <w:tc>
          <w:tcPr>
            <w:tcW w:type="dxa" w:w="1300"/>
            <w:tcMar>
              <w:top w:type="dxa" w:w="60"/>
              <w:left w:type="dxa" w:w="100"/>
              <w:bottom w:type="dxa" w:w="60"/>
              <w:right w:type="dxa" w:w="100"/>
            </w:tcMar>
          </w:tcPr>
          <w:p>
            <w:r>
              <w:rPr>
                <w:b w:val="false"/>
                <w:bCs w:val="false"/>
                <w:color w:val="23211C"/>
                <w:sz w:val="19"/>
                <w:szCs w:val="19"/>
              </w:rPr>
              <w:t xml:space="preserve">Heaters</w:t>
            </w:r>
          </w:p>
        </w:tc>
        <w:tc>
          <w:tcPr>
            <w:tcW w:type="dxa" w:w="1800"/>
            <w:tcMar>
              <w:top w:type="dxa" w:w="60"/>
              <w:left w:type="dxa" w:w="100"/>
              <w:bottom w:type="dxa" w:w="60"/>
              <w:right w:type="dxa" w:w="100"/>
            </w:tcMar>
          </w:tcPr>
          <w:p>
            <w:r>
              <w:rPr>
                <w:b w:val="false"/>
                <w:bCs w:val="false"/>
                <w:color w:val="23211C"/>
                <w:sz w:val="19"/>
                <w:szCs w:val="19"/>
              </w:rPr>
              <w:t xml:space="preserve">Coordinator / WICK</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4</w:t>
            </w:r>
          </w:p>
        </w:tc>
        <w:tc>
          <w:tcPr>
            <w:tcW w:type="dxa" w:w="5000"/>
            <w:tcMar>
              <w:top w:type="dxa" w:w="60"/>
              <w:left w:type="dxa" w:w="100"/>
              <w:bottom w:type="dxa" w:w="60"/>
              <w:right w:type="dxa" w:w="100"/>
            </w:tcMar>
          </w:tcPr>
          <w:p>
            <w:r>
              <w:rPr>
                <w:b w:val="false"/>
                <w:bCs w:val="false"/>
                <w:color w:val="23211C"/>
                <w:sz w:val="19"/>
                <w:szCs w:val="19"/>
              </w:rPr>
              <w:t xml:space="preserve">Coordinate with M4 for final pump alignment and inspection ahead of tie-in sign-off — paused until ready for final alignment.</w:t>
            </w:r>
          </w:p>
        </w:tc>
        <w:tc>
          <w:tcPr>
            <w:tcW w:type="dxa" w:w="1300"/>
            <w:tcMar>
              <w:top w:type="dxa" w:w="60"/>
              <w:left w:type="dxa" w:w="100"/>
              <w:bottom w:type="dxa" w:w="60"/>
              <w:right w:type="dxa" w:w="100"/>
            </w:tcMar>
          </w:tcPr>
          <w:p>
            <w:r>
              <w:rPr>
                <w:b w:val="false"/>
                <w:bCs w:val="false"/>
                <w:color w:val="23211C"/>
                <w:sz w:val="19"/>
                <w:szCs w:val="19"/>
              </w:rPr>
              <w:t xml:space="preserve">Pumps</w:t>
            </w:r>
          </w:p>
        </w:tc>
        <w:tc>
          <w:tcPr>
            <w:tcW w:type="dxa" w:w="1800"/>
            <w:tcMar>
              <w:top w:type="dxa" w:w="60"/>
              <w:left w:type="dxa" w:w="100"/>
              <w:bottom w:type="dxa" w:w="60"/>
              <w:right w:type="dxa" w:w="100"/>
            </w:tcMar>
          </w:tcPr>
          <w:p>
            <w:r>
              <w:rPr>
                <w:b w:val="false"/>
                <w:bCs w:val="false"/>
                <w:color w:val="23211C"/>
                <w:sz w:val="19"/>
                <w:szCs w:val="19"/>
              </w:rPr>
              <w:t xml:space="preserve">Coordinator / M4</w:t>
            </w:r>
          </w:p>
        </w:tc>
        <w:tc>
          <w:tcPr>
            <w:tcW w:type="dxa" w:w="1200"/>
            <w:tcMar>
              <w:top w:type="dxa" w:w="60"/>
              <w:left w:type="dxa" w:w="100"/>
              <w:bottom w:type="dxa" w:w="60"/>
              <w:right w:type="dxa" w:w="100"/>
            </w:tcMar>
          </w:tcPr>
          <w:p>
            <w:r>
              <w:rPr>
                <w:b/>
                <w:bCs/>
                <w:color w:val="9A6700"/>
                <w:sz w:val="19"/>
                <w:szCs w:val="19"/>
              </w:rPr>
              <w:t xml:space="preserve">On Hold</w:t>
            </w:r>
          </w:p>
        </w:tc>
      </w:tr>
      <w:tr>
        <w:tc>
          <w:tcPr>
            <w:tcW w:type="dxa" w:w="500"/>
            <w:tcMar>
              <w:top w:type="dxa" w:w="60"/>
              <w:left w:type="dxa" w:w="100"/>
              <w:bottom w:type="dxa" w:w="60"/>
              <w:right w:type="dxa" w:w="100"/>
            </w:tcMar>
          </w:tcPr>
          <w:p>
            <w:r>
              <w:rPr>
                <w:b w:val="false"/>
                <w:bCs w:val="false"/>
                <w:color w:val="6E6A60"/>
                <w:sz w:val="19"/>
                <w:szCs w:val="19"/>
              </w:rPr>
              <w:t xml:space="preserve">5</w:t>
            </w:r>
          </w:p>
        </w:tc>
        <w:tc>
          <w:tcPr>
            <w:tcW w:type="dxa" w:w="5000"/>
            <w:tcMar>
              <w:top w:type="dxa" w:w="60"/>
              <w:left w:type="dxa" w:w="100"/>
              <w:bottom w:type="dxa" w:w="60"/>
              <w:right w:type="dxa" w:w="100"/>
            </w:tcMar>
          </w:tcPr>
          <w:p>
            <w:r>
              <w:rPr>
                <w:b w:val="false"/>
                <w:bCs w:val="false"/>
                <w:color w:val="23211C"/>
                <w:sz w:val="19"/>
                <w:szCs w:val="19"/>
              </w:rPr>
              <w:t xml:space="preserve">Get with Mock to go around the entire site and cover all open flanges or flanges with missing covers — Mock night crew starting on it (a couple on the Kodiaks, a couple on the towers).</w:t>
            </w:r>
          </w:p>
        </w:tc>
        <w:tc>
          <w:tcPr>
            <w:tcW w:type="dxa" w:w="1300"/>
            <w:tcMar>
              <w:top w:type="dxa" w:w="60"/>
              <w:left w:type="dxa" w:w="100"/>
              <w:bottom w:type="dxa" w:w="60"/>
              <w:right w:type="dxa" w:w="100"/>
            </w:tcMar>
          </w:tcPr>
          <w:p>
            <w:r>
              <w:rPr>
                <w:b w:val="false"/>
                <w:bCs w:val="false"/>
                <w:color w:val="23211C"/>
                <w:sz w:val="19"/>
                <w:szCs w:val="19"/>
              </w:rPr>
              <w:t xml:space="preserve">Site</w:t>
            </w:r>
          </w:p>
        </w:tc>
        <w:tc>
          <w:tcPr>
            <w:tcW w:type="dxa" w:w="1800"/>
            <w:tcMar>
              <w:top w:type="dxa" w:w="60"/>
              <w:left w:type="dxa" w:w="100"/>
              <w:bottom w:type="dxa" w:w="60"/>
              <w:right w:type="dxa" w:w="100"/>
            </w:tcMar>
          </w:tcPr>
          <w:p>
            <w:r>
              <w:rPr>
                <w:b w:val="false"/>
                <w:bCs w:val="false"/>
                <w:color w:val="23211C"/>
                <w:sz w:val="19"/>
                <w:szCs w:val="19"/>
              </w:rPr>
              <w:t xml:space="preserve">Coordinator / Mock</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6</w:t>
            </w:r>
          </w:p>
        </w:tc>
        <w:tc>
          <w:tcPr>
            <w:tcW w:type="dxa" w:w="5000"/>
            <w:tcMar>
              <w:top w:type="dxa" w:w="60"/>
              <w:left w:type="dxa" w:w="100"/>
              <w:bottom w:type="dxa" w:w="60"/>
              <w:right w:type="dxa" w:w="100"/>
            </w:tcMar>
          </w:tcPr>
          <w:p>
            <w:r>
              <w:rPr>
                <w:b w:val="false"/>
                <w:bCs w:val="false"/>
                <w:color w:val="23211C"/>
                <w:sz w:val="19"/>
                <w:szCs w:val="19"/>
              </w:rPr>
              <w:t xml:space="preserve">Kodiak shade covers and acid gas awnings — awnings at 50%, acid gas platforms at 68%, concrete pads complete at 100%.</w:t>
            </w:r>
          </w:p>
        </w:tc>
        <w:tc>
          <w:tcPr>
            <w:tcW w:type="dxa" w:w="1300"/>
            <w:tcMar>
              <w:top w:type="dxa" w:w="60"/>
              <w:left w:type="dxa" w:w="100"/>
              <w:bottom w:type="dxa" w:w="60"/>
              <w:right w:type="dxa" w:w="100"/>
            </w:tcMar>
          </w:tcPr>
          <w:p>
            <w:r>
              <w:rPr>
                <w:b w:val="false"/>
                <w:bCs w:val="false"/>
                <w:color w:val="23211C"/>
                <w:sz w:val="19"/>
                <w:szCs w:val="19"/>
              </w:rPr>
              <w:t xml:space="preserve">Kodiak / Acid Gas</w:t>
            </w:r>
          </w:p>
        </w:tc>
        <w:tc>
          <w:tcPr>
            <w:tcW w:type="dxa" w:w="1800"/>
            <w:tcMar>
              <w:top w:type="dxa" w:w="60"/>
              <w:left w:type="dxa" w:w="100"/>
              <w:bottom w:type="dxa" w:w="60"/>
              <w:right w:type="dxa" w:w="100"/>
            </w:tcMar>
          </w:tcPr>
          <w:p>
            <w:r>
              <w:rPr>
                <w:b w:val="false"/>
                <w:bCs w:val="false"/>
                <w:color w:val="23211C"/>
                <w:sz w:val="19"/>
                <w:szCs w:val="19"/>
              </w:rPr>
              <w:t xml:space="preserve">AR foreman</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7</w:t>
            </w:r>
          </w:p>
        </w:tc>
        <w:tc>
          <w:tcPr>
            <w:tcW w:type="dxa" w:w="5000"/>
            <w:tcMar>
              <w:top w:type="dxa" w:w="60"/>
              <w:left w:type="dxa" w:w="100"/>
              <w:bottom w:type="dxa" w:w="60"/>
              <w:right w:type="dxa" w:w="100"/>
            </w:tcMar>
          </w:tcPr>
          <w:p>
            <w:r>
              <w:rPr>
                <w:b w:val="false"/>
                <w:bCs w:val="false"/>
                <w:color w:val="23211C"/>
                <w:sz w:val="19"/>
                <w:szCs w:val="19"/>
              </w:rPr>
              <w:t xml:space="preserve">Stabilizer compressor interconnect piping — most runs complete; small bolt-ups and final torque remaining.</w:t>
            </w:r>
          </w:p>
        </w:tc>
        <w:tc>
          <w:tcPr>
            <w:tcW w:type="dxa" w:w="1300"/>
            <w:tcMar>
              <w:top w:type="dxa" w:w="60"/>
              <w:left w:type="dxa" w:w="100"/>
              <w:bottom w:type="dxa" w:w="60"/>
              <w:right w:type="dxa" w:w="100"/>
            </w:tcMar>
          </w:tcPr>
          <w:p>
            <w:r>
              <w:rPr>
                <w:b w:val="false"/>
                <w:bCs w:val="false"/>
                <w:color w:val="23211C"/>
                <w:sz w:val="19"/>
                <w:szCs w:val="19"/>
              </w:rPr>
              <w:t xml:space="preserve">Piping</w:t>
            </w:r>
          </w:p>
        </w:tc>
        <w:tc>
          <w:tcPr>
            <w:tcW w:type="dxa" w:w="1800"/>
            <w:tcMar>
              <w:top w:type="dxa" w:w="60"/>
              <w:left w:type="dxa" w:w="100"/>
              <w:bottom w:type="dxa" w:w="60"/>
              <w:right w:type="dxa" w:w="100"/>
            </w:tcMar>
          </w:tcPr>
          <w:p>
            <w:r>
              <w:rPr>
                <w:b w:val="false"/>
                <w:bCs w:val="false"/>
                <w:color w:val="23211C"/>
                <w:sz w:val="19"/>
                <w:szCs w:val="19"/>
              </w:rPr>
              <w:t xml:space="preserve">Mock / MACH</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8</w:t>
            </w:r>
          </w:p>
        </w:tc>
        <w:tc>
          <w:tcPr>
            <w:tcW w:type="dxa" w:w="5000"/>
            <w:tcMar>
              <w:top w:type="dxa" w:w="60"/>
              <w:left w:type="dxa" w:w="100"/>
              <w:bottom w:type="dxa" w:w="60"/>
              <w:right w:type="dxa" w:w="100"/>
            </w:tcMar>
          </w:tcPr>
          <w:p>
            <w:r>
              <w:rPr>
                <w:b w:val="false"/>
                <w:bCs w:val="false"/>
                <w:color w:val="23211C"/>
                <w:sz w:val="19"/>
                <w:szCs w:val="19"/>
              </w:rPr>
              <w:t xml:space="preserve">Follow up with Kodiak on Monday to confirm whether the catalysts are installed and whether they stay in for the burn-in or come out.</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Coordinator / Kodiak</w:t>
            </w:r>
          </w:p>
        </w:tc>
        <w:tc>
          <w:tcPr>
            <w:tcW w:type="dxa" w:w="1200"/>
            <w:tcMar>
              <w:top w:type="dxa" w:w="60"/>
              <w:left w:type="dxa" w:w="100"/>
              <w:bottom w:type="dxa" w:w="60"/>
              <w:right w:type="dxa" w:w="100"/>
            </w:tcMar>
          </w:tcPr>
          <w:p>
            <w:r>
              <w:rPr>
                <w:b/>
                <w:bCs/>
                <w:color w:val="9A6700"/>
                <w:sz w:val="19"/>
                <w:szCs w:val="19"/>
              </w:rPr>
              <w:t xml:space="preserve">Due 08-17</w:t>
            </w:r>
          </w:p>
        </w:tc>
      </w:tr>
      <w:tr>
        <w:tc>
          <w:tcPr>
            <w:tcW w:type="dxa" w:w="500"/>
            <w:tcMar>
              <w:top w:type="dxa" w:w="60"/>
              <w:left w:type="dxa" w:w="100"/>
              <w:bottom w:type="dxa" w:w="60"/>
              <w:right w:type="dxa" w:w="100"/>
            </w:tcMar>
          </w:tcPr>
          <w:p>
            <w:r>
              <w:rPr>
                <w:b w:val="false"/>
                <w:bCs w:val="false"/>
                <w:color w:val="6E6A60"/>
                <w:sz w:val="19"/>
                <w:szCs w:val="19"/>
              </w:rPr>
              <w:t xml:space="preserve">9</w:t>
            </w:r>
          </w:p>
        </w:tc>
        <w:tc>
          <w:tcPr>
            <w:tcW w:type="dxa" w:w="5000"/>
            <w:tcMar>
              <w:top w:type="dxa" w:w="60"/>
              <w:left w:type="dxa" w:w="100"/>
              <w:bottom w:type="dxa" w:w="60"/>
              <w:right w:type="dxa" w:w="100"/>
            </w:tcMar>
          </w:tcPr>
          <w:p>
            <w:r>
              <w:rPr>
                <w:b w:val="false"/>
                <w:bCs w:val="false"/>
                <w:color w:val="23211C"/>
                <w:sz w:val="19"/>
                <w:szCs w:val="19"/>
              </w:rPr>
              <w:t xml:space="preserve">Have Mock haul the labeled aerial boxes for the Kodiak sweet gas compressors to the Conex box.</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Mock</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10</w:t>
            </w:r>
          </w:p>
        </w:tc>
        <w:tc>
          <w:tcPr>
            <w:tcW w:type="dxa" w:w="5000"/>
            <w:tcMar>
              <w:top w:type="dxa" w:w="60"/>
              <w:left w:type="dxa" w:w="100"/>
              <w:bottom w:type="dxa" w:w="60"/>
              <w:right w:type="dxa" w:w="100"/>
            </w:tcMar>
          </w:tcPr>
          <w:p>
            <w:r>
              <w:rPr>
                <w:b w:val="false"/>
                <w:bCs w:val="false"/>
                <w:color w:val="23211C"/>
                <w:sz w:val="19"/>
                <w:szCs w:val="19"/>
              </w:rPr>
              <w:t xml:space="preserve">Secure the shim packages and filters to prevent loss.</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Field team</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11</w:t>
            </w:r>
          </w:p>
        </w:tc>
        <w:tc>
          <w:tcPr>
            <w:tcW w:type="dxa" w:w="5000"/>
            <w:tcMar>
              <w:top w:type="dxa" w:w="60"/>
              <w:left w:type="dxa" w:w="100"/>
              <w:bottom w:type="dxa" w:w="60"/>
              <w:right w:type="dxa" w:w="100"/>
            </w:tcMar>
          </w:tcPr>
          <w:p>
            <w:r>
              <w:rPr>
                <w:b w:val="false"/>
                <w:bCs w:val="false"/>
                <w:color w:val="23211C"/>
                <w:sz w:val="19"/>
                <w:szCs w:val="19"/>
              </w:rPr>
              <w:t xml:space="preserve">CNG trailered fuel gas for turbine pre-commissioning — on hold as a contingency in case fuel gas is unavailable (no black-start generator required for the trailer suction).</w:t>
            </w:r>
          </w:p>
        </w:tc>
        <w:tc>
          <w:tcPr>
            <w:tcW w:type="dxa" w:w="1300"/>
            <w:tcMar>
              <w:top w:type="dxa" w:w="60"/>
              <w:left w:type="dxa" w:w="100"/>
              <w:bottom w:type="dxa" w:w="60"/>
              <w:right w:type="dxa" w:w="100"/>
            </w:tcMar>
          </w:tcPr>
          <w:p>
            <w:r>
              <w:rPr>
                <w:b w:val="false"/>
                <w:bCs w:val="false"/>
                <w:color w:val="23211C"/>
                <w:sz w:val="19"/>
                <w:szCs w:val="19"/>
              </w:rPr>
              <w:t xml:space="preserve">Turbines</w:t>
            </w:r>
          </w:p>
        </w:tc>
        <w:tc>
          <w:tcPr>
            <w:tcW w:type="dxa" w:w="1800"/>
            <w:tcMar>
              <w:top w:type="dxa" w:w="60"/>
              <w:left w:type="dxa" w:w="100"/>
              <w:bottom w:type="dxa" w:w="60"/>
              <w:right w:type="dxa" w:w="100"/>
            </w:tcMar>
          </w:tcPr>
          <w:p>
            <w:r>
              <w:rPr>
                <w:b w:val="false"/>
                <w:bCs w:val="false"/>
                <w:color w:val="23211C"/>
                <w:sz w:val="19"/>
                <w:szCs w:val="19"/>
              </w:rPr>
              <w:t xml:space="preserve">Coordinator / CNG</w:t>
            </w:r>
          </w:p>
        </w:tc>
        <w:tc>
          <w:tcPr>
            <w:tcW w:type="dxa" w:w="1200"/>
            <w:tcMar>
              <w:top w:type="dxa" w:w="60"/>
              <w:left w:type="dxa" w:w="100"/>
              <w:bottom w:type="dxa" w:w="60"/>
              <w:right w:type="dxa" w:w="100"/>
            </w:tcMar>
          </w:tcPr>
          <w:p>
            <w:r>
              <w:rPr>
                <w:b/>
                <w:bCs/>
                <w:color w:val="9A6700"/>
                <w:sz w:val="19"/>
                <w:szCs w:val="19"/>
              </w:rPr>
              <w:t xml:space="preserve">On Hold</w:t>
            </w:r>
          </w:p>
        </w:tc>
      </w:tr>
      <w:tr>
        <w:tc>
          <w:tcPr>
            <w:tcW w:type="dxa" w:w="500"/>
            <w:tcMar>
              <w:top w:type="dxa" w:w="60"/>
              <w:left w:type="dxa" w:w="100"/>
              <w:bottom w:type="dxa" w:w="60"/>
              <w:right w:type="dxa" w:w="100"/>
            </w:tcMar>
          </w:tcPr>
          <w:p>
            <w:r>
              <w:rPr>
                <w:b w:val="false"/>
                <w:bCs w:val="false"/>
                <w:color w:val="6E6A60"/>
                <w:sz w:val="19"/>
                <w:szCs w:val="19"/>
              </w:rPr>
              <w:t xml:space="preserve">12</w:t>
            </w:r>
          </w:p>
        </w:tc>
        <w:tc>
          <w:tcPr>
            <w:tcW w:type="dxa" w:w="5000"/>
            <w:tcMar>
              <w:top w:type="dxa" w:w="60"/>
              <w:left w:type="dxa" w:w="100"/>
              <w:bottom w:type="dxa" w:w="60"/>
              <w:right w:type="dxa" w:w="100"/>
            </w:tcMar>
          </w:tcPr>
          <w:p>
            <w:r>
              <w:rPr>
                <w:b w:val="false"/>
                <w:bCs w:val="false"/>
                <w:color w:val="23211C"/>
                <w:sz w:val="19"/>
                <w:szCs w:val="19"/>
              </w:rPr>
              <w:t xml:space="preserve">Follow up with the AR foreman on the piping estimation and clarify who procures the materials.</w:t>
            </w:r>
          </w:p>
        </w:tc>
        <w:tc>
          <w:tcPr>
            <w:tcW w:type="dxa" w:w="1300"/>
            <w:tcMar>
              <w:top w:type="dxa" w:w="60"/>
              <w:left w:type="dxa" w:w="100"/>
              <w:bottom w:type="dxa" w:w="60"/>
              <w:right w:type="dxa" w:w="100"/>
            </w:tcMar>
          </w:tcPr>
          <w:p>
            <w:r>
              <w:rPr>
                <w:b w:val="false"/>
                <w:bCs w:val="false"/>
                <w:color w:val="23211C"/>
                <w:sz w:val="19"/>
                <w:szCs w:val="19"/>
              </w:rPr>
              <w:t xml:space="preserve">Piping</w:t>
            </w:r>
          </w:p>
        </w:tc>
        <w:tc>
          <w:tcPr>
            <w:tcW w:type="dxa" w:w="1800"/>
            <w:tcMar>
              <w:top w:type="dxa" w:w="60"/>
              <w:left w:type="dxa" w:w="100"/>
              <w:bottom w:type="dxa" w:w="60"/>
              <w:right w:type="dxa" w:w="100"/>
            </w:tcMar>
          </w:tcPr>
          <w:p>
            <w:r>
              <w:rPr>
                <w:b w:val="false"/>
                <w:bCs w:val="false"/>
                <w:color w:val="23211C"/>
                <w:sz w:val="19"/>
                <w:szCs w:val="19"/>
              </w:rPr>
              <w:t xml:space="preserve">Coordinator / AR</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13</w:t>
            </w:r>
          </w:p>
        </w:tc>
        <w:tc>
          <w:tcPr>
            <w:tcW w:type="dxa" w:w="5000"/>
            <w:tcMar>
              <w:top w:type="dxa" w:w="60"/>
              <w:left w:type="dxa" w:w="100"/>
              <w:bottom w:type="dxa" w:w="60"/>
              <w:right w:type="dxa" w:w="100"/>
            </w:tcMar>
          </w:tcPr>
          <w:p>
            <w:r>
              <w:rPr>
                <w:b w:val="false"/>
                <w:bCs w:val="false"/>
                <w:color w:val="23211C"/>
                <w:sz w:val="19"/>
                <w:szCs w:val="19"/>
              </w:rPr>
              <w:t xml:space="preserve">SEC compressor deficiencies — repair bent catwalk and damaged grating, remove tripping-hazard mounting brackets from the control panels, fix platforms, and add platforms on the east side.</w:t>
            </w:r>
          </w:p>
        </w:tc>
        <w:tc>
          <w:tcPr>
            <w:tcW w:type="dxa" w:w="1300"/>
            <w:tcMar>
              <w:top w:type="dxa" w:w="60"/>
              <w:left w:type="dxa" w:w="100"/>
              <w:bottom w:type="dxa" w:w="60"/>
              <w:right w:type="dxa" w:w="100"/>
            </w:tcMar>
          </w:tcPr>
          <w:p>
            <w:r>
              <w:rPr>
                <w:b w:val="false"/>
                <w:bCs w:val="false"/>
                <w:color w:val="23211C"/>
                <w:sz w:val="19"/>
                <w:szCs w:val="19"/>
              </w:rPr>
              <w:t xml:space="preserve">SEC</w:t>
            </w:r>
          </w:p>
        </w:tc>
        <w:tc>
          <w:tcPr>
            <w:tcW w:type="dxa" w:w="1800"/>
            <w:tcMar>
              <w:top w:type="dxa" w:w="60"/>
              <w:left w:type="dxa" w:w="100"/>
              <w:bottom w:type="dxa" w:w="60"/>
              <w:right w:type="dxa" w:w="100"/>
            </w:tcMar>
          </w:tcPr>
          <w:p>
            <w:r>
              <w:rPr>
                <w:b w:val="false"/>
                <w:bCs w:val="false"/>
                <w:color w:val="23211C"/>
                <w:sz w:val="19"/>
                <w:szCs w:val="19"/>
              </w:rPr>
              <w:t xml:space="preserve">AR foreman</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14</w:t>
            </w:r>
          </w:p>
        </w:tc>
        <w:tc>
          <w:tcPr>
            <w:tcW w:type="dxa" w:w="5000"/>
            <w:tcMar>
              <w:top w:type="dxa" w:w="60"/>
              <w:left w:type="dxa" w:w="100"/>
              <w:bottom w:type="dxa" w:w="60"/>
              <w:right w:type="dxa" w:w="100"/>
            </w:tcMar>
          </w:tcPr>
          <w:p>
            <w:r>
              <w:rPr>
                <w:b w:val="false"/>
                <w:bCs w:val="false"/>
                <w:color w:val="23211C"/>
                <w:sz w:val="19"/>
                <w:szCs w:val="19"/>
              </w:rPr>
              <w:t xml:space="preserve">Measurement review — Measurement on site 08-18 to go over all received measurement equipment against Morgan Anderson's list; identify which meter skids serve the pipeline connections.</w:t>
            </w:r>
          </w:p>
        </w:tc>
        <w:tc>
          <w:tcPr>
            <w:tcW w:type="dxa" w:w="1300"/>
            <w:tcMar>
              <w:top w:type="dxa" w:w="60"/>
              <w:left w:type="dxa" w:w="100"/>
              <w:bottom w:type="dxa" w:w="60"/>
              <w:right w:type="dxa" w:w="100"/>
            </w:tcMar>
          </w:tcPr>
          <w:p>
            <w:r>
              <w:rPr>
                <w:b w:val="false"/>
                <w:bCs w:val="false"/>
                <w:color w:val="23211C"/>
                <w:sz w:val="19"/>
                <w:szCs w:val="19"/>
              </w:rPr>
              <w:t xml:space="preserve">Equipment</w:t>
            </w:r>
          </w:p>
        </w:tc>
        <w:tc>
          <w:tcPr>
            <w:tcW w:type="dxa" w:w="1800"/>
            <w:tcMar>
              <w:top w:type="dxa" w:w="60"/>
              <w:left w:type="dxa" w:w="100"/>
              <w:bottom w:type="dxa" w:w="60"/>
              <w:right w:type="dxa" w:w="100"/>
            </w:tcMar>
          </w:tcPr>
          <w:p>
            <w:r>
              <w:rPr>
                <w:b w:val="false"/>
                <w:bCs w:val="false"/>
                <w:color w:val="23211C"/>
                <w:sz w:val="19"/>
                <w:szCs w:val="19"/>
              </w:rPr>
              <w:t xml:space="preserve">Coordinator / Measurement</w:t>
            </w:r>
          </w:p>
        </w:tc>
        <w:tc>
          <w:tcPr>
            <w:tcW w:type="dxa" w:w="1200"/>
            <w:tcMar>
              <w:top w:type="dxa" w:w="60"/>
              <w:left w:type="dxa" w:w="100"/>
              <w:bottom w:type="dxa" w:w="60"/>
              <w:right w:type="dxa" w:w="100"/>
            </w:tcMar>
          </w:tcPr>
          <w:p>
            <w:r>
              <w:rPr>
                <w:b/>
                <w:bCs/>
                <w:color w:val="2E7D4F"/>
                <w:sz w:val="19"/>
                <w:szCs w:val="19"/>
              </w:rPr>
              <w:t xml:space="preserve">Sched. 08-18</w:t>
            </w:r>
          </w:p>
        </w:tc>
      </w:tr>
      <w:tr>
        <w:tc>
          <w:tcPr>
            <w:tcW w:type="dxa" w:w="500"/>
            <w:tcMar>
              <w:top w:type="dxa" w:w="60"/>
              <w:left w:type="dxa" w:w="100"/>
              <w:bottom w:type="dxa" w:w="60"/>
              <w:right w:type="dxa" w:w="100"/>
            </w:tcMar>
          </w:tcPr>
          <w:p>
            <w:r>
              <w:rPr>
                <w:b w:val="false"/>
                <w:bCs w:val="false"/>
                <w:color w:val="6E6A60"/>
                <w:sz w:val="19"/>
                <w:szCs w:val="19"/>
              </w:rPr>
              <w:t xml:space="preserve">15</w:t>
            </w:r>
          </w:p>
        </w:tc>
        <w:tc>
          <w:tcPr>
            <w:tcW w:type="dxa" w:w="5000"/>
            <w:tcMar>
              <w:top w:type="dxa" w:w="60"/>
              <w:left w:type="dxa" w:w="100"/>
              <w:bottom w:type="dxa" w:w="60"/>
              <w:right w:type="dxa" w:w="100"/>
            </w:tcMar>
          </w:tcPr>
          <w:p>
            <w:r>
              <w:rPr>
                <w:b w:val="false"/>
                <w:bCs w:val="false"/>
                <w:color w:val="23211C"/>
                <w:sz w:val="19"/>
                <w:szCs w:val="19"/>
              </w:rPr>
              <w:t xml:space="preserve">Tower scaffolding — starts Saturday night 08-15 and runs nights until complete; hard completion date 08-24; OSHA-compliant manway access; contractor to leave time for cleanup.</w:t>
            </w:r>
          </w:p>
        </w:tc>
        <w:tc>
          <w:tcPr>
            <w:tcW w:type="dxa" w:w="1300"/>
            <w:tcMar>
              <w:top w:type="dxa" w:w="60"/>
              <w:left w:type="dxa" w:w="100"/>
              <w:bottom w:type="dxa" w:w="60"/>
              <w:right w:type="dxa" w:w="100"/>
            </w:tcMar>
          </w:tcPr>
          <w:p>
            <w:r>
              <w:rPr>
                <w:b w:val="false"/>
                <w:bCs w:val="false"/>
                <w:color w:val="23211C"/>
                <w:sz w:val="19"/>
                <w:szCs w:val="19"/>
              </w:rPr>
              <w:t xml:space="preserve">Towers</w:t>
            </w:r>
          </w:p>
        </w:tc>
        <w:tc>
          <w:tcPr>
            <w:tcW w:type="dxa" w:w="1800"/>
            <w:tcMar>
              <w:top w:type="dxa" w:w="60"/>
              <w:left w:type="dxa" w:w="100"/>
              <w:bottom w:type="dxa" w:w="60"/>
              <w:right w:type="dxa" w:w="100"/>
            </w:tcMar>
          </w:tcPr>
          <w:p>
            <w:r>
              <w:rPr>
                <w:b w:val="false"/>
                <w:bCs w:val="false"/>
                <w:color w:val="23211C"/>
                <w:sz w:val="19"/>
                <w:szCs w:val="19"/>
              </w:rPr>
              <w:t xml:space="preserve">Scaffold contractor</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16</w:t>
            </w:r>
          </w:p>
        </w:tc>
        <w:tc>
          <w:tcPr>
            <w:tcW w:type="dxa" w:w="5000"/>
            <w:tcMar>
              <w:top w:type="dxa" w:w="60"/>
              <w:left w:type="dxa" w:w="100"/>
              <w:bottom w:type="dxa" w:w="60"/>
              <w:right w:type="dxa" w:w="100"/>
            </w:tcMar>
          </w:tcPr>
          <w:p>
            <w:r>
              <w:rPr>
                <w:b w:val="false"/>
                <w:bCs w:val="false"/>
                <w:color w:val="23211C"/>
                <w:sz w:val="19"/>
                <w:szCs w:val="19"/>
              </w:rPr>
              <w:t xml:space="preserve">Precision-level the three stabilizer compressors with machinist levels — rescheduled to 08-15; crew ready early before the heat.</w:t>
            </w:r>
          </w:p>
        </w:tc>
        <w:tc>
          <w:tcPr>
            <w:tcW w:type="dxa" w:w="1300"/>
            <w:tcMar>
              <w:top w:type="dxa" w:w="60"/>
              <w:left w:type="dxa" w:w="100"/>
              <w:bottom w:type="dxa" w:w="60"/>
              <w:right w:type="dxa" w:w="100"/>
            </w:tcMar>
          </w:tcPr>
          <w:p>
            <w:r>
              <w:rPr>
                <w:b w:val="false"/>
                <w:bCs w:val="false"/>
                <w:color w:val="23211C"/>
                <w:sz w:val="19"/>
                <w:szCs w:val="19"/>
              </w:rPr>
              <w:t xml:space="preserve">Equipment</w:t>
            </w:r>
          </w:p>
        </w:tc>
        <w:tc>
          <w:tcPr>
            <w:tcW w:type="dxa" w:w="1800"/>
            <w:tcMar>
              <w:top w:type="dxa" w:w="60"/>
              <w:left w:type="dxa" w:w="100"/>
              <w:bottom w:type="dxa" w:w="60"/>
              <w:right w:type="dxa" w:w="100"/>
            </w:tcMar>
          </w:tcPr>
          <w:p>
            <w:r>
              <w:rPr>
                <w:b w:val="false"/>
                <w:bCs w:val="false"/>
                <w:color w:val="23211C"/>
                <w:sz w:val="19"/>
                <w:szCs w:val="19"/>
              </w:rPr>
              <w:t xml:space="preserve">Leveling crew / Mock</w:t>
            </w:r>
          </w:p>
        </w:tc>
        <w:tc>
          <w:tcPr>
            <w:tcW w:type="dxa" w:w="1200"/>
            <w:tcMar>
              <w:top w:type="dxa" w:w="60"/>
              <w:left w:type="dxa" w:w="100"/>
              <w:bottom w:type="dxa" w:w="60"/>
              <w:right w:type="dxa" w:w="100"/>
            </w:tcMar>
          </w:tcPr>
          <w:p>
            <w:r>
              <w:rPr>
                <w:b/>
                <w:bCs/>
                <w:color w:val="2E7D4F"/>
                <w:sz w:val="19"/>
                <w:szCs w:val="19"/>
              </w:rPr>
              <w:t xml:space="preserve">Sched. 08-15</w:t>
            </w:r>
          </w:p>
        </w:tc>
      </w:tr>
      <w:tr>
        <w:tc>
          <w:tcPr>
            <w:tcW w:type="dxa" w:w="500"/>
            <w:tcMar>
              <w:top w:type="dxa" w:w="60"/>
              <w:left w:type="dxa" w:w="100"/>
              <w:bottom w:type="dxa" w:w="60"/>
              <w:right w:type="dxa" w:w="100"/>
            </w:tcMar>
          </w:tcPr>
          <w:p>
            <w:r>
              <w:rPr>
                <w:b w:val="false"/>
                <w:bCs w:val="false"/>
                <w:color w:val="6E6A60"/>
                <w:sz w:val="19"/>
                <w:szCs w:val="19"/>
              </w:rPr>
              <w:t xml:space="preserve">17</w:t>
            </w:r>
          </w:p>
        </w:tc>
        <w:tc>
          <w:tcPr>
            <w:tcW w:type="dxa" w:w="5000"/>
            <w:tcMar>
              <w:top w:type="dxa" w:w="60"/>
              <w:left w:type="dxa" w:w="100"/>
              <w:bottom w:type="dxa" w:w="60"/>
              <w:right w:type="dxa" w:w="100"/>
            </w:tcMar>
          </w:tcPr>
          <w:p>
            <w:r>
              <w:rPr>
                <w:b w:val="false"/>
                <w:bCs w:val="false"/>
                <w:color w:val="23211C"/>
                <w:sz w:val="19"/>
                <w:szCs w:val="19"/>
              </w:rPr>
              <w:t xml:space="preserve">Bidell compressor grout — forms were pulled to re-blow dust and sand from under the compressor (wind kept blowing it back in); re-prep, re-form, and grout the units, then move to the stabilizer area.</w:t>
            </w:r>
          </w:p>
        </w:tc>
        <w:tc>
          <w:tcPr>
            <w:tcW w:type="dxa" w:w="1300"/>
            <w:tcMar>
              <w:top w:type="dxa" w:w="60"/>
              <w:left w:type="dxa" w:w="100"/>
              <w:bottom w:type="dxa" w:w="60"/>
              <w:right w:type="dxa" w:w="100"/>
            </w:tcMar>
          </w:tcPr>
          <w:p>
            <w:r>
              <w:rPr>
                <w:b w:val="false"/>
                <w:bCs w:val="false"/>
                <w:color w:val="23211C"/>
                <w:sz w:val="19"/>
                <w:szCs w:val="19"/>
              </w:rPr>
              <w:t xml:space="preserve">Compressors</w:t>
            </w:r>
          </w:p>
        </w:tc>
        <w:tc>
          <w:tcPr>
            <w:tcW w:type="dxa" w:w="1800"/>
            <w:tcMar>
              <w:top w:type="dxa" w:w="60"/>
              <w:left w:type="dxa" w:w="100"/>
              <w:bottom w:type="dxa" w:w="60"/>
              <w:right w:type="dxa" w:w="100"/>
            </w:tcMar>
          </w:tcPr>
          <w:p>
            <w:r>
              <w:rPr>
                <w:b w:val="false"/>
                <w:bCs w:val="false"/>
                <w:color w:val="23211C"/>
                <w:sz w:val="19"/>
                <w:szCs w:val="19"/>
              </w:rPr>
              <w:t xml:space="preserve">Eagle / grout crew</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18</w:t>
            </w:r>
          </w:p>
        </w:tc>
        <w:tc>
          <w:tcPr>
            <w:tcW w:type="dxa" w:w="5000"/>
            <w:tcMar>
              <w:top w:type="dxa" w:w="60"/>
              <w:left w:type="dxa" w:w="100"/>
              <w:bottom w:type="dxa" w:w="60"/>
              <w:right w:type="dxa" w:w="100"/>
            </w:tcMar>
          </w:tcPr>
          <w:p>
            <w:r>
              <w:rPr>
                <w:b w:val="false"/>
                <w:bCs w:val="false"/>
                <w:color w:val="23211C"/>
                <w:sz w:val="19"/>
                <w:szCs w:val="19"/>
              </w:rPr>
              <w:t xml:space="preserve">Instrument tracking Excel (on-site / missing / long-lead / out-of-scope) — construction managers reviewing; red-line decisions through Manny.</w:t>
            </w:r>
          </w:p>
        </w:tc>
        <w:tc>
          <w:tcPr>
            <w:tcW w:type="dxa" w:w="1300"/>
            <w:tcMar>
              <w:top w:type="dxa" w:w="60"/>
              <w:left w:type="dxa" w:w="100"/>
              <w:bottom w:type="dxa" w:w="60"/>
              <w:right w:type="dxa" w:w="100"/>
            </w:tcMar>
          </w:tcPr>
          <w:p>
            <w:r>
              <w:rPr>
                <w:b w:val="false"/>
                <w:bCs w:val="false"/>
                <w:color w:val="23211C"/>
                <w:sz w:val="19"/>
                <w:szCs w:val="19"/>
              </w:rPr>
              <w:t xml:space="preserve">I&amp;E</w:t>
            </w:r>
          </w:p>
        </w:tc>
        <w:tc>
          <w:tcPr>
            <w:tcW w:type="dxa" w:w="1800"/>
            <w:tcMar>
              <w:top w:type="dxa" w:w="60"/>
              <w:left w:type="dxa" w:w="100"/>
              <w:bottom w:type="dxa" w:w="60"/>
              <w:right w:type="dxa" w:w="100"/>
            </w:tcMar>
          </w:tcPr>
          <w:p>
            <w:r>
              <w:rPr>
                <w:b w:val="false"/>
                <w:bCs w:val="false"/>
                <w:color w:val="23211C"/>
                <w:sz w:val="19"/>
                <w:szCs w:val="19"/>
              </w:rPr>
              <w:t xml:space="preserve">CMs / Manny</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19</w:t>
            </w:r>
          </w:p>
        </w:tc>
        <w:tc>
          <w:tcPr>
            <w:tcW w:type="dxa" w:w="5000"/>
            <w:tcMar>
              <w:top w:type="dxa" w:w="60"/>
              <w:left w:type="dxa" w:w="100"/>
              <w:bottom w:type="dxa" w:w="60"/>
              <w:right w:type="dxa" w:w="100"/>
            </w:tcMar>
          </w:tcPr>
          <w:p>
            <w:r>
              <w:rPr>
                <w:b w:val="false"/>
                <w:bCs w:val="false"/>
                <w:color w:val="23211C"/>
                <w:sz w:val="19"/>
                <w:szCs w:val="19"/>
              </w:rPr>
              <w:t xml:space="preserve">Smooth out the dirt around the acid gas control panel foundations (skid steer) — some progress observed in the field today but not complete.</w:t>
            </w:r>
          </w:p>
        </w:tc>
        <w:tc>
          <w:tcPr>
            <w:tcW w:type="dxa" w:w="1300"/>
            <w:tcMar>
              <w:top w:type="dxa" w:w="60"/>
              <w:left w:type="dxa" w:w="100"/>
              <w:bottom w:type="dxa" w:w="60"/>
              <w:right w:type="dxa" w:w="100"/>
            </w:tcMar>
          </w:tcPr>
          <w:p>
            <w:r>
              <w:rPr>
                <w:b w:val="false"/>
                <w:bCs w:val="false"/>
                <w:color w:val="23211C"/>
                <w:sz w:val="19"/>
                <w:szCs w:val="19"/>
              </w:rPr>
              <w:t xml:space="preserve">Acid Gas</w:t>
            </w:r>
          </w:p>
        </w:tc>
        <w:tc>
          <w:tcPr>
            <w:tcW w:type="dxa" w:w="1800"/>
            <w:tcMar>
              <w:top w:type="dxa" w:w="60"/>
              <w:left w:type="dxa" w:w="100"/>
              <w:bottom w:type="dxa" w:w="60"/>
              <w:right w:type="dxa" w:w="100"/>
            </w:tcMar>
          </w:tcPr>
          <w:p>
            <w:r>
              <w:rPr>
                <w:b w:val="false"/>
                <w:bCs w:val="false"/>
                <w:color w:val="23211C"/>
                <w:sz w:val="19"/>
                <w:szCs w:val="19"/>
              </w:rPr>
              <w:t xml:space="preserve">AR foreman</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20</w:t>
            </w:r>
          </w:p>
        </w:tc>
        <w:tc>
          <w:tcPr>
            <w:tcW w:type="dxa" w:w="5000"/>
            <w:tcMar>
              <w:top w:type="dxa" w:w="60"/>
              <w:left w:type="dxa" w:w="100"/>
              <w:bottom w:type="dxa" w:w="60"/>
              <w:right w:type="dxa" w:w="100"/>
            </w:tcMar>
          </w:tcPr>
          <w:p>
            <w:r>
              <w:rPr>
                <w:b w:val="false"/>
                <w:bCs w:val="false"/>
                <w:color w:val="23211C"/>
                <w:sz w:val="19"/>
                <w:szCs w:val="19"/>
              </w:rPr>
              <w:t xml:space="preserve">Compile the tank and pump account for the SEC, acid gas, and stabilizer compressors; determine oil types and quantities; submit the BOM to the oil supplier.</w:t>
            </w:r>
          </w:p>
        </w:tc>
        <w:tc>
          <w:tcPr>
            <w:tcW w:type="dxa" w:w="1300"/>
            <w:tcMar>
              <w:top w:type="dxa" w:w="60"/>
              <w:left w:type="dxa" w:w="100"/>
              <w:bottom w:type="dxa" w:w="60"/>
              <w:right w:type="dxa" w:w="100"/>
            </w:tcMar>
          </w:tcPr>
          <w:p>
            <w:r>
              <w:rPr>
                <w:b w:val="false"/>
                <w:bCs w:val="false"/>
                <w:color w:val="23211C"/>
                <w:sz w:val="19"/>
                <w:szCs w:val="19"/>
              </w:rPr>
              <w:t xml:space="preserve">Compressors</w:t>
            </w:r>
          </w:p>
        </w:tc>
        <w:tc>
          <w:tcPr>
            <w:tcW w:type="dxa" w:w="1800"/>
            <w:tcMar>
              <w:top w:type="dxa" w:w="60"/>
              <w:left w:type="dxa" w:w="100"/>
              <w:bottom w:type="dxa" w:w="60"/>
              <w:right w:type="dxa" w:w="100"/>
            </w:tcMar>
          </w:tcPr>
          <w:p>
            <w:r>
              <w:rPr>
                <w:b w:val="false"/>
                <w:bCs w:val="false"/>
                <w:color w:val="23211C"/>
                <w:sz w:val="19"/>
                <w:szCs w:val="19"/>
              </w:rPr>
              <w:t xml:space="preserve">Coordinator</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21</w:t>
            </w:r>
          </w:p>
        </w:tc>
        <w:tc>
          <w:tcPr>
            <w:tcW w:type="dxa" w:w="5000"/>
            <w:tcMar>
              <w:top w:type="dxa" w:w="60"/>
              <w:left w:type="dxa" w:w="100"/>
              <w:bottom w:type="dxa" w:w="60"/>
              <w:right w:type="dxa" w:w="100"/>
            </w:tcMar>
          </w:tcPr>
          <w:p>
            <w:r>
              <w:rPr>
                <w:b w:val="false"/>
                <w:bCs w:val="false"/>
                <w:color w:val="23211C"/>
                <w:sz w:val="19"/>
                <w:szCs w:val="19"/>
              </w:rPr>
              <w:t xml:space="preserve">Ground and bond the newly set day tanks, staircases, and platforms — scope sits with Azota or Epic.</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Azota / Epic</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22</w:t>
            </w:r>
          </w:p>
        </w:tc>
        <w:tc>
          <w:tcPr>
            <w:tcW w:type="dxa" w:w="5000"/>
            <w:tcMar>
              <w:top w:type="dxa" w:w="60"/>
              <w:left w:type="dxa" w:w="100"/>
              <w:bottom w:type="dxa" w:w="60"/>
              <w:right w:type="dxa" w:w="100"/>
            </w:tcMar>
          </w:tcPr>
          <w:p>
            <w:r>
              <w:rPr>
                <w:b w:val="false"/>
                <w:bCs w:val="false"/>
                <w:color w:val="23211C"/>
                <w:sz w:val="19"/>
                <w:szCs w:val="19"/>
              </w:rPr>
              <w:t xml:space="preserve">Confirm whether the 4-inch ESD valve is sufficiently sized for the upsized 6-inch fuel gas line; get confirmation on the bridle level switches and add two 4-inch 600-rated strainers to the list — construction manager following up.</w:t>
            </w:r>
          </w:p>
        </w:tc>
        <w:tc>
          <w:tcPr>
            <w:tcW w:type="dxa" w:w="1300"/>
            <w:tcMar>
              <w:top w:type="dxa" w:w="60"/>
              <w:left w:type="dxa" w:w="100"/>
              <w:bottom w:type="dxa" w:w="60"/>
              <w:right w:type="dxa" w:w="100"/>
            </w:tcMar>
          </w:tcPr>
          <w:p>
            <w:r>
              <w:rPr>
                <w:b w:val="false"/>
                <w:bCs w:val="false"/>
                <w:color w:val="23211C"/>
                <w:sz w:val="19"/>
                <w:szCs w:val="19"/>
              </w:rPr>
              <w:t xml:space="preserve">Fuel Gas</w:t>
            </w:r>
          </w:p>
        </w:tc>
        <w:tc>
          <w:tcPr>
            <w:tcW w:type="dxa" w:w="1800"/>
            <w:tcMar>
              <w:top w:type="dxa" w:w="60"/>
              <w:left w:type="dxa" w:w="100"/>
              <w:bottom w:type="dxa" w:w="60"/>
              <w:right w:type="dxa" w:w="100"/>
            </w:tcMar>
          </w:tcPr>
          <w:p>
            <w:r>
              <w:rPr>
                <w:b w:val="false"/>
                <w:bCs w:val="false"/>
                <w:color w:val="23211C"/>
                <w:sz w:val="19"/>
                <w:szCs w:val="19"/>
              </w:rPr>
              <w:t xml:space="preserve">CM / Engineering</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23</w:t>
            </w:r>
          </w:p>
        </w:tc>
        <w:tc>
          <w:tcPr>
            <w:tcW w:type="dxa" w:w="5000"/>
            <w:tcMar>
              <w:top w:type="dxa" w:w="60"/>
              <w:left w:type="dxa" w:w="100"/>
              <w:bottom w:type="dxa" w:w="60"/>
              <w:right w:type="dxa" w:w="100"/>
            </w:tcMar>
          </w:tcPr>
          <w:p>
            <w:r>
              <w:rPr>
                <w:b w:val="false"/>
                <w:bCs w:val="false"/>
                <w:color w:val="23211C"/>
                <w:sz w:val="19"/>
                <w:szCs w:val="19"/>
              </w:rPr>
              <w:t xml:space="preserve">Ensure the pipeline connection points (flanges, meter skids) are installed before the pipeline construction team arrives.</w:t>
            </w:r>
          </w:p>
        </w:tc>
        <w:tc>
          <w:tcPr>
            <w:tcW w:type="dxa" w:w="1300"/>
            <w:tcMar>
              <w:top w:type="dxa" w:w="60"/>
              <w:left w:type="dxa" w:w="100"/>
              <w:bottom w:type="dxa" w:w="60"/>
              <w:right w:type="dxa" w:w="100"/>
            </w:tcMar>
          </w:tcPr>
          <w:p>
            <w:r>
              <w:rPr>
                <w:b w:val="false"/>
                <w:bCs w:val="false"/>
                <w:color w:val="23211C"/>
                <w:sz w:val="19"/>
                <w:szCs w:val="19"/>
              </w:rPr>
              <w:t xml:space="preserve">Pipeline &amp; Plant</w:t>
            </w:r>
          </w:p>
        </w:tc>
        <w:tc>
          <w:tcPr>
            <w:tcW w:type="dxa" w:w="1800"/>
            <w:tcMar>
              <w:top w:type="dxa" w:w="60"/>
              <w:left w:type="dxa" w:w="100"/>
              <w:bottom w:type="dxa" w:w="60"/>
              <w:right w:type="dxa" w:w="100"/>
            </w:tcMar>
          </w:tcPr>
          <w:p>
            <w:r>
              <w:rPr>
                <w:b w:val="false"/>
                <w:bCs w:val="false"/>
                <w:color w:val="23211C"/>
                <w:sz w:val="19"/>
                <w:szCs w:val="19"/>
              </w:rPr>
              <w:t xml:space="preserve">Coordinator</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24</w:t>
            </w:r>
          </w:p>
        </w:tc>
        <w:tc>
          <w:tcPr>
            <w:tcW w:type="dxa" w:w="5000"/>
            <w:tcMar>
              <w:top w:type="dxa" w:w="60"/>
              <w:left w:type="dxa" w:w="100"/>
              <w:bottom w:type="dxa" w:w="60"/>
              <w:right w:type="dxa" w:w="100"/>
            </w:tcMar>
          </w:tcPr>
          <w:p>
            <w:r>
              <w:rPr>
                <w:b w:val="false"/>
                <w:bCs w:val="false"/>
                <w:color w:val="23211C"/>
                <w:sz w:val="19"/>
                <w:szCs w:val="19"/>
              </w:rPr>
              <w:t xml:space="preserve">Kodiak pre-commissioning begins — support startup activities.</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Kodiak</w:t>
            </w:r>
          </w:p>
        </w:tc>
        <w:tc>
          <w:tcPr>
            <w:tcW w:type="dxa" w:w="1200"/>
            <w:tcMar>
              <w:top w:type="dxa" w:w="60"/>
              <w:left w:type="dxa" w:w="100"/>
              <w:bottom w:type="dxa" w:w="60"/>
              <w:right w:type="dxa" w:w="100"/>
            </w:tcMar>
          </w:tcPr>
          <w:p>
            <w:r>
              <w:rPr>
                <w:b/>
                <w:bCs/>
                <w:color w:val="2E7D4F"/>
                <w:sz w:val="19"/>
                <w:szCs w:val="19"/>
              </w:rPr>
              <w:t xml:space="preserve">Sched. 08-17</w:t>
            </w:r>
          </w:p>
        </w:tc>
      </w:tr>
      <w:tr>
        <w:tc>
          <w:tcPr>
            <w:tcW w:type="dxa" w:w="500"/>
            <w:tcMar>
              <w:top w:type="dxa" w:w="60"/>
              <w:left w:type="dxa" w:w="100"/>
              <w:bottom w:type="dxa" w:w="60"/>
              <w:right w:type="dxa" w:w="100"/>
            </w:tcMar>
          </w:tcPr>
          <w:p>
            <w:r>
              <w:rPr>
                <w:b w:val="false"/>
                <w:bCs w:val="false"/>
                <w:color w:val="6E6A60"/>
                <w:sz w:val="19"/>
                <w:szCs w:val="19"/>
              </w:rPr>
              <w:t xml:space="preserve">25</w:t>
            </w:r>
          </w:p>
        </w:tc>
        <w:tc>
          <w:tcPr>
            <w:tcW w:type="dxa" w:w="5000"/>
            <w:tcMar>
              <w:top w:type="dxa" w:w="60"/>
              <w:left w:type="dxa" w:w="100"/>
              <w:bottom w:type="dxa" w:w="60"/>
              <w:right w:type="dxa" w:w="100"/>
            </w:tcMar>
          </w:tcPr>
          <w:p>
            <w:r>
              <w:rPr>
                <w:b w:val="false"/>
                <w:bCs w:val="false"/>
                <w:color w:val="23211C"/>
                <w:sz w:val="19"/>
                <w:szCs w:val="19"/>
              </w:rPr>
              <w:t xml:space="preserve">Heater foundations — H-49200 (area 16): forms stripped, clips still to grind off, foundation forms still to remove. H-59200 (area 17): forms complete and ready to pour.</w:t>
            </w:r>
          </w:p>
        </w:tc>
        <w:tc>
          <w:tcPr>
            <w:tcW w:type="dxa" w:w="1300"/>
            <w:tcMar>
              <w:top w:type="dxa" w:w="60"/>
              <w:left w:type="dxa" w:w="100"/>
              <w:bottom w:type="dxa" w:w="60"/>
              <w:right w:type="dxa" w:w="100"/>
            </w:tcMar>
          </w:tcPr>
          <w:p>
            <w:r>
              <w:rPr>
                <w:b w:val="false"/>
                <w:bCs w:val="false"/>
                <w:color w:val="23211C"/>
                <w:sz w:val="19"/>
                <w:szCs w:val="19"/>
              </w:rPr>
              <w:t xml:space="preserve">Civil</w:t>
            </w:r>
          </w:p>
        </w:tc>
        <w:tc>
          <w:tcPr>
            <w:tcW w:type="dxa" w:w="1800"/>
            <w:tcMar>
              <w:top w:type="dxa" w:w="60"/>
              <w:left w:type="dxa" w:w="100"/>
              <w:bottom w:type="dxa" w:w="60"/>
              <w:right w:type="dxa" w:w="100"/>
            </w:tcMar>
          </w:tcPr>
          <w:p>
            <w:r>
              <w:rPr>
                <w:b w:val="false"/>
                <w:bCs w:val="false"/>
                <w:color w:val="23211C"/>
                <w:sz w:val="19"/>
                <w:szCs w:val="19"/>
              </w:rPr>
              <w:t xml:space="preserve">Civil crew</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26</w:t>
            </w:r>
          </w:p>
        </w:tc>
        <w:tc>
          <w:tcPr>
            <w:tcW w:type="dxa" w:w="5000"/>
            <w:tcMar>
              <w:top w:type="dxa" w:w="60"/>
              <w:left w:type="dxa" w:w="100"/>
              <w:bottom w:type="dxa" w:w="60"/>
              <w:right w:type="dxa" w:w="100"/>
            </w:tcMar>
          </w:tcPr>
          <w:p>
            <w:r>
              <w:rPr>
                <w:b w:val="false"/>
                <w:bCs w:val="false"/>
                <w:color w:val="23211C"/>
                <w:sz w:val="19"/>
                <w:szCs w:val="19"/>
              </w:rPr>
              <w:t xml:space="preserve">Finish backfilling the adjacent foundation once the congestion/equipment access issue is resolved.</w:t>
            </w:r>
          </w:p>
        </w:tc>
        <w:tc>
          <w:tcPr>
            <w:tcW w:type="dxa" w:w="1300"/>
            <w:tcMar>
              <w:top w:type="dxa" w:w="60"/>
              <w:left w:type="dxa" w:w="100"/>
              <w:bottom w:type="dxa" w:w="60"/>
              <w:right w:type="dxa" w:w="100"/>
            </w:tcMar>
          </w:tcPr>
          <w:p>
            <w:r>
              <w:rPr>
                <w:b w:val="false"/>
                <w:bCs w:val="false"/>
                <w:color w:val="23211C"/>
                <w:sz w:val="19"/>
                <w:szCs w:val="19"/>
              </w:rPr>
              <w:t xml:space="preserve">Civil</w:t>
            </w:r>
          </w:p>
        </w:tc>
        <w:tc>
          <w:tcPr>
            <w:tcW w:type="dxa" w:w="1800"/>
            <w:tcMar>
              <w:top w:type="dxa" w:w="60"/>
              <w:left w:type="dxa" w:w="100"/>
              <w:bottom w:type="dxa" w:w="60"/>
              <w:right w:type="dxa" w:w="100"/>
            </w:tcMar>
          </w:tcPr>
          <w:p>
            <w:r>
              <w:rPr>
                <w:b w:val="false"/>
                <w:bCs w:val="false"/>
                <w:color w:val="23211C"/>
                <w:sz w:val="19"/>
                <w:szCs w:val="19"/>
              </w:rPr>
              <w:t xml:space="preserve">Civil crew</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27</w:t>
            </w:r>
          </w:p>
        </w:tc>
        <w:tc>
          <w:tcPr>
            <w:tcW w:type="dxa" w:w="5000"/>
            <w:tcMar>
              <w:top w:type="dxa" w:w="60"/>
              <w:left w:type="dxa" w:w="100"/>
              <w:bottom w:type="dxa" w:w="60"/>
              <w:right w:type="dxa" w:w="100"/>
            </w:tcMar>
          </w:tcPr>
          <w:p>
            <w:r>
              <w:rPr>
                <w:b w:val="false"/>
                <w:bCs w:val="false"/>
                <w:color w:val="23211C"/>
                <w:sz w:val="19"/>
                <w:szCs w:val="19"/>
              </w:rPr>
              <w:t xml:space="preserve">Re-confirm the formal levelness of stabilizer compressors C-51150 and C-51175 after the 08-15 precision leveling and re-issue the levelness documentation for all three units before any alignment sign-offs.</w:t>
            </w:r>
          </w:p>
        </w:tc>
        <w:tc>
          <w:tcPr>
            <w:tcW w:type="dxa" w:w="1300"/>
            <w:tcMar>
              <w:top w:type="dxa" w:w="60"/>
              <w:left w:type="dxa" w:w="100"/>
              <w:bottom w:type="dxa" w:w="60"/>
              <w:right w:type="dxa" w:w="100"/>
            </w:tcMar>
          </w:tcPr>
          <w:p>
            <w:r>
              <w:rPr>
                <w:b w:val="false"/>
                <w:bCs w:val="false"/>
                <w:color w:val="23211C"/>
                <w:sz w:val="19"/>
                <w:szCs w:val="19"/>
              </w:rPr>
              <w:t xml:space="preserve">Equipment</w:t>
            </w:r>
          </w:p>
        </w:tc>
        <w:tc>
          <w:tcPr>
            <w:tcW w:type="dxa" w:w="1800"/>
            <w:tcMar>
              <w:top w:type="dxa" w:w="60"/>
              <w:left w:type="dxa" w:w="100"/>
              <w:bottom w:type="dxa" w:w="60"/>
              <w:right w:type="dxa" w:w="100"/>
            </w:tcMar>
          </w:tcPr>
          <w:p>
            <w:r>
              <w:rPr>
                <w:b w:val="false"/>
                <w:bCs w:val="false"/>
                <w:color w:val="23211C"/>
                <w:sz w:val="19"/>
                <w:szCs w:val="19"/>
              </w:rPr>
              <w:t xml:space="preserve">Coordinator / Leveling crew</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28</w:t>
            </w:r>
          </w:p>
        </w:tc>
        <w:tc>
          <w:tcPr>
            <w:tcW w:type="dxa" w:w="5000"/>
            <w:tcMar>
              <w:top w:type="dxa" w:w="60"/>
              <w:left w:type="dxa" w:w="100"/>
              <w:bottom w:type="dxa" w:w="60"/>
              <w:right w:type="dxa" w:w="100"/>
            </w:tcMar>
          </w:tcPr>
          <w:p>
            <w:r>
              <w:rPr>
                <w:b w:val="false"/>
                <w:bCs w:val="false"/>
                <w:color w:val="23211C"/>
                <w:sz w:val="19"/>
                <w:szCs w:val="19"/>
              </w:rPr>
              <w:t xml:space="preserve">Determine Kodiak's plan to remove all paint and tape from the sight glasses and any other visual components on their skids.</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Coordinator / Kodiak</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29</w:t>
            </w:r>
          </w:p>
        </w:tc>
        <w:tc>
          <w:tcPr>
            <w:tcW w:type="dxa" w:w="5000"/>
            <w:tcMar>
              <w:top w:type="dxa" w:w="60"/>
              <w:left w:type="dxa" w:w="100"/>
              <w:bottom w:type="dxa" w:w="60"/>
              <w:right w:type="dxa" w:w="100"/>
            </w:tcMar>
          </w:tcPr>
          <w:p>
            <w:r>
              <w:rPr>
                <w:b w:val="false"/>
                <w:bCs w:val="false"/>
                <w:color w:val="23211C"/>
                <w:sz w:val="19"/>
                <w:szCs w:val="19"/>
              </w:rPr>
              <w:t xml:space="preserve">Establish a staging area with Mock for all tower scaffolding — supervisor walk first thing in the morning to set the staging spot and mark the no-go areas.</w:t>
            </w:r>
          </w:p>
        </w:tc>
        <w:tc>
          <w:tcPr>
            <w:tcW w:type="dxa" w:w="1300"/>
            <w:tcMar>
              <w:top w:type="dxa" w:w="60"/>
              <w:left w:type="dxa" w:w="100"/>
              <w:bottom w:type="dxa" w:w="60"/>
              <w:right w:type="dxa" w:w="100"/>
            </w:tcMar>
          </w:tcPr>
          <w:p>
            <w:r>
              <w:rPr>
                <w:b w:val="false"/>
                <w:bCs w:val="false"/>
                <w:color w:val="23211C"/>
                <w:sz w:val="19"/>
                <w:szCs w:val="19"/>
              </w:rPr>
              <w:t xml:space="preserve">Towers</w:t>
            </w:r>
          </w:p>
        </w:tc>
        <w:tc>
          <w:tcPr>
            <w:tcW w:type="dxa" w:w="1800"/>
            <w:tcMar>
              <w:top w:type="dxa" w:w="60"/>
              <w:left w:type="dxa" w:w="100"/>
              <w:bottom w:type="dxa" w:w="60"/>
              <w:right w:type="dxa" w:w="100"/>
            </w:tcMar>
          </w:tcPr>
          <w:p>
            <w:r>
              <w:rPr>
                <w:b w:val="false"/>
                <w:bCs w:val="false"/>
                <w:color w:val="23211C"/>
                <w:sz w:val="19"/>
                <w:szCs w:val="19"/>
              </w:rPr>
              <w:t xml:space="preserve">Coordinator / Mock</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30</w:t>
            </w:r>
          </w:p>
        </w:tc>
        <w:tc>
          <w:tcPr>
            <w:tcW w:type="dxa" w:w="5000"/>
            <w:tcMar>
              <w:top w:type="dxa" w:w="60"/>
              <w:left w:type="dxa" w:w="100"/>
              <w:bottom w:type="dxa" w:w="60"/>
              <w:right w:type="dxa" w:w="100"/>
            </w:tcMar>
          </w:tcPr>
          <w:p>
            <w:r>
              <w:rPr>
                <w:b w:val="false"/>
                <w:bCs w:val="false"/>
                <w:color w:val="23211C"/>
                <w:sz w:val="19"/>
                <w:szCs w:val="19"/>
              </w:rPr>
              <w:t xml:space="preserve">CRITICAL — Track the Cisco switch removed from Rio 8 and sent to Pelham for HMI comms; make sure the replacement part is ordered through ops and installed when it arrives.</w:t>
            </w:r>
          </w:p>
        </w:tc>
        <w:tc>
          <w:tcPr>
            <w:tcW w:type="dxa" w:w="1300"/>
            <w:tcMar>
              <w:top w:type="dxa" w:w="60"/>
              <w:left w:type="dxa" w:w="100"/>
              <w:bottom w:type="dxa" w:w="60"/>
              <w:right w:type="dxa" w:w="100"/>
            </w:tcMar>
          </w:tcPr>
          <w:p>
            <w:r>
              <w:rPr>
                <w:b w:val="false"/>
                <w:bCs w:val="false"/>
                <w:color w:val="23211C"/>
                <w:sz w:val="19"/>
                <w:szCs w:val="19"/>
              </w:rPr>
              <w:t xml:space="preserve">I&amp;E</w:t>
            </w:r>
          </w:p>
        </w:tc>
        <w:tc>
          <w:tcPr>
            <w:tcW w:type="dxa" w:w="1800"/>
            <w:tcMar>
              <w:top w:type="dxa" w:w="60"/>
              <w:left w:type="dxa" w:w="100"/>
              <w:bottom w:type="dxa" w:w="60"/>
              <w:right w:type="dxa" w:w="100"/>
            </w:tcMar>
          </w:tcPr>
          <w:p>
            <w:r>
              <w:rPr>
                <w:b w:val="false"/>
                <w:bCs w:val="false"/>
                <w:color w:val="23211C"/>
                <w:sz w:val="19"/>
                <w:szCs w:val="19"/>
              </w:rPr>
              <w:t xml:space="preserve">Coordinator / Ops</w:t>
            </w:r>
          </w:p>
        </w:tc>
        <w:tc>
          <w:tcPr>
            <w:tcW w:type="dxa" w:w="1200"/>
            <w:tcMar>
              <w:top w:type="dxa" w:w="60"/>
              <w:left w:type="dxa" w:w="100"/>
              <w:bottom w:type="dxa" w:w="60"/>
              <w:right w:type="dxa" w:w="100"/>
            </w:tcMar>
          </w:tcPr>
          <w:p>
            <w:r>
              <w:rPr>
                <w:b/>
                <w:bCs/>
                <w:color w:val="B3372B"/>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31</w:t>
            </w:r>
          </w:p>
        </w:tc>
        <w:tc>
          <w:tcPr>
            <w:tcW w:type="dxa" w:w="5000"/>
            <w:tcMar>
              <w:top w:type="dxa" w:w="60"/>
              <w:left w:type="dxa" w:w="100"/>
              <w:bottom w:type="dxa" w:w="60"/>
              <w:right w:type="dxa" w:w="100"/>
            </w:tcMar>
          </w:tcPr>
          <w:p>
            <w:r>
              <w:rPr>
                <w:b w:val="false"/>
                <w:bCs w:val="false"/>
                <w:color w:val="23211C"/>
                <w:sz w:val="19"/>
                <w:szCs w:val="19"/>
              </w:rPr>
              <w:t xml:space="preserve">Confirm Mock's torquing program on the stabilizer compressors — how torqued flange-ups are marked and verified; a few studs are missing on some flanges.</w:t>
            </w:r>
          </w:p>
        </w:tc>
        <w:tc>
          <w:tcPr>
            <w:tcW w:type="dxa" w:w="1300"/>
            <w:tcMar>
              <w:top w:type="dxa" w:w="60"/>
              <w:left w:type="dxa" w:w="100"/>
              <w:bottom w:type="dxa" w:w="60"/>
              <w:right w:type="dxa" w:w="100"/>
            </w:tcMar>
          </w:tcPr>
          <w:p>
            <w:r>
              <w:rPr>
                <w:b w:val="false"/>
                <w:bCs w:val="false"/>
                <w:color w:val="23211C"/>
                <w:sz w:val="19"/>
                <w:szCs w:val="19"/>
              </w:rPr>
              <w:t xml:space="preserve">Piping / QC</w:t>
            </w:r>
          </w:p>
        </w:tc>
        <w:tc>
          <w:tcPr>
            <w:tcW w:type="dxa" w:w="1800"/>
            <w:tcMar>
              <w:top w:type="dxa" w:w="60"/>
              <w:left w:type="dxa" w:w="100"/>
              <w:bottom w:type="dxa" w:w="60"/>
              <w:right w:type="dxa" w:w="100"/>
            </w:tcMar>
          </w:tcPr>
          <w:p>
            <w:r>
              <w:rPr>
                <w:b w:val="false"/>
                <w:bCs w:val="false"/>
                <w:color w:val="23211C"/>
                <w:sz w:val="19"/>
                <w:szCs w:val="19"/>
              </w:rPr>
              <w:t xml:space="preserve">Coordinator / Mock</w:t>
            </w:r>
          </w:p>
        </w:tc>
        <w:tc>
          <w:tcPr>
            <w:tcW w:type="dxa" w:w="1200"/>
            <w:tcMar>
              <w:top w:type="dxa" w:w="60"/>
              <w:left w:type="dxa" w:w="100"/>
              <w:bottom w:type="dxa" w:w="60"/>
              <w:right w:type="dxa" w:w="100"/>
            </w:tcMar>
          </w:tcPr>
          <w:p>
            <w:r>
              <w:rPr>
                <w:b/>
                <w:bCs/>
                <w:color w:val="9A6700"/>
                <w:sz w:val="19"/>
                <w:szCs w:val="19"/>
              </w:rPr>
              <w:t xml:space="preserve">Open</w:t>
            </w:r>
          </w:p>
        </w:tc>
      </w:tr>
    </w:tbl>
    <w:p>
      <w:pPr>
        <w:pStyle w:val="Heading2"/>
        <w:pBdr>
          <w:bottom w:val="single" w:color="DED9CE" w:sz="8"/>
        </w:pBdr>
        <w:spacing w:after="120" w:before="300"/>
      </w:pPr>
      <w:r>
        <w:rPr>
          <w:b/>
          <w:bCs/>
          <w:color w:val="23211C"/>
          <w:sz w:val="24"/>
          <w:szCs w:val="24"/>
        </w:rPr>
        <w:t xml:space="preserve">PLAN FOR NEXT WORK DAY — SUN 08-16</w:t>
      </w:r>
    </w:p>
    <w:p>
      <w:pPr>
        <w:pStyle w:val="ListParagraph"/>
        <w:numPr>
          <w:ilvl w:val="0"/>
          <w:numId w:val="2"/>
        </w:numPr>
        <w:spacing w:after="60"/>
      </w:pPr>
      <w:r>
        <w:rPr>
          <w:sz w:val="21"/>
          <w:szCs w:val="21"/>
        </w:rPr>
        <w:t xml:space="preserve">WICK manway/vessel work continues over the weekend.</w:t>
      </w:r>
    </w:p>
    <w:p>
      <w:pPr>
        <w:pStyle w:val="ListParagraph"/>
        <w:numPr>
          <w:ilvl w:val="0"/>
          <w:numId w:val="2"/>
        </w:numPr>
        <w:spacing w:after="60"/>
      </w:pPr>
      <w:r>
        <w:rPr>
          <w:sz w:val="21"/>
          <w:szCs w:val="21"/>
        </w:rPr>
        <w:t xml:space="preserve">Tower scaffolding night shifts continue toward the 08-24 hard date.</w:t>
      </w:r>
    </w:p>
    <w:p>
      <w:pPr>
        <w:pStyle w:val="ListParagraph"/>
        <w:numPr>
          <w:ilvl w:val="0"/>
          <w:numId w:val="2"/>
        </w:numPr>
        <w:spacing w:after="60"/>
      </w:pPr>
      <w:r>
        <w:rPr>
          <w:sz w:val="21"/>
          <w:szCs w:val="21"/>
        </w:rPr>
        <w:t xml:space="preserve">Prepare for the Kodiak catalyst follow-up and pre-commissioning start on Monday 08-17.</w:t>
      </w:r>
    </w:p>
    <w:p>
      <w:pPr>
        <w:pBdr>
          <w:top w:val="single" w:color="DED9CE" w:sz="6"/>
        </w:pBdr>
        <w:spacing w:before="300"/>
      </w:pPr>
      <w:r>
        <w:rPr>
          <w:color w:val="6E6A60"/>
          <w:sz w:val="18"/>
          <w:szCs w:val="18"/>
        </w:rPr>
        <w:t xml:space="preserve">Minimal report issued for the record: no Plaud recording or field notes exist for this day. The open action item register (1-31) is carried forward unchanged from DR-2026-08-14; statuses are as last recorded, not verified for this date.</w:t>
      </w:r>
    </w:p>
    <w:sectPr>
      <w:pgSz w:w="12240" w:h="15840" w:orient="portrait"/>
      <w:pgMar w:top="1080" w:right="1220" w:bottom="1080" w:left="12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2026-08-20T15:52:24.803Z</dcterms:created>
  <dcterms:modified xsi:type="dcterms:W3CDTF">2026-08-20T15:52:24.816Z</dcterms:modified>
</cp:coreProperties>
</file>

<file path=docProps/custom.xml><?xml version="1.0" encoding="utf-8"?>
<Properties xmlns="http://schemas.openxmlformats.org/officeDocument/2006/custom-properties" xmlns:vt="http://schemas.openxmlformats.org/officeDocument/2006/docPropsVTypes"/>
</file>