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01E" w:sz="24"/>
        </w:pBdr>
        <w:spacing w:after="60"/>
      </w:pPr>
      <w:r>
        <w:rPr>
          <w:b/>
          <w:bCs/>
          <w:color w:val="B4501E"/>
          <w:sz w:val="18"/>
          <w:szCs w:val="18"/>
        </w:rPr>
        <w:t xml:space="preserve">TITAN 2 PROJECT · DAILY REPORT</w:t>
      </w:r>
    </w:p>
    <w:p>
      <w:pPr>
        <w:spacing w:after="200"/>
      </w:pPr>
      <w:r>
        <w:rPr>
          <w:b/>
          <w:bCs/>
          <w:sz w:val="34"/>
          <w:szCs w:val="34"/>
        </w:rPr>
        <w:t xml:space="preserve">Construction Coordinator Daily Report — Tuesday, August 11, 2026</w:t>
      </w:r>
    </w:p>
    <w:p>
      <w:pPr>
        <w:spacing w:after="40"/>
      </w:pPr>
      <w:r>
        <w:rPr>
          <w:b/>
          <w:bCs/>
          <w:color w:val="6E6A60"/>
          <w:sz w:val="20"/>
          <w:szCs w:val="20"/>
        </w:rPr>
        <w:t xml:space="preserve">Site:  </w:t>
      </w:r>
      <w:r>
        <w:rPr>
          <w:sz w:val="21"/>
          <w:szCs w:val="21"/>
        </w:rPr>
        <w:t xml:space="preserve">MPLX Titan Gas Plant, Jal, NM</w:t>
      </w:r>
    </w:p>
    <w:p>
      <w:pPr>
        <w:spacing w:after="40"/>
      </w:pPr>
      <w:r>
        <w:rPr>
          <w:b/>
          <w:bCs/>
          <w:color w:val="6E6A60"/>
          <w:sz w:val="20"/>
          <w:szCs w:val="20"/>
        </w:rPr>
        <w:t xml:space="preserve">Owner:  </w:t>
      </w:r>
      <w:r>
        <w:rPr>
          <w:sz w:val="21"/>
          <w:szCs w:val="21"/>
        </w:rPr>
        <w:t xml:space="preserve">Azota Gas Processing, Ltd.</w:t>
      </w:r>
    </w:p>
    <w:p>
      <w:pPr>
        <w:spacing w:after="40"/>
      </w:pPr>
      <w:r>
        <w:rPr>
          <w:b/>
          <w:bCs/>
          <w:color w:val="6E6A60"/>
          <w:sz w:val="20"/>
          <w:szCs w:val="20"/>
        </w:rPr>
        <w:t xml:space="preserve">Report No.:  </w:t>
      </w:r>
      <w:r>
        <w:rPr>
          <w:sz w:val="21"/>
          <w:szCs w:val="21"/>
        </w:rPr>
        <w:t xml:space="preserve">DR-2026-08-11</w:t>
      </w:r>
    </w:p>
    <w:p>
      <w:pPr>
        <w:spacing w:after="40"/>
      </w:pPr>
      <w:r>
        <w:rPr>
          <w:b/>
          <w:bCs/>
          <w:color w:val="6E6A60"/>
          <w:sz w:val="20"/>
          <w:szCs w:val="20"/>
        </w:rPr>
        <w:t xml:space="preserve">Prepared By:  </w:t>
      </w:r>
      <w:r>
        <w:rPr>
          <w:sz w:val="21"/>
          <w:szCs w:val="21"/>
        </w:rPr>
        <w:t xml:space="preserve">Construction Coordinator — Titan 2</w:t>
      </w:r>
    </w:p>
    <w:p>
      <w:pPr>
        <w:spacing w:after="40"/>
      </w:pPr>
      <w:r>
        <w:rPr>
          <w:b/>
          <w:bCs/>
          <w:color w:val="6E6A60"/>
          <w:sz w:val="20"/>
          <w:szCs w:val="20"/>
        </w:rPr>
        <w:t xml:space="preserve">Weather:  </w:t>
      </w:r>
      <w:r>
        <w:rPr>
          <w:sz w:val="21"/>
          <w:szCs w:val="21"/>
        </w:rPr>
        <w:t xml:space="preserve">Not recorded</w:t>
      </w:r>
    </w:p>
    <w:p>
      <w:pPr>
        <w:spacing w:after="40"/>
      </w:pPr>
      <w:r>
        <w:rPr>
          <w:b/>
          <w:bCs/>
          <w:color w:val="6E6A60"/>
          <w:sz w:val="20"/>
          <w:szCs w:val="20"/>
        </w:rPr>
        <w:t xml:space="preserve">Crews On Site:  </w:t>
      </w:r>
      <w:r>
        <w:rPr>
          <w:sz w:val="21"/>
          <w:szCs w:val="21"/>
        </w:rPr>
        <w:t xml:space="preserve">Eagle Compression (grout), AR (foundations / scaffolding / repairs), electricians (ground grid), Zodiac (mechanical), piping and I&amp;E crews; counts not recorded</w:t>
      </w:r>
    </w:p>
    <w:p>
      <w:pPr>
        <w:pStyle w:val="Heading2"/>
        <w:pBdr>
          <w:bottom w:val="single" w:color="DED9CE" w:sz="8"/>
        </w:pBdr>
        <w:spacing w:after="120" w:before="300"/>
      </w:pPr>
      <w:r>
        <w:rPr>
          <w:b/>
          <w:bCs/>
          <w:color w:val="23211C"/>
          <w:sz w:val="24"/>
          <w:szCs w:val="24"/>
        </w:rPr>
        <w:t xml:space="preserve">SUMMARY OF THE DAY</w:t>
      </w:r>
    </w:p>
    <w:p>
      <w:pPr>
        <w:spacing w:after="120"/>
      </w:pPr>
      <w:r>
        <w:rPr>
          <w:sz w:val="21"/>
          <w:szCs w:val="21"/>
        </w:rPr>
        <w:t xml:space="preserve">The last stabilizer was set today and crews worked the interconnect piping for the stabilizer compressors; formal levelness is complete on stabilizer compressors C-51150 and C-51175, with the levelness check on the final unit scheduled for 08-12. Drawings SKP-4401 and SKP-5401 went to Gallup, whose proposal is expected by 08-15 ahead of a night-shift crew starting 08-24; scaffolding for tower access is in progress. AR poured the acid gas compressor control panel foundations and is planning the SEC catwalk repairs. Eagle stripped forms and cleaned grout at the Train 4 and Train 5 recirculation pumps and is framing the Bidell compressors to begin grouting one per day. On the Kodiak sweet gas compressors, day tanks, 8-ft stands, and containments were received (10-ft stands arriving tonight from Odessa), with tank placement set for 08-12; ground-grid trenching by the electricians is constraining access until backfilling starts 08-12. WICK is reviewing the manway list with vessel work planned for the weekend of 08-15–08-16.</w:t>
      </w:r>
    </w:p>
    <w:p>
      <w:pPr>
        <w:pStyle w:val="Heading2"/>
        <w:pBdr>
          <w:bottom w:val="single" w:color="DED9CE" w:sz="8"/>
        </w:pBdr>
        <w:spacing w:after="120" w:before="300"/>
      </w:pPr>
      <w:r>
        <w:rPr>
          <w:b/>
          <w:bCs/>
          <w:color w:val="23211C"/>
          <w:sz w:val="24"/>
          <w:szCs w:val="24"/>
        </w:rPr>
        <w:t xml:space="preserve">WORK PERFORMED / PROGRESS TODAY</w:t>
      </w:r>
    </w:p>
    <w:p>
      <w:pPr>
        <w:pStyle w:val="ListParagraph"/>
        <w:numPr>
          <w:ilvl w:val="0"/>
          <w:numId w:val="2"/>
        </w:numPr>
        <w:spacing w:after="60"/>
      </w:pPr>
      <w:r>
        <w:rPr>
          <w:b/>
          <w:bCs/>
          <w:sz w:val="21"/>
          <w:szCs w:val="21"/>
        </w:rPr>
        <w:t xml:space="preserve">Stabilizers: </w:t>
      </w:r>
      <w:r>
        <w:rPr>
          <w:sz w:val="21"/>
          <w:szCs w:val="21"/>
        </w:rPr>
        <w:t xml:space="preserve">last stabilizer set (noted in the transcript as unit C-42 560); crews worked interconnect piping for the stabilizer compressors; formal levelness completed on C-51150 and C-51175.</w:t>
      </w:r>
    </w:p>
    <w:p>
      <w:pPr>
        <w:pStyle w:val="ListParagraph"/>
        <w:numPr>
          <w:ilvl w:val="0"/>
          <w:numId w:val="2"/>
        </w:numPr>
        <w:spacing w:after="60"/>
      </w:pPr>
      <w:r>
        <w:rPr>
          <w:b/>
          <w:bCs/>
          <w:sz w:val="21"/>
          <w:szCs w:val="21"/>
        </w:rPr>
        <w:t xml:space="preserve">Gallup / fuel gas reroute: </w:t>
      </w:r>
      <w:r>
        <w:rPr>
          <w:sz w:val="21"/>
          <w:szCs w:val="21"/>
        </w:rPr>
        <w:t xml:space="preserve">drawings SKP-4401 and SKP-5401 sent; Gallup preparing a proposal (expected 08-15) and assembling a night-shift crew to begin work 08-24; scaffolding for tower access in progress.</w:t>
      </w:r>
    </w:p>
    <w:p>
      <w:pPr>
        <w:pStyle w:val="ListParagraph"/>
        <w:numPr>
          <w:ilvl w:val="0"/>
          <w:numId w:val="2"/>
        </w:numPr>
        <w:spacing w:after="60"/>
      </w:pPr>
      <w:r>
        <w:rPr>
          <w:b/>
          <w:bCs/>
          <w:sz w:val="21"/>
          <w:szCs w:val="21"/>
        </w:rPr>
        <w:t xml:space="preserve">Acid gas compressors: </w:t>
      </w:r>
      <w:r>
        <w:rPr>
          <w:sz w:val="21"/>
          <w:szCs w:val="21"/>
        </w:rPr>
        <w:t xml:space="preserve">AR finished pouring the foundations for the control panels.</w:t>
      </w:r>
    </w:p>
    <w:p>
      <w:pPr>
        <w:pStyle w:val="ListParagraph"/>
        <w:numPr>
          <w:ilvl w:val="0"/>
          <w:numId w:val="2"/>
        </w:numPr>
        <w:spacing w:after="60"/>
      </w:pPr>
      <w:r>
        <w:rPr>
          <w:b/>
          <w:bCs/>
          <w:sz w:val="21"/>
          <w:szCs w:val="21"/>
        </w:rPr>
        <w:t xml:space="preserve">Pumps / grouting: </w:t>
      </w:r>
      <w:r>
        <w:rPr>
          <w:sz w:val="21"/>
          <w:szCs w:val="21"/>
        </w:rPr>
        <w:t xml:space="preserve">Eagle Compression stripped forms and cleaned up grout around the amine recirculation pumps for Train 4 and Train 5.</w:t>
      </w:r>
    </w:p>
    <w:p>
      <w:pPr>
        <w:pStyle w:val="ListParagraph"/>
        <w:numPr>
          <w:ilvl w:val="0"/>
          <w:numId w:val="2"/>
        </w:numPr>
        <w:spacing w:after="60"/>
      </w:pPr>
      <w:r>
        <w:rPr>
          <w:b/>
          <w:bCs/>
          <w:sz w:val="21"/>
          <w:szCs w:val="21"/>
        </w:rPr>
        <w:t xml:space="preserve">Bidell compressors: </w:t>
      </w:r>
      <w:r>
        <w:rPr>
          <w:sz w:val="21"/>
          <w:szCs w:val="21"/>
        </w:rPr>
        <w:t xml:space="preserve">framing underway to prep for grout; plan is to grout one per day, then move to the stabilizer area and repeat.</w:t>
      </w:r>
    </w:p>
    <w:p>
      <w:pPr>
        <w:pStyle w:val="ListParagraph"/>
        <w:numPr>
          <w:ilvl w:val="0"/>
          <w:numId w:val="2"/>
        </w:numPr>
        <w:spacing w:after="60"/>
      </w:pPr>
      <w:r>
        <w:rPr>
          <w:b/>
          <w:bCs/>
          <w:sz w:val="21"/>
          <w:szCs w:val="21"/>
        </w:rPr>
        <w:t xml:space="preserve">Kodiak sweet gas compressors: </w:t>
      </w:r>
      <w:r>
        <w:rPr>
          <w:sz w:val="21"/>
          <w:szCs w:val="21"/>
        </w:rPr>
        <w:t xml:space="preserve">day tanks, 8-ft stands, and containments received; 10-ft stands being retrieved from Odessa for drop-off tonight; tank placement scheduled 08-12 at 15 ft from the coolers, setting the C-56-100 day tank first while ground-grid backfilling proceeds. Zodiac pumped oil into an engine and compressor.</w:t>
      </w:r>
    </w:p>
    <w:p>
      <w:pPr>
        <w:pStyle w:val="ListParagraph"/>
        <w:numPr>
          <w:ilvl w:val="0"/>
          <w:numId w:val="2"/>
        </w:numPr>
        <w:spacing w:after="60"/>
      </w:pPr>
      <w:r>
        <w:rPr>
          <w:b/>
          <w:bCs/>
          <w:sz w:val="21"/>
          <w:szCs w:val="21"/>
        </w:rPr>
        <w:t xml:space="preserve">Ground grid: </w:t>
      </w:r>
      <w:r>
        <w:rPr>
          <w:sz w:val="21"/>
          <w:szCs w:val="21"/>
        </w:rPr>
        <w:t xml:space="preserve">electricians cut trenches through the Kodiak units (access constrained); backfilling expected to start 08-12.</w:t>
      </w:r>
    </w:p>
    <w:p>
      <w:pPr>
        <w:pStyle w:val="ListParagraph"/>
        <w:numPr>
          <w:ilvl w:val="0"/>
          <w:numId w:val="2"/>
        </w:numPr>
        <w:spacing w:after="60"/>
      </w:pPr>
      <w:r>
        <w:rPr>
          <w:b/>
          <w:bCs/>
          <w:sz w:val="21"/>
          <w:szCs w:val="21"/>
        </w:rPr>
        <w:t xml:space="preserve">Turbines: </w:t>
      </w:r>
      <w:r>
        <w:rPr>
          <w:sz w:val="21"/>
          <w:szCs w:val="21"/>
        </w:rPr>
        <w:t xml:space="preserve">CNG vendor preparing the pre-startup/pre-commissioning proposal (expected 08-15); turbine mechanics answering the vendor's outstanding questions. Oil responsibility for the Kodiak units confirmed as Kodiak's.</w:t>
      </w:r>
    </w:p>
    <w:p>
      <w:pPr>
        <w:pStyle w:val="ListParagraph"/>
        <w:numPr>
          <w:ilvl w:val="0"/>
          <w:numId w:val="2"/>
        </w:numPr>
        <w:spacing w:after="60"/>
      </w:pPr>
      <w:r>
        <w:rPr>
          <w:b/>
          <w:bCs/>
          <w:sz w:val="21"/>
          <w:szCs w:val="21"/>
        </w:rPr>
        <w:t xml:space="preserve">I&amp;E: </w:t>
      </w:r>
      <w:r>
        <w:rPr>
          <w:sz w:val="21"/>
          <w:szCs w:val="21"/>
        </w:rPr>
        <w:t xml:space="preserve">instrument list built for the I&amp;E techs to track installed vs. missing instruments and identify procurement needs.</w:t>
      </w:r>
    </w:p>
    <w:p>
      <w:pPr>
        <w:pStyle w:val="ListParagraph"/>
        <w:numPr>
          <w:ilvl w:val="0"/>
          <w:numId w:val="2"/>
        </w:numPr>
        <w:spacing w:after="60"/>
      </w:pPr>
      <w:r>
        <w:rPr>
          <w:b/>
          <w:bCs/>
          <w:sz w:val="21"/>
          <w:szCs w:val="21"/>
        </w:rPr>
        <w:t xml:space="preserve">Training: </w:t>
      </w:r>
      <w:r>
        <w:rPr>
          <w:sz w:val="21"/>
          <w:szCs w:val="21"/>
        </w:rPr>
        <w:t xml:space="preserve">site-specific training/orientation for driving on the concrete pours completed for new personnel.</w:t>
      </w:r>
    </w:p>
    <w:p>
      <w:pPr>
        <w:pStyle w:val="Heading2"/>
        <w:pBdr>
          <w:bottom w:val="single" w:color="DED9CE" w:sz="8"/>
        </w:pBdr>
        <w:spacing w:after="120" w:before="300"/>
      </w:pPr>
      <w:r>
        <w:rPr>
          <w:b/>
          <w:bCs/>
          <w:color w:val="23211C"/>
          <w:sz w:val="24"/>
          <w:szCs w:val="24"/>
        </w:rPr>
        <w:t xml:space="preserve">INSPECTIONS &amp; TESTS</w:t>
      </w:r>
    </w:p>
    <w:p>
      <w:pPr>
        <w:pStyle w:val="ListParagraph"/>
        <w:numPr>
          <w:ilvl w:val="0"/>
          <w:numId w:val="2"/>
        </w:numPr>
        <w:spacing w:after="60"/>
      </w:pPr>
      <w:r>
        <w:rPr>
          <w:sz w:val="21"/>
          <w:szCs w:val="21"/>
        </w:rPr>
        <w:t xml:space="preserve">Formal levelness completed on stabilizer compressors C-51150 and C-51175.</w:t>
      </w:r>
    </w:p>
    <w:p>
      <w:pPr>
        <w:pStyle w:val="ListParagraph"/>
        <w:numPr>
          <w:ilvl w:val="0"/>
          <w:numId w:val="2"/>
        </w:numPr>
        <w:spacing w:after="60"/>
      </w:pPr>
      <w:r>
        <w:rPr>
          <w:b/>
          <w:bCs/>
          <w:sz w:val="21"/>
          <w:szCs w:val="21"/>
        </w:rPr>
        <w:t xml:space="preserve">Scheduled: </w:t>
      </w:r>
      <w:r>
        <w:rPr>
          <w:sz w:val="21"/>
          <w:szCs w:val="21"/>
        </w:rPr>
        <w:t xml:space="preserve">levelness check on the last stabilizer 08-12; WICK manway/vessel inspection work planned for the weekend of 08-15–08-16.</w:t>
      </w:r>
    </w:p>
    <w:p>
      <w:pPr>
        <w:pStyle w:val="Heading2"/>
        <w:pBdr>
          <w:bottom w:val="single" w:color="DED9CE" w:sz="8"/>
        </w:pBdr>
        <w:spacing w:after="120" w:before="300"/>
      </w:pPr>
      <w:r>
        <w:rPr>
          <w:b/>
          <w:bCs/>
          <w:color w:val="23211C"/>
          <w:sz w:val="24"/>
          <w:szCs w:val="24"/>
        </w:rPr>
        <w:t xml:space="preserve">ISSUES / DELAYS (4 OPEN)</w:t>
      </w:r>
    </w:p>
    <w:p>
      <w:pPr>
        <w:pStyle w:val="ListParagraph"/>
        <w:numPr>
          <w:ilvl w:val="0"/>
          <w:numId w:val="2"/>
        </w:numPr>
        <w:spacing w:after="60"/>
      </w:pPr>
      <w:r>
        <w:rPr>
          <w:b/>
          <w:bCs/>
          <w:sz w:val="21"/>
          <w:szCs w:val="21"/>
        </w:rPr>
        <w:t xml:space="preserve">Ground-grid trenches through the Kodiak units</w:t>
      </w:r>
      <w:r>
        <w:rPr>
          <w:sz w:val="21"/>
          <w:szCs w:val="21"/>
        </w:rPr>
        <w:t xml:space="preserve"> — access constrained until backfilling, expected to start 08-12; day-tank setting sequenced (C-56-100 first) to work around it.</w:t>
      </w:r>
    </w:p>
    <w:p>
      <w:pPr>
        <w:pStyle w:val="ListParagraph"/>
        <w:numPr>
          <w:ilvl w:val="0"/>
          <w:numId w:val="2"/>
        </w:numPr>
        <w:spacing w:after="60"/>
      </w:pPr>
      <w:r>
        <w:rPr>
          <w:b/>
          <w:bCs/>
          <w:sz w:val="21"/>
          <w:szCs w:val="21"/>
        </w:rPr>
        <w:t xml:space="preserve">SEC catwalk damage</w:t>
      </w:r>
      <w:r>
        <w:rPr>
          <w:sz w:val="21"/>
          <w:szCs w:val="21"/>
        </w:rPr>
        <w:t xml:space="preserve"> — bent catwalk and damaged grating; AR developing the repair plan.</w:t>
      </w:r>
    </w:p>
    <w:p>
      <w:pPr>
        <w:pStyle w:val="ListParagraph"/>
        <w:numPr>
          <w:ilvl w:val="0"/>
          <w:numId w:val="2"/>
        </w:numPr>
        <w:spacing w:after="60"/>
      </w:pPr>
      <w:r>
        <w:rPr>
          <w:b/>
          <w:bCs/>
          <w:sz w:val="21"/>
          <w:szCs w:val="21"/>
        </w:rPr>
        <w:t xml:space="preserve">Heater shell bolting procedure</w:t>
      </w:r>
      <w:r>
        <w:rPr>
          <w:sz w:val="21"/>
          <w:szCs w:val="21"/>
        </w:rPr>
        <w:t xml:space="preserve"> — still outstanding from OPF (P.O. 24250-133); shell assembly remains held.</w:t>
      </w:r>
    </w:p>
    <w:p>
      <w:pPr>
        <w:pStyle w:val="ListParagraph"/>
        <w:numPr>
          <w:ilvl w:val="0"/>
          <w:numId w:val="2"/>
        </w:numPr>
        <w:spacing w:after="60"/>
      </w:pPr>
      <w:r>
        <w:rPr>
          <w:b/>
          <w:bCs/>
          <w:sz w:val="21"/>
          <w:szCs w:val="21"/>
        </w:rPr>
        <w:t xml:space="preserve">Hydro-test schedule unconfirmed</w:t>
      </w:r>
      <w:r>
        <w:rPr>
          <w:sz w:val="21"/>
          <w:szCs w:val="21"/>
        </w:rPr>
        <w:t xml:space="preserve"> — still awaiting Azota's plan; staged fabrication work held.</w:t>
      </w:r>
    </w:p>
    <w:p>
      <w:pPr>
        <w:pBdr>
          <w:left w:val="single" w:color="B4501E" w:sz="18"/>
        </w:pBdr>
        <w:spacing w:after="120" w:before="120"/>
        <w:ind w:left="288"/>
      </w:pPr>
      <w:r>
        <w:rPr>
          <w:b/>
          <w:bCs/>
          <w:sz w:val="21"/>
          <w:szCs w:val="21"/>
        </w:rPr>
        <w:t xml:space="preserve">Coordinator note: </w:t>
      </w:r>
      <w:r>
        <w:rPr>
          <w:sz w:val="21"/>
          <w:szCs w:val="21"/>
        </w:rPr>
        <w:t xml:space="preserve">M4 coordination is paused until equipment is ready for final alignment — resume once mechanical readiness allows.</w:t>
      </w:r>
    </w:p>
    <w:p>
      <w:pPr>
        <w:pStyle w:val="Heading2"/>
        <w:pBdr>
          <w:bottom w:val="single" w:color="DED9CE" w:sz="8"/>
        </w:pBdr>
        <w:spacing w:after="120" w:before="300"/>
      </w:pPr>
      <w:r>
        <w:rPr>
          <w:b/>
          <w:bCs/>
          <w:color w:val="23211C"/>
          <w:sz w:val="24"/>
          <w:szCs w:val="24"/>
        </w:rPr>
        <w:t xml:space="preserve">OPEN ACTION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300"/>
        <w:gridCol w:w="1800"/>
        <w:gridCol w:w="1200"/>
      </w:tblGrid>
      <w:tr>
        <w:trPr>
          <w:tblHeader/>
        </w:trPr>
        <w:tc>
          <w:tcPr>
            <w:tcW w:type="dxa" w:w="500"/>
            <w:shd w:fill="F0EDE6" w:val="clear"/>
            <w:tcMar>
              <w:top w:type="dxa" w:w="60"/>
              <w:left w:type="dxa" w:w="100"/>
              <w:bottom w:type="dxa" w:w="60"/>
              <w:right w:type="dxa" w:w="100"/>
            </w:tcMar>
          </w:tcPr>
          <w:p>
            <w:r>
              <w:rPr>
                <w:b/>
                <w:bCs/>
                <w:color w:val="23211C"/>
                <w:sz w:val="18"/>
                <w:szCs w:val="18"/>
              </w:rPr>
              <w:t xml:space="preserve">#</w:t>
            </w:r>
          </w:p>
        </w:tc>
        <w:tc>
          <w:tcPr>
            <w:tcW w:type="dxa" w:w="5000"/>
            <w:shd w:fill="F0EDE6" w:val="clear"/>
            <w:tcMar>
              <w:top w:type="dxa" w:w="60"/>
              <w:left w:type="dxa" w:w="100"/>
              <w:bottom w:type="dxa" w:w="60"/>
              <w:right w:type="dxa" w:w="100"/>
            </w:tcMar>
          </w:tcPr>
          <w:p>
            <w:r>
              <w:rPr>
                <w:b/>
                <w:bCs/>
                <w:color w:val="23211C"/>
                <w:sz w:val="18"/>
                <w:szCs w:val="18"/>
              </w:rPr>
              <w:t xml:space="preserve">Action</w:t>
            </w:r>
          </w:p>
        </w:tc>
        <w:tc>
          <w:tcPr>
            <w:tcW w:type="dxa" w:w="1300"/>
            <w:shd w:fill="F0EDE6" w:val="clear"/>
            <w:tcMar>
              <w:top w:type="dxa" w:w="60"/>
              <w:left w:type="dxa" w:w="100"/>
              <w:bottom w:type="dxa" w:w="60"/>
              <w:right w:type="dxa" w:w="100"/>
            </w:tcMar>
          </w:tcPr>
          <w:p>
            <w:r>
              <w:rPr>
                <w:b/>
                <w:bCs/>
                <w:color w:val="23211C"/>
                <w:sz w:val="18"/>
                <w:szCs w:val="18"/>
              </w:rPr>
              <w:t xml:space="preserve">Area</w:t>
            </w:r>
          </w:p>
        </w:tc>
        <w:tc>
          <w:tcPr>
            <w:tcW w:type="dxa" w:w="1800"/>
            <w:shd w:fill="F0EDE6" w:val="clear"/>
            <w:tcMar>
              <w:top w:type="dxa" w:w="60"/>
              <w:left w:type="dxa" w:w="100"/>
              <w:bottom w:type="dxa" w:w="60"/>
              <w:right w:type="dxa" w:w="100"/>
            </w:tcMar>
          </w:tcPr>
          <w:p>
            <w:r>
              <w:rPr>
                <w:b/>
                <w:bCs/>
                <w:color w:val="23211C"/>
                <w:sz w:val="18"/>
                <w:szCs w:val="18"/>
              </w:rPr>
              <w:t xml:space="preserve">Responsible / With</w:t>
            </w:r>
          </w:p>
        </w:tc>
        <w:tc>
          <w:tcPr>
            <w:tcW w:type="dxa" w:w="1200"/>
            <w:shd w:fill="F0EDE6" w:val="clear"/>
            <w:tcMar>
              <w:top w:type="dxa" w:w="60"/>
              <w:left w:type="dxa" w:w="100"/>
              <w:bottom w:type="dxa" w:w="60"/>
              <w:right w:type="dxa" w:w="100"/>
            </w:tcMar>
          </w:tcPr>
          <w:p>
            <w:r>
              <w:rPr>
                <w:b/>
                <w:bCs/>
                <w:color w:val="23211C"/>
                <w:sz w:val="18"/>
                <w:szCs w:val="18"/>
              </w:rPr>
              <w:t xml:space="preserve">Status</w:t>
            </w:r>
          </w:p>
        </w:tc>
      </w:tr>
      <w:tr>
        <w:tc>
          <w:tcPr>
            <w:tcW w:type="dxa" w:w="500"/>
            <w:tcMar>
              <w:top w:type="dxa" w:w="60"/>
              <w:left w:type="dxa" w:w="100"/>
              <w:bottom w:type="dxa" w:w="60"/>
              <w:right w:type="dxa" w:w="100"/>
            </w:tcMar>
          </w:tcPr>
          <w:p>
            <w:r>
              <w:rPr>
                <w:b w:val="false"/>
                <w:bCs w:val="false"/>
                <w:color w:val="6E6A60"/>
                <w:sz w:val="19"/>
                <w:szCs w:val="19"/>
              </w:rPr>
              <w:t xml:space="preserve">1</w:t>
            </w:r>
          </w:p>
        </w:tc>
        <w:tc>
          <w:tcPr>
            <w:tcW w:type="dxa" w:w="5000"/>
            <w:tcMar>
              <w:top w:type="dxa" w:w="60"/>
              <w:left w:type="dxa" w:w="100"/>
              <w:bottom w:type="dxa" w:w="60"/>
              <w:right w:type="dxa" w:w="100"/>
            </w:tcMar>
          </w:tcPr>
          <w:p>
            <w:r>
              <w:rPr>
                <w:b w:val="false"/>
                <w:bCs w:val="false"/>
                <w:color w:val="23211C"/>
                <w:sz w:val="19"/>
                <w:szCs w:val="19"/>
              </w:rPr>
              <w:t xml:space="preserve">Follow up with Gallup on the proposal for the fuel gas rerouting scope of work — drawings SKP-4401 / SKP-5401 sent; proposal expected 08-15; night-shift crew to start 08-24.</w:t>
            </w:r>
          </w:p>
        </w:tc>
        <w:tc>
          <w:tcPr>
            <w:tcW w:type="dxa" w:w="1300"/>
            <w:tcMar>
              <w:top w:type="dxa" w:w="60"/>
              <w:left w:type="dxa" w:w="100"/>
              <w:bottom w:type="dxa" w:w="60"/>
              <w:right w:type="dxa" w:w="100"/>
            </w:tcMar>
          </w:tcPr>
          <w:p>
            <w:r>
              <w:rPr>
                <w:b w:val="false"/>
                <w:bCs w:val="false"/>
                <w:color w:val="23211C"/>
                <w:sz w:val="19"/>
                <w:szCs w:val="19"/>
              </w:rPr>
              <w:t xml:space="preserve">Fuel Gas</w:t>
            </w:r>
          </w:p>
        </w:tc>
        <w:tc>
          <w:tcPr>
            <w:tcW w:type="dxa" w:w="1800"/>
            <w:tcMar>
              <w:top w:type="dxa" w:w="60"/>
              <w:left w:type="dxa" w:w="100"/>
              <w:bottom w:type="dxa" w:w="60"/>
              <w:right w:type="dxa" w:w="100"/>
            </w:tcMar>
          </w:tcPr>
          <w:p>
            <w:r>
              <w:rPr>
                <w:b w:val="false"/>
                <w:bCs w:val="false"/>
                <w:color w:val="23211C"/>
                <w:sz w:val="19"/>
                <w:szCs w:val="19"/>
              </w:rPr>
              <w:t xml:space="preserve">Coordinator / Gallup</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w:t>
            </w:r>
          </w:p>
        </w:tc>
        <w:tc>
          <w:tcPr>
            <w:tcW w:type="dxa" w:w="5000"/>
            <w:tcMar>
              <w:top w:type="dxa" w:w="60"/>
              <w:left w:type="dxa" w:w="100"/>
              <w:bottom w:type="dxa" w:w="60"/>
              <w:right w:type="dxa" w:w="100"/>
            </w:tcMar>
          </w:tcPr>
          <w:p>
            <w:r>
              <w:rPr>
                <w:b w:val="false"/>
                <w:bCs w:val="false"/>
                <w:color w:val="23211C"/>
                <w:sz w:val="19"/>
                <w:szCs w:val="19"/>
              </w:rPr>
              <w:t xml:space="preserve">Obtain feedback from WICK on which manways need to be opened for vessel inspections — review underway; work planned weekend 08-15–08-16.</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WICK</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w:t>
            </w:r>
          </w:p>
        </w:tc>
        <w:tc>
          <w:tcPr>
            <w:tcW w:type="dxa" w:w="5000"/>
            <w:tcMar>
              <w:top w:type="dxa" w:w="60"/>
              <w:left w:type="dxa" w:w="100"/>
              <w:bottom w:type="dxa" w:w="60"/>
              <w:right w:type="dxa" w:w="100"/>
            </w:tcMar>
          </w:tcPr>
          <w:p>
            <w:r>
              <w:rPr>
                <w:b w:val="false"/>
                <w:bCs w:val="false"/>
                <w:color w:val="23211C"/>
                <w:sz w:val="19"/>
                <w:szCs w:val="19"/>
              </w:rPr>
              <w:t xml:space="preserve">Obtain the correct bolting procedure for the new heater shells — request current-rev GA and erection manual from OPF (P.O. 24250-133); not in Procore.</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OPF</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w:t>
            </w:r>
          </w:p>
        </w:tc>
        <w:tc>
          <w:tcPr>
            <w:tcW w:type="dxa" w:w="5000"/>
            <w:tcMar>
              <w:top w:type="dxa" w:w="60"/>
              <w:left w:type="dxa" w:w="100"/>
              <w:bottom w:type="dxa" w:w="60"/>
              <w:right w:type="dxa" w:w="100"/>
            </w:tcMar>
          </w:tcPr>
          <w:p>
            <w:r>
              <w:rPr>
                <w:b w:val="false"/>
                <w:bCs w:val="false"/>
                <w:color w:val="23211C"/>
                <w:sz w:val="19"/>
                <w:szCs w:val="19"/>
              </w:rPr>
              <w:t xml:space="preserve">Support WICK's on-site inspection of the heaters and concrete foundations.</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WICK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6</w:t>
            </w:r>
          </w:p>
        </w:tc>
        <w:tc>
          <w:tcPr>
            <w:tcW w:type="dxa" w:w="5000"/>
            <w:tcMar>
              <w:top w:type="dxa" w:w="60"/>
              <w:left w:type="dxa" w:w="100"/>
              <w:bottom w:type="dxa" w:w="60"/>
              <w:right w:type="dxa" w:w="100"/>
            </w:tcMar>
          </w:tcPr>
          <w:p>
            <w:r>
              <w:rPr>
                <w:b w:val="false"/>
                <w:bCs w:val="false"/>
                <w:color w:val="23211C"/>
                <w:sz w:val="19"/>
                <w:szCs w:val="19"/>
              </w:rPr>
              <w:t xml:space="preserve">Coordinate with M4 for final pump alignment and inspection ahead of tie-in sign-off — paused until ready for final alignment.</w:t>
            </w:r>
          </w:p>
        </w:tc>
        <w:tc>
          <w:tcPr>
            <w:tcW w:type="dxa" w:w="1300"/>
            <w:tcMar>
              <w:top w:type="dxa" w:w="60"/>
              <w:left w:type="dxa" w:w="100"/>
              <w:bottom w:type="dxa" w:w="60"/>
              <w:right w:type="dxa" w:w="100"/>
            </w:tcMar>
          </w:tcPr>
          <w:p>
            <w:r>
              <w:rPr>
                <w:b w:val="false"/>
                <w:bCs w:val="false"/>
                <w:color w:val="23211C"/>
                <w:sz w:val="19"/>
                <w:szCs w:val="19"/>
              </w:rPr>
              <w:t xml:space="preserve">Pumps</w:t>
            </w:r>
          </w:p>
        </w:tc>
        <w:tc>
          <w:tcPr>
            <w:tcW w:type="dxa" w:w="1800"/>
            <w:tcMar>
              <w:top w:type="dxa" w:w="60"/>
              <w:left w:type="dxa" w:w="100"/>
              <w:bottom w:type="dxa" w:w="60"/>
              <w:right w:type="dxa" w:w="100"/>
            </w:tcMar>
          </w:tcPr>
          <w:p>
            <w:r>
              <w:rPr>
                <w:b w:val="false"/>
                <w:bCs w:val="false"/>
                <w:color w:val="23211C"/>
                <w:sz w:val="19"/>
                <w:szCs w:val="19"/>
              </w:rPr>
              <w:t xml:space="preserve">Coordinator / M4</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7</w:t>
            </w:r>
          </w:p>
        </w:tc>
        <w:tc>
          <w:tcPr>
            <w:tcW w:type="dxa" w:w="5000"/>
            <w:tcMar>
              <w:top w:type="dxa" w:w="60"/>
              <w:left w:type="dxa" w:w="100"/>
              <w:bottom w:type="dxa" w:w="60"/>
              <w:right w:type="dxa" w:w="100"/>
            </w:tcMar>
          </w:tcPr>
          <w:p>
            <w:r>
              <w:rPr>
                <w:b w:val="false"/>
                <w:bCs w:val="false"/>
                <w:color w:val="23211C"/>
                <w:sz w:val="19"/>
                <w:szCs w:val="19"/>
              </w:rPr>
              <w:t xml:space="preserve">Confirm Azota's plan and schedule (day/night) for hydro-testing the fabricated components.</w:t>
            </w:r>
          </w:p>
        </w:tc>
        <w:tc>
          <w:tcPr>
            <w:tcW w:type="dxa" w:w="1300"/>
            <w:tcMar>
              <w:top w:type="dxa" w:w="60"/>
              <w:left w:type="dxa" w:w="100"/>
              <w:bottom w:type="dxa" w:w="60"/>
              <w:right w:type="dxa" w:w="100"/>
            </w:tcMar>
          </w:tcPr>
          <w:p>
            <w:r>
              <w:rPr>
                <w:b w:val="false"/>
                <w:bCs w:val="false"/>
                <w:color w:val="23211C"/>
                <w:sz w:val="19"/>
                <w:szCs w:val="19"/>
              </w:rPr>
              <w:t xml:space="preserve">Hydro-Test</w:t>
            </w:r>
          </w:p>
        </w:tc>
        <w:tc>
          <w:tcPr>
            <w:tcW w:type="dxa" w:w="1800"/>
            <w:tcMar>
              <w:top w:type="dxa" w:w="60"/>
              <w:left w:type="dxa" w:w="100"/>
              <w:bottom w:type="dxa" w:w="60"/>
              <w:right w:type="dxa" w:w="100"/>
            </w:tcMar>
          </w:tcPr>
          <w:p>
            <w:r>
              <w:rPr>
                <w:b w:val="false"/>
                <w:bCs w:val="false"/>
                <w:color w:val="23211C"/>
                <w:sz w:val="19"/>
                <w:szCs w:val="19"/>
              </w:rPr>
              <w:t xml:space="preserve">Coordinator / Azota</w:t>
            </w:r>
          </w:p>
        </w:tc>
        <w:tc>
          <w:tcPr>
            <w:tcW w:type="dxa" w:w="1200"/>
            <w:tcMar>
              <w:top w:type="dxa" w:w="60"/>
              <w:left w:type="dxa" w:w="100"/>
              <w:bottom w:type="dxa" w:w="60"/>
              <w:right w:type="dxa" w:w="100"/>
            </w:tcMar>
          </w:tcPr>
          <w:p>
            <w:r>
              <w:rPr>
                <w:b/>
                <w:bCs/>
                <w:color w:val="B3372B"/>
                <w:sz w:val="19"/>
                <w:szCs w:val="19"/>
              </w:rPr>
              <w:t xml:space="preserve">Blocking</w:t>
            </w:r>
          </w:p>
        </w:tc>
      </w:tr>
      <w:tr>
        <w:tc>
          <w:tcPr>
            <w:tcW w:type="dxa" w:w="500"/>
            <w:tcMar>
              <w:top w:type="dxa" w:w="60"/>
              <w:left w:type="dxa" w:w="100"/>
              <w:bottom w:type="dxa" w:w="60"/>
              <w:right w:type="dxa" w:w="100"/>
            </w:tcMar>
          </w:tcPr>
          <w:p>
            <w:r>
              <w:rPr>
                <w:b w:val="false"/>
                <w:bCs w:val="false"/>
                <w:color w:val="6E6A60"/>
                <w:sz w:val="19"/>
                <w:szCs w:val="19"/>
              </w:rPr>
              <w:t xml:space="preserve">8</w:t>
            </w:r>
          </w:p>
        </w:tc>
        <w:tc>
          <w:tcPr>
            <w:tcW w:type="dxa" w:w="5000"/>
            <w:tcMar>
              <w:top w:type="dxa" w:w="60"/>
              <w:left w:type="dxa" w:w="100"/>
              <w:bottom w:type="dxa" w:w="60"/>
              <w:right w:type="dxa" w:w="100"/>
            </w:tcMar>
          </w:tcPr>
          <w:p>
            <w:r>
              <w:rPr>
                <w:b w:val="false"/>
                <w:bCs w:val="false"/>
                <w:color w:val="23211C"/>
                <w:sz w:val="19"/>
                <w:szCs w:val="19"/>
              </w:rPr>
              <w:t xml:space="preserve">Clarify with Gallup whether a man-lift or scaffolding will be used for the contactor and amine still column inspections — resolved: scaffolding for tower access in progress.</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Coordinator / Gallup</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9</w:t>
            </w:r>
          </w:p>
        </w:tc>
        <w:tc>
          <w:tcPr>
            <w:tcW w:type="dxa" w:w="5000"/>
            <w:tcMar>
              <w:top w:type="dxa" w:w="60"/>
              <w:left w:type="dxa" w:w="100"/>
              <w:bottom w:type="dxa" w:w="60"/>
              <w:right w:type="dxa" w:w="100"/>
            </w:tcMar>
          </w:tcPr>
          <w:p>
            <w:r>
              <w:rPr>
                <w:b w:val="false"/>
                <w:bCs w:val="false"/>
                <w:color w:val="23211C"/>
                <w:sz w:val="19"/>
                <w:szCs w:val="19"/>
              </w:rPr>
              <w:t xml:space="preserve">Cover the suction inlets on the Kodiak units to prevent debris entry.</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10</w:t>
            </w:r>
          </w:p>
        </w:tc>
        <w:tc>
          <w:tcPr>
            <w:tcW w:type="dxa" w:w="5000"/>
            <w:tcMar>
              <w:top w:type="dxa" w:w="60"/>
              <w:left w:type="dxa" w:w="100"/>
              <w:bottom w:type="dxa" w:w="60"/>
              <w:right w:type="dxa" w:w="100"/>
            </w:tcMar>
          </w:tcPr>
          <w:p>
            <w:r>
              <w:rPr>
                <w:b w:val="false"/>
                <w:bCs w:val="false"/>
                <w:color w:val="23211C"/>
                <w:sz w:val="19"/>
                <w:szCs w:val="19"/>
              </w:rPr>
              <w:t xml:space="preserve">Build shade covers over the Kodiak control panels to prevent overheating.</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11</w:t>
            </w:r>
          </w:p>
        </w:tc>
        <w:tc>
          <w:tcPr>
            <w:tcW w:type="dxa" w:w="5000"/>
            <w:tcMar>
              <w:top w:type="dxa" w:w="60"/>
              <w:left w:type="dxa" w:w="100"/>
              <w:bottom w:type="dxa" w:w="60"/>
              <w:right w:type="dxa" w:w="100"/>
            </w:tcMar>
          </w:tcPr>
          <w:p>
            <w:r>
              <w:rPr>
                <w:b w:val="false"/>
                <w:bCs w:val="false"/>
                <w:color w:val="23211C"/>
                <w:sz w:val="19"/>
                <w:szCs w:val="19"/>
              </w:rPr>
              <w:t xml:space="preserve">Determine whether the control panel stairs require welding or can use existing brackets — resolved: weld clips on skid and stair set to mount stairs in front of the control panels.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AR / welding</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12</w:t>
            </w:r>
          </w:p>
        </w:tc>
        <w:tc>
          <w:tcPr>
            <w:tcW w:type="dxa" w:w="5000"/>
            <w:tcMar>
              <w:top w:type="dxa" w:w="60"/>
              <w:left w:type="dxa" w:w="100"/>
              <w:bottom w:type="dxa" w:w="60"/>
              <w:right w:type="dxa" w:w="100"/>
            </w:tcMar>
          </w:tcPr>
          <w:p>
            <w:r>
              <w:rPr>
                <w:b w:val="false"/>
                <w:bCs w:val="false"/>
                <w:color w:val="23211C"/>
                <w:sz w:val="19"/>
                <w:szCs w:val="19"/>
              </w:rPr>
              <w:t xml:space="preserve">Identify who is responsible for welding the stairs — assigned to AR / welding team.</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AR / welding</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13</w:t>
            </w:r>
          </w:p>
        </w:tc>
        <w:tc>
          <w:tcPr>
            <w:tcW w:type="dxa" w:w="5000"/>
            <w:tcMar>
              <w:top w:type="dxa" w:w="60"/>
              <w:left w:type="dxa" w:w="100"/>
              <w:bottom w:type="dxa" w:w="60"/>
              <w:right w:type="dxa" w:w="100"/>
            </w:tcMar>
          </w:tcPr>
          <w:p>
            <w:r>
              <w:rPr>
                <w:b w:val="false"/>
                <w:bCs w:val="false"/>
                <w:color w:val="23211C"/>
                <w:sz w:val="19"/>
                <w:szCs w:val="19"/>
              </w:rPr>
              <w:t xml:space="preserve">Verify who is responsible for providing and adding oil and coolant to the Kodiak units — verified as Kodiak.</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Kodiak</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14</w:t>
            </w:r>
          </w:p>
        </w:tc>
        <w:tc>
          <w:tcPr>
            <w:tcW w:type="dxa" w:w="5000"/>
            <w:tcMar>
              <w:top w:type="dxa" w:w="60"/>
              <w:left w:type="dxa" w:w="100"/>
              <w:bottom w:type="dxa" w:w="60"/>
              <w:right w:type="dxa" w:w="100"/>
            </w:tcMar>
          </w:tcPr>
          <w:p>
            <w:r>
              <w:rPr>
                <w:b w:val="false"/>
                <w:bCs w:val="false"/>
                <w:color w:val="23211C"/>
                <w:sz w:val="19"/>
                <w:szCs w:val="19"/>
              </w:rPr>
              <w:t xml:space="preserve">Determine the status of the interconnect piping and whether additional parts are expected — crews working interconnect piping for the stabilizer compressors.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Piping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15</w:t>
            </w:r>
          </w:p>
        </w:tc>
        <w:tc>
          <w:tcPr>
            <w:tcW w:type="dxa" w:w="5000"/>
            <w:tcMar>
              <w:top w:type="dxa" w:w="60"/>
              <w:left w:type="dxa" w:w="100"/>
              <w:bottom w:type="dxa" w:w="60"/>
              <w:right w:type="dxa" w:w="100"/>
            </w:tcMar>
          </w:tcPr>
          <w:p>
            <w:r>
              <w:rPr>
                <w:b w:val="false"/>
                <w:bCs w:val="false"/>
                <w:color w:val="23211C"/>
                <w:sz w:val="19"/>
                <w:szCs w:val="19"/>
              </w:rPr>
              <w:t xml:space="preserve">Check whether catalysts are still in the exhaust systems and whether they must be removed for the 24-hour burn-in.</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16</w:t>
            </w:r>
          </w:p>
        </w:tc>
        <w:tc>
          <w:tcPr>
            <w:tcW w:type="dxa" w:w="5000"/>
            <w:tcMar>
              <w:top w:type="dxa" w:w="60"/>
              <w:left w:type="dxa" w:w="100"/>
              <w:bottom w:type="dxa" w:w="60"/>
              <w:right w:type="dxa" w:w="100"/>
            </w:tcMar>
          </w:tcPr>
          <w:p>
            <w:r>
              <w:rPr>
                <w:b w:val="false"/>
                <w:bCs w:val="false"/>
                <w:color w:val="23211C"/>
                <w:sz w:val="19"/>
                <w:szCs w:val="19"/>
              </w:rPr>
              <w:t xml:space="preserve">Label the blue aerial boxes for their respective units.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17</w:t>
            </w:r>
          </w:p>
        </w:tc>
        <w:tc>
          <w:tcPr>
            <w:tcW w:type="dxa" w:w="5000"/>
            <w:tcMar>
              <w:top w:type="dxa" w:w="60"/>
              <w:left w:type="dxa" w:w="100"/>
              <w:bottom w:type="dxa" w:w="60"/>
              <w:right w:type="dxa" w:w="100"/>
            </w:tcMar>
          </w:tcPr>
          <w:p>
            <w:r>
              <w:rPr>
                <w:b w:val="false"/>
                <w:bCs w:val="false"/>
                <w:color w:val="23211C"/>
                <w:sz w:val="19"/>
                <w:szCs w:val="19"/>
              </w:rPr>
              <w:t xml:space="preserve">Store the labeled aerial boxes in the conics box.</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18</w:t>
            </w:r>
          </w:p>
        </w:tc>
        <w:tc>
          <w:tcPr>
            <w:tcW w:type="dxa" w:w="5000"/>
            <w:tcMar>
              <w:top w:type="dxa" w:w="60"/>
              <w:left w:type="dxa" w:w="100"/>
              <w:bottom w:type="dxa" w:w="60"/>
              <w:right w:type="dxa" w:w="100"/>
            </w:tcMar>
          </w:tcPr>
          <w:p>
            <w:r>
              <w:rPr>
                <w:b w:val="false"/>
                <w:bCs w:val="false"/>
                <w:color w:val="23211C"/>
                <w:sz w:val="19"/>
                <w:szCs w:val="19"/>
              </w:rPr>
              <w:t xml:space="preserve">Secure the shim packages and filters to prevent loss.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19</w:t>
            </w:r>
          </w:p>
        </w:tc>
        <w:tc>
          <w:tcPr>
            <w:tcW w:type="dxa" w:w="5000"/>
            <w:tcMar>
              <w:top w:type="dxa" w:w="60"/>
              <w:left w:type="dxa" w:w="100"/>
              <w:bottom w:type="dxa" w:w="60"/>
              <w:right w:type="dxa" w:w="100"/>
            </w:tcMar>
          </w:tcPr>
          <w:p>
            <w:r>
              <w:rPr>
                <w:b w:val="false"/>
                <w:bCs w:val="false"/>
                <w:color w:val="23211C"/>
                <w:sz w:val="19"/>
                <w:szCs w:val="19"/>
              </w:rPr>
              <w:t xml:space="preserve">Complete the formal levelness report for stabilizer compressors C-51150 and C-51175 — formal levelness completed on both units.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20</w:t>
            </w:r>
          </w:p>
        </w:tc>
        <w:tc>
          <w:tcPr>
            <w:tcW w:type="dxa" w:w="5000"/>
            <w:tcMar>
              <w:top w:type="dxa" w:w="60"/>
              <w:left w:type="dxa" w:w="100"/>
              <w:bottom w:type="dxa" w:w="60"/>
              <w:right w:type="dxa" w:w="100"/>
            </w:tcMar>
          </w:tcPr>
          <w:p>
            <w:r>
              <w:rPr>
                <w:b w:val="false"/>
                <w:bCs w:val="false"/>
                <w:color w:val="23211C"/>
                <w:sz w:val="19"/>
                <w:szCs w:val="19"/>
              </w:rPr>
              <w:t xml:space="preserve">Obtain the CNG quote/proposal so turbine testing and running can begin — vendor preparing proposal, expected 08-15; turbine mechanics answering outstanding questions.</w:t>
            </w:r>
          </w:p>
        </w:tc>
        <w:tc>
          <w:tcPr>
            <w:tcW w:type="dxa" w:w="1300"/>
            <w:tcMar>
              <w:top w:type="dxa" w:w="60"/>
              <w:left w:type="dxa" w:w="100"/>
              <w:bottom w:type="dxa" w:w="60"/>
              <w:right w:type="dxa" w:w="100"/>
            </w:tcMar>
          </w:tcPr>
          <w:p>
            <w:r>
              <w:rPr>
                <w:b w:val="false"/>
                <w:bCs w:val="false"/>
                <w:color w:val="23211C"/>
                <w:sz w:val="19"/>
                <w:szCs w:val="19"/>
              </w:rPr>
              <w:t xml:space="preserve">Turbines</w:t>
            </w:r>
          </w:p>
        </w:tc>
        <w:tc>
          <w:tcPr>
            <w:tcW w:type="dxa" w:w="1800"/>
            <w:tcMar>
              <w:top w:type="dxa" w:w="60"/>
              <w:left w:type="dxa" w:w="100"/>
              <w:bottom w:type="dxa" w:w="60"/>
              <w:right w:type="dxa" w:w="100"/>
            </w:tcMar>
          </w:tcPr>
          <w:p>
            <w:r>
              <w:rPr>
                <w:b w:val="false"/>
                <w:bCs w:val="false"/>
                <w:color w:val="23211C"/>
                <w:sz w:val="19"/>
                <w:szCs w:val="19"/>
              </w:rPr>
              <w:t xml:space="preserve">Coordinator / CNG</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21</w:t>
            </w:r>
          </w:p>
        </w:tc>
        <w:tc>
          <w:tcPr>
            <w:tcW w:type="dxa" w:w="5000"/>
            <w:tcMar>
              <w:top w:type="dxa" w:w="60"/>
              <w:left w:type="dxa" w:w="100"/>
              <w:bottom w:type="dxa" w:w="60"/>
              <w:right w:type="dxa" w:w="100"/>
            </w:tcMar>
          </w:tcPr>
          <w:p>
            <w:r>
              <w:rPr>
                <w:b w:val="false"/>
                <w:bCs w:val="false"/>
                <w:color w:val="23211C"/>
                <w:sz w:val="19"/>
                <w:szCs w:val="19"/>
              </w:rPr>
              <w:t xml:space="preserve">Follow up with the AR foreman on the piping estimation and clarify who procures the materials.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AR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22</w:t>
            </w:r>
          </w:p>
        </w:tc>
        <w:tc>
          <w:tcPr>
            <w:tcW w:type="dxa" w:w="5000"/>
            <w:tcMar>
              <w:top w:type="dxa" w:w="60"/>
              <w:left w:type="dxa" w:w="100"/>
              <w:bottom w:type="dxa" w:w="60"/>
              <w:right w:type="dxa" w:w="100"/>
            </w:tcMar>
          </w:tcPr>
          <w:p>
            <w:r>
              <w:rPr>
                <w:b w:val="false"/>
                <w:bCs w:val="false"/>
                <w:color w:val="23211C"/>
                <w:sz w:val="19"/>
                <w:szCs w:val="19"/>
              </w:rPr>
              <w:t xml:space="preserve">Repair the bent catwalk and damaged grating on the SEC compressors and install supports/bracing — AR developing the repair plan.</w:t>
            </w:r>
          </w:p>
        </w:tc>
        <w:tc>
          <w:tcPr>
            <w:tcW w:type="dxa" w:w="1300"/>
            <w:tcMar>
              <w:top w:type="dxa" w:w="60"/>
              <w:left w:type="dxa" w:w="100"/>
              <w:bottom w:type="dxa" w:w="60"/>
              <w:right w:type="dxa" w:w="100"/>
            </w:tcMar>
          </w:tcPr>
          <w:p>
            <w:r>
              <w:rPr>
                <w:b w:val="false"/>
                <w:bCs w:val="false"/>
                <w:color w:val="23211C"/>
                <w:sz w:val="19"/>
                <w:szCs w:val="19"/>
              </w:rPr>
              <w:t xml:space="preserve">SEC</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23</w:t>
            </w:r>
          </w:p>
        </w:tc>
        <w:tc>
          <w:tcPr>
            <w:tcW w:type="dxa" w:w="5000"/>
            <w:tcMar>
              <w:top w:type="dxa" w:w="60"/>
              <w:left w:type="dxa" w:w="100"/>
              <w:bottom w:type="dxa" w:w="60"/>
              <w:right w:type="dxa" w:w="100"/>
            </w:tcMar>
          </w:tcPr>
          <w:p>
            <w:r>
              <w:rPr>
                <w:b w:val="false"/>
                <w:bCs w:val="false"/>
                <w:color w:val="23211C"/>
                <w:sz w:val="19"/>
                <w:szCs w:val="19"/>
              </w:rPr>
              <w:t xml:space="preserve">Verify the crane schedule for setting the last stabilizer — last stabilizer set today.</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Rigging</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24</w:t>
            </w:r>
          </w:p>
        </w:tc>
        <w:tc>
          <w:tcPr>
            <w:tcW w:type="dxa" w:w="5000"/>
            <w:tcMar>
              <w:top w:type="dxa" w:w="60"/>
              <w:left w:type="dxa" w:w="100"/>
              <w:bottom w:type="dxa" w:w="60"/>
              <w:right w:type="dxa" w:w="100"/>
            </w:tcMar>
          </w:tcPr>
          <w:p>
            <w:r>
              <w:rPr>
                <w:b w:val="false"/>
                <w:bCs w:val="false"/>
                <w:color w:val="23211C"/>
                <w:sz w:val="19"/>
                <w:szCs w:val="19"/>
              </w:rPr>
              <w:t xml:space="preserve">Cross-reference the Titan 2 equipment/measurement list (ordered by Morgan) against Azota's inventory and purchase records to confirm what is on site.</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Azota</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25</w:t>
            </w:r>
          </w:p>
        </w:tc>
        <w:tc>
          <w:tcPr>
            <w:tcW w:type="dxa" w:w="5000"/>
            <w:tcMar>
              <w:top w:type="dxa" w:w="60"/>
              <w:left w:type="dxa" w:w="100"/>
              <w:bottom w:type="dxa" w:w="60"/>
              <w:right w:type="dxa" w:w="100"/>
            </w:tcMar>
          </w:tcPr>
          <w:p>
            <w:r>
              <w:rPr>
                <w:b w:val="false"/>
                <w:bCs w:val="false"/>
                <w:color w:val="23211C"/>
                <w:sz w:val="19"/>
                <w:szCs w:val="19"/>
              </w:rPr>
              <w:t xml:space="preserve">Meet with Kurt to select a safe, out-of-the-way location for the Kodiak day tanks — location selected.</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Kurt</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26</w:t>
            </w:r>
          </w:p>
        </w:tc>
        <w:tc>
          <w:tcPr>
            <w:tcW w:type="dxa" w:w="5000"/>
            <w:tcMar>
              <w:top w:type="dxa" w:w="60"/>
              <w:left w:type="dxa" w:w="100"/>
              <w:bottom w:type="dxa" w:w="60"/>
              <w:right w:type="dxa" w:w="100"/>
            </w:tcMar>
          </w:tcPr>
          <w:p>
            <w:r>
              <w:rPr>
                <w:b w:val="false"/>
                <w:bCs w:val="false"/>
                <w:color w:val="23211C"/>
                <w:sz w:val="19"/>
                <w:szCs w:val="19"/>
              </w:rPr>
              <w:t xml:space="preserve">Decide whether to install access platforms on the Kodiak units (safety of climbing without platforms) or leave as-is.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27</w:t>
            </w:r>
          </w:p>
        </w:tc>
        <w:tc>
          <w:tcPr>
            <w:tcW w:type="dxa" w:w="5000"/>
            <w:tcMar>
              <w:top w:type="dxa" w:w="60"/>
              <w:left w:type="dxa" w:w="100"/>
              <w:bottom w:type="dxa" w:w="60"/>
              <w:right w:type="dxa" w:w="100"/>
            </w:tcMar>
          </w:tcPr>
          <w:p>
            <w:r>
              <w:rPr>
                <w:b w:val="false"/>
                <w:bCs w:val="false"/>
                <w:color w:val="23211C"/>
                <w:sz w:val="19"/>
                <w:szCs w:val="19"/>
              </w:rPr>
              <w:t xml:space="preserve">Ensure all new personnel arriving for the concrete pours complete the site-specific safety orientation — training completed today.</w:t>
            </w:r>
          </w:p>
        </w:tc>
        <w:tc>
          <w:tcPr>
            <w:tcW w:type="dxa" w:w="1300"/>
            <w:tcMar>
              <w:top w:type="dxa" w:w="60"/>
              <w:left w:type="dxa" w:w="100"/>
              <w:bottom w:type="dxa" w:w="60"/>
              <w:right w:type="dxa" w:w="100"/>
            </w:tcMar>
          </w:tcPr>
          <w:p>
            <w:r>
              <w:rPr>
                <w:b w:val="false"/>
                <w:bCs w:val="false"/>
                <w:color w:val="23211C"/>
                <w:sz w:val="19"/>
                <w:szCs w:val="19"/>
              </w:rPr>
              <w:t xml:space="preserve">Site Safety</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28</w:t>
            </w:r>
          </w:p>
        </w:tc>
        <w:tc>
          <w:tcPr>
            <w:tcW w:type="dxa" w:w="5000"/>
            <w:tcMar>
              <w:top w:type="dxa" w:w="60"/>
              <w:left w:type="dxa" w:w="100"/>
              <w:bottom w:type="dxa" w:w="60"/>
              <w:right w:type="dxa" w:w="100"/>
            </w:tcMar>
          </w:tcPr>
          <w:p>
            <w:r>
              <w:rPr>
                <w:b w:val="false"/>
                <w:bCs w:val="false"/>
                <w:color w:val="23211C"/>
                <w:sz w:val="19"/>
                <w:szCs w:val="19"/>
              </w:rPr>
              <w:t xml:space="preserve">Obtain Safety's approval of the vessel-inspection package so WICK can start on-site vessel inspection work.</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Safety</w:t>
            </w:r>
          </w:p>
        </w:tc>
        <w:tc>
          <w:tcPr>
            <w:tcW w:type="dxa" w:w="1200"/>
            <w:tcMar>
              <w:top w:type="dxa" w:w="60"/>
              <w:left w:type="dxa" w:w="100"/>
              <w:bottom w:type="dxa" w:w="60"/>
              <w:right w:type="dxa" w:w="100"/>
            </w:tcMar>
          </w:tcPr>
          <w:p>
            <w:r>
              <w:rPr>
                <w:b/>
                <w:bCs/>
                <w:color w:val="9A6700"/>
                <w:sz w:val="19"/>
                <w:szCs w:val="19"/>
              </w:rPr>
              <w:t xml:space="preserve">Awaiting</w:t>
            </w:r>
          </w:p>
        </w:tc>
      </w:tr>
      <w:tr>
        <w:tc>
          <w:tcPr>
            <w:tcW w:type="dxa" w:w="500"/>
            <w:tcMar>
              <w:top w:type="dxa" w:w="60"/>
              <w:left w:type="dxa" w:w="100"/>
              <w:bottom w:type="dxa" w:w="60"/>
              <w:right w:type="dxa" w:w="100"/>
            </w:tcMar>
          </w:tcPr>
          <w:p>
            <w:r>
              <w:rPr>
                <w:b w:val="false"/>
                <w:bCs w:val="false"/>
                <w:color w:val="6E6A60"/>
                <w:sz w:val="19"/>
                <w:szCs w:val="19"/>
              </w:rPr>
              <w:t xml:space="preserve">29</w:t>
            </w:r>
          </w:p>
        </w:tc>
        <w:tc>
          <w:tcPr>
            <w:tcW w:type="dxa" w:w="5000"/>
            <w:tcMar>
              <w:top w:type="dxa" w:w="60"/>
              <w:left w:type="dxa" w:w="100"/>
              <w:bottom w:type="dxa" w:w="60"/>
              <w:right w:type="dxa" w:w="100"/>
            </w:tcMar>
          </w:tcPr>
          <w:p>
            <w:r>
              <w:rPr>
                <w:b w:val="false"/>
                <w:bCs w:val="false"/>
                <w:color w:val="23211C"/>
                <w:sz w:val="19"/>
                <w:szCs w:val="19"/>
              </w:rPr>
              <w:t xml:space="preserve">Provide the additional information Gallup needs on drawings SKP-4401 and SKP-5401 so the proposal can be finalized.</w:t>
            </w:r>
          </w:p>
        </w:tc>
        <w:tc>
          <w:tcPr>
            <w:tcW w:type="dxa" w:w="1300"/>
            <w:tcMar>
              <w:top w:type="dxa" w:w="60"/>
              <w:left w:type="dxa" w:w="100"/>
              <w:bottom w:type="dxa" w:w="60"/>
              <w:right w:type="dxa" w:w="100"/>
            </w:tcMar>
          </w:tcPr>
          <w:p>
            <w:r>
              <w:rPr>
                <w:b w:val="false"/>
                <w:bCs w:val="false"/>
                <w:color w:val="23211C"/>
                <w:sz w:val="19"/>
                <w:szCs w:val="19"/>
              </w:rPr>
              <w:t xml:space="preserve">Fuel Gas</w:t>
            </w:r>
          </w:p>
        </w:tc>
        <w:tc>
          <w:tcPr>
            <w:tcW w:type="dxa" w:w="1800"/>
            <w:tcMar>
              <w:top w:type="dxa" w:w="60"/>
              <w:left w:type="dxa" w:w="100"/>
              <w:bottom w:type="dxa" w:w="60"/>
              <w:right w:type="dxa" w:w="100"/>
            </w:tcMar>
          </w:tcPr>
          <w:p>
            <w:r>
              <w:rPr>
                <w:b w:val="false"/>
                <w:bCs w:val="false"/>
                <w:color w:val="23211C"/>
                <w:sz w:val="19"/>
                <w:szCs w:val="19"/>
              </w:rPr>
              <w:t xml:space="preserve">Coordinator / Gallup</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30</w:t>
            </w:r>
          </w:p>
        </w:tc>
        <w:tc>
          <w:tcPr>
            <w:tcW w:type="dxa" w:w="5000"/>
            <w:tcMar>
              <w:top w:type="dxa" w:w="60"/>
              <w:left w:type="dxa" w:w="100"/>
              <w:bottom w:type="dxa" w:w="60"/>
              <w:right w:type="dxa" w:w="100"/>
            </w:tcMar>
          </w:tcPr>
          <w:p>
            <w:r>
              <w:rPr>
                <w:b w:val="false"/>
                <w:bCs w:val="false"/>
                <w:color w:val="23211C"/>
                <w:sz w:val="19"/>
                <w:szCs w:val="19"/>
              </w:rPr>
              <w:t xml:space="preserve">Complete the scaffolding build for tower access ahead of Gallup's night-shift start on 08-24.</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AR / scaffolding</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31</w:t>
            </w:r>
          </w:p>
        </w:tc>
        <w:tc>
          <w:tcPr>
            <w:tcW w:type="dxa" w:w="5000"/>
            <w:tcMar>
              <w:top w:type="dxa" w:w="60"/>
              <w:left w:type="dxa" w:w="100"/>
              <w:bottom w:type="dxa" w:w="60"/>
              <w:right w:type="dxa" w:w="100"/>
            </w:tcMar>
          </w:tcPr>
          <w:p>
            <w:r>
              <w:rPr>
                <w:b w:val="false"/>
                <w:bCs w:val="false"/>
                <w:color w:val="23211C"/>
                <w:sz w:val="19"/>
                <w:szCs w:val="19"/>
              </w:rPr>
              <w:t xml:space="preserve">Perform the formal levelness check on the last stabilizer set today.</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2E7D4F"/>
                <w:sz w:val="19"/>
                <w:szCs w:val="19"/>
              </w:rPr>
              <w:t xml:space="preserve">Sched. 08-12</w:t>
            </w:r>
          </w:p>
        </w:tc>
      </w:tr>
      <w:tr>
        <w:tc>
          <w:tcPr>
            <w:tcW w:type="dxa" w:w="500"/>
            <w:tcMar>
              <w:top w:type="dxa" w:w="60"/>
              <w:left w:type="dxa" w:w="100"/>
              <w:bottom w:type="dxa" w:w="60"/>
              <w:right w:type="dxa" w:w="100"/>
            </w:tcMar>
          </w:tcPr>
          <w:p>
            <w:r>
              <w:rPr>
                <w:b w:val="false"/>
                <w:bCs w:val="false"/>
                <w:color w:val="6E6A60"/>
                <w:sz w:val="19"/>
                <w:szCs w:val="19"/>
              </w:rPr>
              <w:t xml:space="preserve">32</w:t>
            </w:r>
          </w:p>
        </w:tc>
        <w:tc>
          <w:tcPr>
            <w:tcW w:type="dxa" w:w="5000"/>
            <w:tcMar>
              <w:top w:type="dxa" w:w="60"/>
              <w:left w:type="dxa" w:w="100"/>
              <w:bottom w:type="dxa" w:w="60"/>
              <w:right w:type="dxa" w:w="100"/>
            </w:tcMar>
          </w:tcPr>
          <w:p>
            <w:r>
              <w:rPr>
                <w:b w:val="false"/>
                <w:bCs w:val="false"/>
                <w:color w:val="23211C"/>
                <w:sz w:val="19"/>
                <w:szCs w:val="19"/>
              </w:rPr>
              <w:t xml:space="preserve">Receive the 10-ft stands from Odessa (drop-off expected the night of 08-11).</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Logistics</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33</w:t>
            </w:r>
          </w:p>
        </w:tc>
        <w:tc>
          <w:tcPr>
            <w:tcW w:type="dxa" w:w="5000"/>
            <w:tcMar>
              <w:top w:type="dxa" w:w="60"/>
              <w:left w:type="dxa" w:w="100"/>
              <w:bottom w:type="dxa" w:w="60"/>
              <w:right w:type="dxa" w:w="100"/>
            </w:tcMar>
          </w:tcPr>
          <w:p>
            <w:r>
              <w:rPr>
                <w:b w:val="false"/>
                <w:bCs w:val="false"/>
                <w:color w:val="23211C"/>
                <w:sz w:val="19"/>
                <w:szCs w:val="19"/>
              </w:rPr>
              <w:t xml:space="preserve">Set the Kodiak day tanks and containments 15 ft from the coolers — set the C-56-100 day tank first while ground-grid backfilling proceeds.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Install crew</w:t>
            </w:r>
          </w:p>
        </w:tc>
        <w:tc>
          <w:tcPr>
            <w:tcW w:type="dxa" w:w="1200"/>
            <w:tcMar>
              <w:top w:type="dxa" w:w="60"/>
              <w:left w:type="dxa" w:w="100"/>
              <w:bottom w:type="dxa" w:w="60"/>
              <w:right w:type="dxa" w:w="100"/>
            </w:tcMar>
          </w:tcPr>
          <w:p>
            <w:r>
              <w:rPr>
                <w:b/>
                <w:bCs/>
                <w:color w:val="2E7D4F"/>
                <w:sz w:val="19"/>
                <w:szCs w:val="19"/>
              </w:rPr>
              <w:t xml:space="preserve">Sched. 08-12</w:t>
            </w:r>
          </w:p>
        </w:tc>
      </w:tr>
      <w:tr>
        <w:tc>
          <w:tcPr>
            <w:tcW w:type="dxa" w:w="500"/>
            <w:tcMar>
              <w:top w:type="dxa" w:w="60"/>
              <w:left w:type="dxa" w:w="100"/>
              <w:bottom w:type="dxa" w:w="60"/>
              <w:right w:type="dxa" w:w="100"/>
            </w:tcMar>
          </w:tcPr>
          <w:p>
            <w:r>
              <w:rPr>
                <w:b w:val="false"/>
                <w:bCs w:val="false"/>
                <w:color w:val="6E6A60"/>
                <w:sz w:val="19"/>
                <w:szCs w:val="19"/>
              </w:rPr>
              <w:t xml:space="preserve">34</w:t>
            </w:r>
          </w:p>
        </w:tc>
        <w:tc>
          <w:tcPr>
            <w:tcW w:type="dxa" w:w="5000"/>
            <w:tcMar>
              <w:top w:type="dxa" w:w="60"/>
              <w:left w:type="dxa" w:w="100"/>
              <w:bottom w:type="dxa" w:w="60"/>
              <w:right w:type="dxa" w:w="100"/>
            </w:tcMar>
          </w:tcPr>
          <w:p>
            <w:r>
              <w:rPr>
                <w:b w:val="false"/>
                <w:bCs w:val="false"/>
                <w:color w:val="23211C"/>
                <w:sz w:val="19"/>
                <w:szCs w:val="19"/>
              </w:rPr>
              <w:t xml:space="preserve">Coordinate with the electricians on ground-grid backfilling (starting 08-12) to restore access through the Kodiak units.</w:t>
            </w:r>
          </w:p>
        </w:tc>
        <w:tc>
          <w:tcPr>
            <w:tcW w:type="dxa" w:w="1300"/>
            <w:tcMar>
              <w:top w:type="dxa" w:w="60"/>
              <w:left w:type="dxa" w:w="100"/>
              <w:bottom w:type="dxa" w:w="60"/>
              <w:right w:type="dxa" w:w="100"/>
            </w:tcMar>
          </w:tcPr>
          <w:p>
            <w:r>
              <w:rPr>
                <w:b w:val="false"/>
                <w:bCs w:val="false"/>
                <w:color w:val="23211C"/>
                <w:sz w:val="19"/>
                <w:szCs w:val="19"/>
              </w:rPr>
              <w:t xml:space="preserve">Electrical</w:t>
            </w:r>
          </w:p>
        </w:tc>
        <w:tc>
          <w:tcPr>
            <w:tcW w:type="dxa" w:w="1800"/>
            <w:tcMar>
              <w:top w:type="dxa" w:w="60"/>
              <w:left w:type="dxa" w:w="100"/>
              <w:bottom w:type="dxa" w:w="60"/>
              <w:right w:type="dxa" w:w="100"/>
            </w:tcMar>
          </w:tcPr>
          <w:p>
            <w:r>
              <w:rPr>
                <w:b w:val="false"/>
                <w:bCs w:val="false"/>
                <w:color w:val="23211C"/>
                <w:sz w:val="19"/>
                <w:szCs w:val="19"/>
              </w:rPr>
              <w:t xml:space="preserve">Coordinator / Electricians</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35</w:t>
            </w:r>
          </w:p>
        </w:tc>
        <w:tc>
          <w:tcPr>
            <w:tcW w:type="dxa" w:w="5000"/>
            <w:tcMar>
              <w:top w:type="dxa" w:w="60"/>
              <w:left w:type="dxa" w:w="100"/>
              <w:bottom w:type="dxa" w:w="60"/>
              <w:right w:type="dxa" w:w="100"/>
            </w:tcMar>
          </w:tcPr>
          <w:p>
            <w:r>
              <w:rPr>
                <w:b w:val="false"/>
                <w:bCs w:val="false"/>
                <w:color w:val="23211C"/>
                <w:sz w:val="19"/>
                <w:szCs w:val="19"/>
              </w:rPr>
              <w:t xml:space="preserve">Frame and grout the Bidell compressors one per day, then move to the stabilizer area and repeat.</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Eagle / grout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36</w:t>
            </w:r>
          </w:p>
        </w:tc>
        <w:tc>
          <w:tcPr>
            <w:tcW w:type="dxa" w:w="5000"/>
            <w:tcMar>
              <w:top w:type="dxa" w:w="60"/>
              <w:left w:type="dxa" w:w="100"/>
              <w:bottom w:type="dxa" w:w="60"/>
              <w:right w:type="dxa" w:w="100"/>
            </w:tcMar>
          </w:tcPr>
          <w:p>
            <w:r>
              <w:rPr>
                <w:b w:val="false"/>
                <w:bCs w:val="false"/>
                <w:color w:val="23211C"/>
                <w:sz w:val="19"/>
                <w:szCs w:val="19"/>
              </w:rPr>
              <w:t xml:space="preserve">I&amp;E techs to verify installed vs. missing instruments using the new instrument list and start procurement for anything missing.</w:t>
            </w:r>
          </w:p>
        </w:tc>
        <w:tc>
          <w:tcPr>
            <w:tcW w:type="dxa" w:w="1300"/>
            <w:tcMar>
              <w:top w:type="dxa" w:w="60"/>
              <w:left w:type="dxa" w:w="100"/>
              <w:bottom w:type="dxa" w:w="60"/>
              <w:right w:type="dxa" w:w="100"/>
            </w:tcMar>
          </w:tcPr>
          <w:p>
            <w:r>
              <w:rPr>
                <w:b w:val="false"/>
                <w:bCs w:val="false"/>
                <w:color w:val="23211C"/>
                <w:sz w:val="19"/>
                <w:szCs w:val="19"/>
              </w:rPr>
              <w:t xml:space="preserve">I&amp;E</w:t>
            </w:r>
          </w:p>
        </w:tc>
        <w:tc>
          <w:tcPr>
            <w:tcW w:type="dxa" w:w="1800"/>
            <w:tcMar>
              <w:top w:type="dxa" w:w="60"/>
              <w:left w:type="dxa" w:w="100"/>
              <w:bottom w:type="dxa" w:w="60"/>
              <w:right w:type="dxa" w:w="100"/>
            </w:tcMar>
          </w:tcPr>
          <w:p>
            <w:r>
              <w:rPr>
                <w:b w:val="false"/>
                <w:bCs w:val="false"/>
                <w:color w:val="23211C"/>
                <w:sz w:val="19"/>
                <w:szCs w:val="19"/>
              </w:rPr>
              <w:t xml:space="preserve">I&amp;E team</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37</w:t>
            </w:r>
          </w:p>
        </w:tc>
        <w:tc>
          <w:tcPr>
            <w:tcW w:type="dxa" w:w="5000"/>
            <w:tcMar>
              <w:top w:type="dxa" w:w="60"/>
              <w:left w:type="dxa" w:w="100"/>
              <w:bottom w:type="dxa" w:w="60"/>
              <w:right w:type="dxa" w:w="100"/>
            </w:tcMar>
          </w:tcPr>
          <w:p>
            <w:r>
              <w:rPr>
                <w:b w:val="false"/>
                <w:bCs w:val="false"/>
                <w:color w:val="23211C"/>
                <w:sz w:val="19"/>
                <w:szCs w:val="19"/>
              </w:rPr>
              <w:t xml:space="preserve">Turbine mechanics to answer the CNG vendor's outstanding questions so the pre-commissioning proposal can be finalized.</w:t>
            </w:r>
          </w:p>
        </w:tc>
        <w:tc>
          <w:tcPr>
            <w:tcW w:type="dxa" w:w="1300"/>
            <w:tcMar>
              <w:top w:type="dxa" w:w="60"/>
              <w:left w:type="dxa" w:w="100"/>
              <w:bottom w:type="dxa" w:w="60"/>
              <w:right w:type="dxa" w:w="100"/>
            </w:tcMar>
          </w:tcPr>
          <w:p>
            <w:r>
              <w:rPr>
                <w:b w:val="false"/>
                <w:bCs w:val="false"/>
                <w:color w:val="23211C"/>
                <w:sz w:val="19"/>
                <w:szCs w:val="19"/>
              </w:rPr>
              <w:t xml:space="preserve">Turbines</w:t>
            </w:r>
          </w:p>
        </w:tc>
        <w:tc>
          <w:tcPr>
            <w:tcW w:type="dxa" w:w="1800"/>
            <w:tcMar>
              <w:top w:type="dxa" w:w="60"/>
              <w:left w:type="dxa" w:w="100"/>
              <w:bottom w:type="dxa" w:w="60"/>
              <w:right w:type="dxa" w:w="100"/>
            </w:tcMar>
          </w:tcPr>
          <w:p>
            <w:r>
              <w:rPr>
                <w:b w:val="false"/>
                <w:bCs w:val="false"/>
                <w:color w:val="23211C"/>
                <w:sz w:val="19"/>
                <w:szCs w:val="19"/>
              </w:rPr>
              <w:t xml:space="preserve">Turbine mechanics</w:t>
            </w:r>
          </w:p>
        </w:tc>
        <w:tc>
          <w:tcPr>
            <w:tcW w:type="dxa" w:w="1200"/>
            <w:tcMar>
              <w:top w:type="dxa" w:w="60"/>
              <w:left w:type="dxa" w:w="100"/>
              <w:bottom w:type="dxa" w:w="60"/>
              <w:right w:type="dxa" w:w="100"/>
            </w:tcMar>
          </w:tcPr>
          <w:p>
            <w:r>
              <w:rPr>
                <w:b/>
                <w:bCs/>
                <w:color w:val="9A6700"/>
                <w:sz w:val="19"/>
                <w:szCs w:val="19"/>
              </w:rPr>
              <w:t xml:space="preserve">Open</w:t>
            </w:r>
          </w:p>
        </w:tc>
      </w:tr>
    </w:tbl>
    <w:p>
      <w:pPr>
        <w:pStyle w:val="Heading2"/>
        <w:pBdr>
          <w:bottom w:val="single" w:color="DED9CE" w:sz="8"/>
        </w:pBdr>
        <w:spacing w:after="120" w:before="300"/>
      </w:pPr>
      <w:r>
        <w:rPr>
          <w:b/>
          <w:bCs/>
          <w:color w:val="23211C"/>
          <w:sz w:val="24"/>
          <w:szCs w:val="24"/>
        </w:rPr>
        <w:t xml:space="preserve">PLAN FOR NEXT WORK DAY — WED 08-12</w:t>
      </w:r>
    </w:p>
    <w:p>
      <w:pPr>
        <w:pStyle w:val="ListParagraph"/>
        <w:numPr>
          <w:ilvl w:val="0"/>
          <w:numId w:val="2"/>
        </w:numPr>
        <w:spacing w:after="60"/>
      </w:pPr>
      <w:r>
        <w:rPr>
          <w:sz w:val="21"/>
          <w:szCs w:val="21"/>
        </w:rPr>
        <w:t xml:space="preserve">Levelness check on the last stabilizer.</w:t>
      </w:r>
    </w:p>
    <w:p>
      <w:pPr>
        <w:pStyle w:val="ListParagraph"/>
        <w:numPr>
          <w:ilvl w:val="0"/>
          <w:numId w:val="2"/>
        </w:numPr>
        <w:spacing w:after="60"/>
      </w:pPr>
      <w:r>
        <w:rPr>
          <w:sz w:val="21"/>
          <w:szCs w:val="21"/>
        </w:rPr>
        <w:t xml:space="preserve">Set the Kodiak day tanks and containments 15 ft from the coolers, starting with C-56-100.</w:t>
      </w:r>
    </w:p>
    <w:p>
      <w:pPr>
        <w:pStyle w:val="ListParagraph"/>
        <w:numPr>
          <w:ilvl w:val="0"/>
          <w:numId w:val="2"/>
        </w:numPr>
        <w:spacing w:after="60"/>
      </w:pPr>
      <w:r>
        <w:rPr>
          <w:sz w:val="21"/>
          <w:szCs w:val="21"/>
        </w:rPr>
        <w:t xml:space="preserve">Electricians begin backfilling the ground-grid trenches through the Kodiak units.</w:t>
      </w:r>
    </w:p>
    <w:p>
      <w:pPr>
        <w:pStyle w:val="ListParagraph"/>
        <w:numPr>
          <w:ilvl w:val="0"/>
          <w:numId w:val="2"/>
        </w:numPr>
        <w:spacing w:after="60"/>
      </w:pPr>
      <w:r>
        <w:rPr>
          <w:sz w:val="21"/>
          <w:szCs w:val="21"/>
        </w:rPr>
        <w:t xml:space="preserve">Eagle begins grouting the Bidell compressors (one per day); continue interconnect piping on the stabilizer compressors.</w:t>
      </w:r>
    </w:p>
    <w:p>
      <w:pPr>
        <w:pStyle w:val="ListParagraph"/>
        <w:numPr>
          <w:ilvl w:val="0"/>
          <w:numId w:val="2"/>
        </w:numPr>
        <w:spacing w:after="60"/>
      </w:pPr>
      <w:r>
        <w:rPr>
          <w:sz w:val="21"/>
          <w:szCs w:val="21"/>
        </w:rPr>
        <w:t xml:space="preserve">Continue scaffolding for tower access and push Gallup for the proposal (due 08-15).</w:t>
      </w:r>
    </w:p>
    <w:p>
      <w:pPr>
        <w:pStyle w:val="ListParagraph"/>
        <w:numPr>
          <w:ilvl w:val="0"/>
          <w:numId w:val="2"/>
        </w:numPr>
        <w:spacing w:after="60"/>
      </w:pPr>
      <w:r>
        <w:rPr>
          <w:sz w:val="21"/>
          <w:szCs w:val="21"/>
        </w:rPr>
        <w:t xml:space="preserve">Chase the additional drawing information Gallup needs (SKP-4401 / SKP-5401).</w:t>
      </w:r>
    </w:p>
    <w:p>
      <w:pPr>
        <w:pBdr>
          <w:top w:val="single" w:color="DED9CE" w:sz="6"/>
        </w:pBdr>
        <w:spacing w:before="300"/>
      </w:pPr>
      <w:r>
        <w:rPr>
          <w:color w:val="6E6A60"/>
          <w:sz w:val="18"/>
          <w:szCs w:val="18"/>
        </w:rPr>
        <w:t xml:space="preserve">Compiled from the 08-11 Plaud daily notes recording (coordination with Gallup, WICK, M4, CNG, Eagle Compression, AR, electricians, Zodiac, and I&amp;E). Weather and crew counts were not recorded in the source notes. Responsible parties marked TBD to be assigned at next coordination meeting. Register note: item 5 (stabilizer level checks) was reported Done on DR-2026-08-10 and has been dropped per register practice; numbering is unchanged.</w:t>
      </w:r>
    </w:p>
    <w:sectPr>
      <w:pgSz w:w="12240" w:h="15840" w:orient="portrait"/>
      <w:pgMar w:top="1080" w:right="1220" w:bottom="108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2026-08-11T22:19:07.825Z</dcterms:created>
  <dcterms:modified xsi:type="dcterms:W3CDTF">2026-08-11T22:19:07.837Z</dcterms:modified>
</cp:coreProperties>
</file>

<file path=docProps/custom.xml><?xml version="1.0" encoding="utf-8"?>
<Properties xmlns="http://schemas.openxmlformats.org/officeDocument/2006/custom-properties" xmlns:vt="http://schemas.openxmlformats.org/officeDocument/2006/docPropsVTypes"/>
</file>