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jc w:val="center"/>
      </w:pPr>
      <w:r>
        <w:rPr>
          <w:rFonts w:ascii="Microsoft YaHei" w:hAnsi="Microsoft YaHei" w:eastAsia="Microsoft YaHei"/>
          <w:b/>
          <w:color w:val="646E7A"/>
          <w:sz w:val="22"/>
        </w:rPr>
        <w:t>EDUSMART REBUILD</w:t>
      </w:r>
    </w:p>
    <w:p>
      <w:pPr>
        <w:spacing w:before="160" w:after="160"/>
        <w:jc w:val="center"/>
      </w:pPr>
      <w:r>
        <w:rPr>
          <w:rFonts w:ascii="Microsoft YaHei" w:hAnsi="Microsoft YaHei" w:eastAsia="Microsoft YaHei"/>
          <w:b/>
          <w:color w:val="232B36"/>
          <w:sz w:val="48"/>
        </w:rPr>
        <w:t>Agent 项目分析与落地改造报告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color w:val="646E7A"/>
          <w:sz w:val="26"/>
        </w:rPr>
        <w:t>现状真实性评估、记忆与 RAG 机制分析、生产化实施路线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/>
                <w:color w:val="232B36"/>
                <w:sz w:val="19"/>
              </w:rPr>
              <w:t>项目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/>
                <w:color w:val="232B36"/>
                <w:sz w:val="19"/>
              </w:rPr>
              <w:t>EduSmart Rebuild 2.0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/>
                <w:color w:val="232B36"/>
                <w:sz w:val="19"/>
              </w:rPr>
              <w:t>分析范围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Agent Runtime、LLM、RAG、记忆层、数据库、API 与演示降级逻辑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/>
                <w:color w:val="232B36"/>
                <w:sz w:val="19"/>
              </w:rPr>
              <w:t>报告用途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项目评审、技术答辩、重构规划与实施验收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/>
                <w:color w:val="232B36"/>
                <w:sz w:val="19"/>
              </w:rPr>
              <w:t>报告日期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2026 年 6 月 6 日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Microsoft YaHei" w:hAnsi="Microsoft YaHei" w:eastAsia="Microsoft YaHei"/>
          <w:i/>
          <w:color w:val="646E7A"/>
          <w:sz w:val="19"/>
        </w:rPr>
        <w:t>基于项目源码与配置的工程分析，不等同于完整生产环境审计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执行摘要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 xml:space="preserve">核心结论  </w:t>
            </w:r>
            <w:r>
              <w:rPr>
                <w:rFonts w:ascii="Microsoft YaHei" w:hAnsi="Microsoft YaHei" w:eastAsia="Microsoft YaHei"/>
                <w:color w:val="232B36"/>
                <w:sz w:val="22"/>
              </w:rPr>
              <w:t>该项目不是纯前端假页面，而是具备真实后端、数据库、RAG 文档表、Agent 工具链和 LLM 接口的半落地系统；但默认演示模式、规则化规划、模板回退、模拟数据和未强制启用的向量检索，使其尚未达到生产级 Agent 的标准。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32B36"/>
          <w:sz w:val="22"/>
        </w:rPr>
        <w:t>当前系统已经形成“读取画像—检索资料—生成路径—写入任务—记录决策”的基础闭环，适合作为真实 Agent 系统的重构起点。后续重点不应继续堆叠页面，而应围绕状态机、记忆层、混合 RAG、标准工具协议、结果写回和评估体系推进。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综合成熟度评估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100"/>
        <w:gridCol w:w="60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/>
                <w:color w:val="232B36"/>
                <w:sz w:val="19"/>
              </w:rPr>
              <w:t>评估维度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/>
                <w:color w:val="232B36"/>
                <w:sz w:val="19"/>
              </w:rPr>
              <w:t>评分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/>
                <w:color w:val="232B36"/>
                <w:sz w:val="19"/>
              </w:rPr>
              <w:t>判断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架构完整度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7/10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模块较全，具备后端、数据库、Agent、RAG 与工具目录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演示可展示度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8/10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页面与降级数据丰富，适合展示和答辩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Agent 真实自主性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4/10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主 Runtime 主要依靠关键词和规则选择工具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RAG 真实性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6/10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BM25 检索与引用链真实，向量链路尚未成为默认主流程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长期记忆工程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5/10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已有画像、事件和决策表，但缺少记忆提炼与治理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生产可用性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3/10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默认 demo、fallback 较多，缺少完整评估、监控与安全边界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第一部分：项目现状与真实性分析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1. 项目定位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32B36"/>
          <w:sz w:val="22"/>
        </w:rPr>
        <w:t>EduSmart 是一个面向计算机学习场景的个性化学习平台。其目标闭环包括诊断画像、知识库检索、学习路径、今日任务、练习反馈、智能笔记和间隔复习。源码中存在 Express API、MySQL 迁移、Agent Runtime、LLM Gateway、Embedding 与 Chroma 客户端，因此不能将其归类为纯静态演示项目。</w:t>
      </w:r>
    </w:p>
    <w:p>
      <w:pPr>
        <w:spacing w:after="100" w:line="264" w:lineRule="auto"/>
        <w:ind w:left="259" w:hanging="259"/>
      </w:pPr>
      <w:r>
        <w:rPr>
          <w:rFonts w:ascii="Microsoft YaHei" w:hAnsi="Microsoft YaHei" w:eastAsia="Microsoft YaHei"/>
          <w:b/>
          <w:color w:val="1F4D78"/>
          <w:sz w:val="22"/>
        </w:rPr>
        <w:t>真实部分：</w:t>
      </w:r>
      <w:r>
        <w:rPr>
          <w:rFonts w:ascii="Microsoft YaHei" w:hAnsi="Microsoft YaHei" w:eastAsia="Microsoft YaHei"/>
          <w:color w:val="232B36"/>
          <w:sz w:val="22"/>
        </w:rPr>
        <w:t>后端 API、数据库表、学习事件、Agent trace、决策记录、RAG 文档与查询日志、LLM HTTP 接口。</w:t>
      </w:r>
    </w:p>
    <w:p>
      <w:pPr>
        <w:spacing w:after="100" w:line="264" w:lineRule="auto"/>
        <w:ind w:left="259" w:hanging="259"/>
      </w:pPr>
      <w:r>
        <w:rPr>
          <w:rFonts w:ascii="Microsoft YaHei" w:hAnsi="Microsoft YaHei" w:eastAsia="Microsoft YaHei"/>
          <w:b/>
          <w:color w:val="1F4D78"/>
          <w:sz w:val="22"/>
        </w:rPr>
        <w:t>半真实部分：</w:t>
      </w:r>
      <w:r>
        <w:rPr>
          <w:rFonts w:ascii="Microsoft YaHei" w:hAnsi="Microsoft YaHei" w:eastAsia="Microsoft YaHei"/>
          <w:color w:val="232B36"/>
          <w:sz w:val="22"/>
        </w:rPr>
        <w:t>LLM 服务和向量服务依赖外部进程，未运行时会降级；工具计划主要由规则决定。</w:t>
      </w:r>
    </w:p>
    <w:p>
      <w:pPr>
        <w:spacing w:after="100" w:line="264" w:lineRule="auto"/>
        <w:ind w:left="259" w:hanging="259"/>
      </w:pPr>
      <w:r>
        <w:rPr>
          <w:rFonts w:ascii="Microsoft YaHei" w:hAnsi="Microsoft YaHei" w:eastAsia="Microsoft YaHei"/>
          <w:b/>
          <w:color w:val="1F4D78"/>
          <w:sz w:val="22"/>
        </w:rPr>
        <w:t>演示部分：</w:t>
      </w:r>
      <w:r>
        <w:rPr>
          <w:rFonts w:ascii="Microsoft YaHei" w:hAnsi="Microsoft YaHei" w:eastAsia="Microsoft YaHei"/>
          <w:color w:val="232B36"/>
          <w:sz w:val="22"/>
        </w:rPr>
        <w:t>默认演示登录、DemoDataSeeder、随机报告数据、mock 虚拟人和多处模板化 fallback。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 Agent Runtime 分析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32B36"/>
          <w:sz w:val="22"/>
        </w:rPr>
        <w:t>主运行时位于 src/core/AgentRuntime.js。它能够推断意图和学科，选择 Profile、RAG、Resource、Practice、CourseDesign、Path、Note 等工具，记录 agent_traces、learning_events 和 agent_decisions，并在练习完成后更新掌握度与路径建议。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 xml:space="preserve">工程判断  </w:t>
            </w:r>
            <w:r>
              <w:rPr>
                <w:rFonts w:ascii="Microsoft YaHei" w:hAnsi="Microsoft YaHei" w:eastAsia="Microsoft YaHei"/>
                <w:color w:val="232B36"/>
                <w:sz w:val="22"/>
              </w:rPr>
              <w:t>该 Runtime 已经具备 Agent 编排器的外形和写回能力，但 createExecutionPlan 主要依赖关键词条件，并非由模型根据工具描述、上下文和约束自主生成计划。因此当前更接近“可解释的规则工作流 Agent”。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 LLM 能力分析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32B36"/>
          <w:sz w:val="22"/>
        </w:rPr>
        <w:t>项目通过 LlmGateway 对接本地 OpenAI-compatible 服务，也支持 Spark 作为可选服务。默认配置指向 127.0.0.1:8080/v1，模型名为 DeepSeek-R1-Distill:Qwen-1.5B。AgenticLearningAgent 会将画像、薄弱知识点和近期记录放入提示词，要求模型输出 JSON 学习建议或多日计划。</w:t>
      </w:r>
    </w:p>
    <w:p>
      <w:pPr>
        <w:spacing w:after="100" w:line="264" w:lineRule="auto"/>
        <w:ind w:left="259" w:hanging="259"/>
      </w:pPr>
      <w:r>
        <w:rPr>
          <w:rFonts w:ascii="Microsoft YaHei" w:hAnsi="Microsoft YaHei" w:eastAsia="Microsoft YaHei"/>
          <w:b/>
          <w:color w:val="1F4D78"/>
          <w:sz w:val="22"/>
        </w:rPr>
        <w:t>优点：</w:t>
      </w:r>
      <w:r>
        <w:rPr>
          <w:rFonts w:ascii="Microsoft YaHei" w:hAnsi="Microsoft YaHei" w:eastAsia="Microsoft YaHei"/>
          <w:color w:val="232B36"/>
          <w:sz w:val="22"/>
        </w:rPr>
        <w:t>模型调用接口真实，配置清晰，支持本地部署和服务降级。</w:t>
      </w:r>
    </w:p>
    <w:p>
      <w:pPr>
        <w:spacing w:after="100" w:line="264" w:lineRule="auto"/>
        <w:ind w:left="259" w:hanging="259"/>
      </w:pPr>
      <w:r>
        <w:rPr>
          <w:rFonts w:ascii="Microsoft YaHei" w:hAnsi="Microsoft YaHei" w:eastAsia="Microsoft YaHei"/>
          <w:b/>
          <w:color w:val="1F4D78"/>
          <w:sz w:val="22"/>
        </w:rPr>
        <w:t>风险：</w:t>
      </w:r>
      <w:r>
        <w:rPr>
          <w:rFonts w:ascii="Microsoft YaHei" w:hAnsi="Microsoft YaHei" w:eastAsia="Microsoft YaHei"/>
          <w:color w:val="232B36"/>
          <w:sz w:val="22"/>
        </w:rPr>
        <w:t>模型不可用时大量逻辑自动回退，若前端不标识来源，容易让演示结果被误认为模型推理。</w:t>
      </w:r>
    </w:p>
    <w:p>
      <w:pPr>
        <w:spacing w:after="100" w:line="264" w:lineRule="auto"/>
        <w:ind w:left="259" w:hanging="259"/>
      </w:pPr>
      <w:r>
        <w:rPr>
          <w:rFonts w:ascii="Microsoft YaHei" w:hAnsi="Microsoft YaHei" w:eastAsia="Microsoft YaHei"/>
          <w:b/>
          <w:color w:val="1F4D78"/>
          <w:sz w:val="22"/>
        </w:rPr>
        <w:t>限制：</w:t>
      </w:r>
      <w:r>
        <w:rPr>
          <w:rFonts w:ascii="Microsoft YaHei" w:hAnsi="Microsoft YaHei" w:eastAsia="Microsoft YaHei"/>
          <w:color w:val="232B36"/>
          <w:sz w:val="22"/>
        </w:rPr>
        <w:t>上下文主要依靠当前请求拼装，没有统一的 token 预算、摘要压缩和会话记忆管理。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4. 短期记忆与长期记忆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4.1 当前短期记忆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32B36"/>
          <w:sz w:val="22"/>
        </w:rPr>
        <w:t>当前短期记忆主要由单次 run() 内的临时变量、AgenticLearningAgent.state，以及部分聊天接口传入的最近若干条 history 构成。它能够支持一次请求或一个进程内实例的工作状态，但缺少持久化 session、任务断点恢复和上下文摘要。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4.2 当前长期记忆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32B36"/>
          <w:sz w:val="22"/>
        </w:rPr>
        <w:t>长期状态主要存储在 MySQL：student_profiles 保存画像，student_knowledge 保存掌握度，user_answers 保存答题历史，learning_events 保存行为事件，agent_decisions 和 agent_traces 保存决策与执行证据，RAG 表保存知识文档和查询记录。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 xml:space="preserve">缺口  </w:t>
            </w:r>
            <w:r>
              <w:rPr>
                <w:rFonts w:ascii="Microsoft YaHei" w:hAnsi="Microsoft YaHei" w:eastAsia="Microsoft YaHei"/>
                <w:color w:val="232B36"/>
                <w:sz w:val="22"/>
              </w:rPr>
              <w:t>项目还没有独立的长期记忆条目模型，缺少事实提炼、记忆置信度、来源追踪、冲突合并、有效期、用户编辑和隐私删除机制。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5. RAG 实现分析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32B36"/>
          <w:sz w:val="22"/>
        </w:rPr>
        <w:t>RAG 核心服务实现了中英文分词、停用词过滤、BM25、精确匹配、质量分加权、证据片段和引用链。/api/rag/ask 可将检索结果送入 LLM，并要求模型基于证据回答。该部分属于真实可运行的检索增强流程。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600"/>
        <w:gridCol w:w="27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/>
                <w:color w:val="232B36"/>
                <w:sz w:val="19"/>
              </w:rPr>
              <w:t>能力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/>
                <w:color w:val="232B36"/>
                <w:sz w:val="19"/>
              </w:rPr>
              <w:t>当前状态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/>
                <w:color w:val="232B36"/>
                <w:sz w:val="19"/>
              </w:rPr>
              <w:t>结论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关键词检索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BM25 + TF-IDF 思路 + 精确匹配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已实现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文档存储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MySQL rag_documents / rag_chunks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已实现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引用溯源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citations / evidenceChain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已实现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向量生成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EmbeddingService HTTP 接口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可选，依赖外部服务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向量数据库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ChromaClient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可选，未成为默认路径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混合检索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hybridSearch 方法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代码存在，但 RagTool 默认仍调用 search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重排与评测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缺少稳定 reranker 与自动评测流水线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待完善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6. 演示与虚假风险识别</w:t>
      </w:r>
    </w:p>
    <w:p>
      <w:pPr>
        <w:spacing w:after="100" w:line="264" w:lineRule="auto"/>
        <w:ind w:left="259" w:hanging="259"/>
      </w:pPr>
      <w:r>
        <w:rPr>
          <w:rFonts w:ascii="Microsoft YaHei" w:hAnsi="Microsoft YaHei" w:eastAsia="Microsoft YaHei"/>
          <w:b/>
          <w:color w:val="1F4D78"/>
          <w:sz w:val="22"/>
        </w:rPr>
        <w:t>默认演示模式：</w:t>
      </w:r>
      <w:r>
        <w:rPr>
          <w:rFonts w:ascii="Microsoft YaHei" w:hAnsi="Microsoft YaHei" w:eastAsia="Microsoft YaHei"/>
          <w:color w:val="232B36"/>
          <w:sz w:val="22"/>
        </w:rPr>
        <w:t>DEMO_MODE 默认值为 true，并提供无数据库登录路径。</w:t>
      </w:r>
    </w:p>
    <w:p>
      <w:pPr>
        <w:spacing w:after="100" w:line="264" w:lineRule="auto"/>
        <w:ind w:left="259" w:hanging="259"/>
      </w:pPr>
      <w:r>
        <w:rPr>
          <w:rFonts w:ascii="Microsoft YaHei" w:hAnsi="Microsoft YaHei" w:eastAsia="Microsoft YaHei"/>
          <w:b/>
          <w:color w:val="1F4D78"/>
          <w:sz w:val="22"/>
        </w:rPr>
        <w:t>数据生成：</w:t>
      </w:r>
      <w:r>
        <w:rPr>
          <w:rFonts w:ascii="Microsoft YaHei" w:hAnsi="Microsoft YaHei" w:eastAsia="Microsoft YaHei"/>
          <w:color w:val="232B36"/>
          <w:sz w:val="22"/>
        </w:rPr>
        <w:t>多个业务模块调用 DemoDataSeeder，部分报表和面试评分含随机值。</w:t>
      </w:r>
    </w:p>
    <w:p>
      <w:pPr>
        <w:spacing w:after="100" w:line="264" w:lineRule="auto"/>
        <w:ind w:left="259" w:hanging="259"/>
      </w:pPr>
      <w:r>
        <w:rPr>
          <w:rFonts w:ascii="Microsoft YaHei" w:hAnsi="Microsoft YaHei" w:eastAsia="Microsoft YaHei"/>
          <w:b/>
          <w:color w:val="1F4D78"/>
          <w:sz w:val="22"/>
        </w:rPr>
        <w:t>能力降级：</w:t>
      </w:r>
      <w:r>
        <w:rPr>
          <w:rFonts w:ascii="Microsoft YaHei" w:hAnsi="Microsoft YaHei" w:eastAsia="Microsoft YaHei"/>
          <w:color w:val="232B36"/>
          <w:sz w:val="22"/>
        </w:rPr>
        <w:t>LLM、Embedding、Chroma 或公开资料抓取失败时，系统可能返回模板、零向量或来源索引文本。</w:t>
      </w:r>
    </w:p>
    <w:p>
      <w:pPr>
        <w:spacing w:after="100" w:line="264" w:lineRule="auto"/>
        <w:ind w:left="259" w:hanging="259"/>
      </w:pPr>
      <w:r>
        <w:rPr>
          <w:rFonts w:ascii="Microsoft YaHei" w:hAnsi="Microsoft YaHei" w:eastAsia="Microsoft YaHei"/>
          <w:b/>
          <w:color w:val="1F4D78"/>
          <w:sz w:val="22"/>
        </w:rPr>
        <w:t>表达风险：</w:t>
      </w:r>
      <w:r>
        <w:rPr>
          <w:rFonts w:ascii="Microsoft YaHei" w:hAnsi="Microsoft YaHei" w:eastAsia="Microsoft YaHei"/>
          <w:color w:val="232B36"/>
          <w:sz w:val="22"/>
        </w:rPr>
        <w:t>如果 API 与页面没有展示 provider/source/fallback，用户无法区分真实生成和演示结果。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32B36"/>
          <w:sz w:val="22"/>
        </w:rPr>
        <w:t>因此，项目不应被描述为“全部能力已经智能化”，更准确的定位是：具备真实工程骨架和局部闭环能力的 Agent 学习平台原型。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第二部分：完整 Agent 落地改造方案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7. 改造目标与目标架构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32B36"/>
          <w:sz w:val="22"/>
        </w:rPr>
        <w:t>改造的核心不是增加更多 AI 页面，而是建立可持续运行的闭环：学生行为进入事件流，系统更新画像和记忆，Planner 依据目标与约束选择工具，RAG 提供证据，工具执行真实写回，Evaluator 根据后续完成结果修正下一轮决策。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 xml:space="preserve">目标链路  </w:t>
            </w:r>
            <w:r>
              <w:rPr>
                <w:rFonts w:ascii="Microsoft YaHei" w:hAnsi="Microsoft YaHei" w:eastAsia="Microsoft YaHei"/>
                <w:color w:val="232B36"/>
                <w:sz w:val="22"/>
              </w:rPr>
              <w:t>学习事件 → 会话与长期记忆 → Agent 规划 → RAG/工具调用 → 路径、练习、笔记写回 → 完成反馈 → 效果评估 → 下一轮调整。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8. 分阶段实施步骤</w:t>
      </w:r>
    </w:p>
    <w:p>
      <w:pPr>
        <w:spacing w:before="60" w:after="100" w:line="264" w:lineRule="auto"/>
        <w:ind w:left="461" w:hanging="461"/>
      </w:pPr>
      <w:r>
        <w:rPr>
          <w:rFonts w:ascii="Microsoft YaHei" w:hAnsi="Microsoft YaHei" w:eastAsia="Microsoft YaHei"/>
          <w:b/>
          <w:color w:val="1F4D78"/>
          <w:sz w:val="22"/>
        </w:rPr>
        <w:t xml:space="preserve">1. 建立真假边界  </w:t>
      </w:r>
      <w:r>
        <w:rPr>
          <w:rFonts w:ascii="Microsoft YaHei" w:hAnsi="Microsoft YaHei" w:eastAsia="Microsoft YaHei"/>
          <w:color w:val="232B36"/>
          <w:sz w:val="22"/>
        </w:rPr>
        <w:t>默认关闭 DEMO_MODE；所有 AI 返回统一增加 source、provider、model、fallbackUsed、evidenceCount 和 traceId。DemoDataSeeder 仅允许在显式初始化脚本中运行。</w:t>
      </w:r>
    </w:p>
    <w:p>
      <w:pPr>
        <w:spacing w:before="60" w:after="100" w:line="264" w:lineRule="auto"/>
        <w:ind w:left="461" w:hanging="461"/>
      </w:pPr>
      <w:r>
        <w:rPr>
          <w:rFonts w:ascii="Microsoft YaHei" w:hAnsi="Microsoft YaHei" w:eastAsia="Microsoft YaHei"/>
          <w:b/>
          <w:color w:val="1F4D78"/>
          <w:sz w:val="22"/>
        </w:rPr>
        <w:t xml:space="preserve">2. 引入 Agent 状态机  </w:t>
      </w:r>
      <w:r>
        <w:rPr>
          <w:rFonts w:ascii="Microsoft YaHei" w:hAnsi="Microsoft YaHei" w:eastAsia="Microsoft YaHei"/>
          <w:color w:val="232B36"/>
          <w:sz w:val="22"/>
        </w:rPr>
        <w:t>将 Runtime 拆为 Observe、Plan、Retrieve、Act、Reflect、Writeback、Evaluate 七个阶段，每个阶段保存输入、输出、耗时和失败原因，并支持从 session 恢复。</w:t>
      </w:r>
    </w:p>
    <w:p>
      <w:pPr>
        <w:spacing w:before="60" w:after="100" w:line="264" w:lineRule="auto"/>
        <w:ind w:left="461" w:hanging="461"/>
      </w:pPr>
      <w:r>
        <w:rPr>
          <w:rFonts w:ascii="Microsoft YaHei" w:hAnsi="Microsoft YaHei" w:eastAsia="Microsoft YaHei"/>
          <w:b/>
          <w:color w:val="1F4D78"/>
          <w:sz w:val="22"/>
        </w:rPr>
        <w:t xml:space="preserve">3. 实现持久化短期记忆  </w:t>
      </w:r>
      <w:r>
        <w:rPr>
          <w:rFonts w:ascii="Microsoft YaHei" w:hAnsi="Microsoft YaHei" w:eastAsia="Microsoft YaHei"/>
          <w:color w:val="232B36"/>
          <w:sz w:val="22"/>
        </w:rPr>
        <w:t>新增 agent_sessions、agent_session_messages、agent_working_memory；保存目标、最近对话、当前计划、已调用工具和待完成动作，并提供摘要压缩和保留策略。</w:t>
      </w:r>
    </w:p>
    <w:p>
      <w:pPr>
        <w:spacing w:before="60" w:after="100" w:line="264" w:lineRule="auto"/>
        <w:ind w:left="461" w:hanging="461"/>
      </w:pPr>
      <w:r>
        <w:rPr>
          <w:rFonts w:ascii="Microsoft YaHei" w:hAnsi="Microsoft YaHei" w:eastAsia="Microsoft YaHei"/>
          <w:b/>
          <w:color w:val="1F4D78"/>
          <w:sz w:val="22"/>
        </w:rPr>
        <w:t xml:space="preserve">4. 实现长期记忆层  </w:t>
      </w:r>
      <w:r>
        <w:rPr>
          <w:rFonts w:ascii="Microsoft YaHei" w:hAnsi="Microsoft YaHei" w:eastAsia="Microsoft YaHei"/>
          <w:color w:val="232B36"/>
          <w:sz w:val="22"/>
        </w:rPr>
        <w:t>新增 agent_memory_items 和 agent_memory_links，支持 preference、weakness、goal、habit、fact、reflection 等类型，记录置信度、来源、有效期和更新时间。</w:t>
      </w:r>
    </w:p>
    <w:p>
      <w:pPr>
        <w:spacing w:before="60" w:after="100" w:line="264" w:lineRule="auto"/>
        <w:ind w:left="461" w:hanging="461"/>
      </w:pPr>
      <w:r>
        <w:rPr>
          <w:rFonts w:ascii="Microsoft YaHei" w:hAnsi="Microsoft YaHei" w:eastAsia="Microsoft YaHei"/>
          <w:b/>
          <w:color w:val="1F4D78"/>
          <w:sz w:val="22"/>
        </w:rPr>
        <w:t xml:space="preserve">5. 标准化工具注册表  </w:t>
      </w:r>
      <w:r>
        <w:rPr>
          <w:rFonts w:ascii="Microsoft YaHei" w:hAnsi="Microsoft YaHei" w:eastAsia="Microsoft YaHei"/>
          <w:color w:val="232B36"/>
          <w:sz w:val="22"/>
        </w:rPr>
        <w:t>每个工具统一声明 name、description、inputSchema、outputSchema、riskLevel 和 run()，由 Tool Registry 管理权限、超时、重试、幂等和审计。</w:t>
      </w:r>
    </w:p>
    <w:p>
      <w:pPr>
        <w:spacing w:before="60" w:after="100" w:line="264" w:lineRule="auto"/>
        <w:ind w:left="461" w:hanging="461"/>
      </w:pPr>
      <w:r>
        <w:rPr>
          <w:rFonts w:ascii="Microsoft YaHei" w:hAnsi="Microsoft YaHei" w:eastAsia="Microsoft YaHei"/>
          <w:b/>
          <w:color w:val="1F4D78"/>
          <w:sz w:val="22"/>
        </w:rPr>
        <w:t xml:space="preserve">6. 升级为真实 LLM Planner  </w:t>
      </w:r>
      <w:r>
        <w:rPr>
          <w:rFonts w:ascii="Microsoft YaHei" w:hAnsi="Microsoft YaHei" w:eastAsia="Microsoft YaHei"/>
          <w:color w:val="232B36"/>
          <w:sz w:val="22"/>
        </w:rPr>
        <w:t>Planner 读取用户目标、画像、记忆和工具描述，输出结构化 JSON 计划；规则仅作为明确标识的 fallback。计划执行前进行 schema 校验和工具权限检查。</w:t>
      </w:r>
    </w:p>
    <w:p>
      <w:pPr>
        <w:spacing w:before="60" w:after="100" w:line="264" w:lineRule="auto"/>
        <w:ind w:left="461" w:hanging="461"/>
      </w:pPr>
      <w:r>
        <w:rPr>
          <w:rFonts w:ascii="Microsoft YaHei" w:hAnsi="Microsoft YaHei" w:eastAsia="Microsoft YaHei"/>
          <w:b/>
          <w:color w:val="1F4D78"/>
          <w:sz w:val="22"/>
        </w:rPr>
        <w:t xml:space="preserve">7. 完成混合 RAG  </w:t>
      </w:r>
      <w:r>
        <w:rPr>
          <w:rFonts w:ascii="Microsoft YaHei" w:hAnsi="Microsoft YaHei" w:eastAsia="Microsoft YaHei"/>
          <w:color w:val="232B36"/>
          <w:sz w:val="22"/>
        </w:rPr>
        <w:t>文档入库时同步计算 embedding 并写入 Chroma；查询时融合 BM25 和向量结果，加入 rerank、去重、引用校验和评测集。RagTool 默认调用 hybridSearch，而不是仅调用关键词 search。</w:t>
      </w:r>
    </w:p>
    <w:p>
      <w:pPr>
        <w:spacing w:before="60" w:after="100" w:line="264" w:lineRule="auto"/>
        <w:ind w:left="461" w:hanging="461"/>
      </w:pPr>
      <w:r>
        <w:rPr>
          <w:rFonts w:ascii="Microsoft YaHei" w:hAnsi="Microsoft YaHei" w:eastAsia="Microsoft YaHei"/>
          <w:b/>
          <w:color w:val="1F4D78"/>
          <w:sz w:val="22"/>
        </w:rPr>
        <w:t xml:space="preserve">8. 强化真实写回闭环  </w:t>
      </w:r>
      <w:r>
        <w:rPr>
          <w:rFonts w:ascii="Microsoft YaHei" w:hAnsi="Microsoft YaHei" w:eastAsia="Microsoft YaHei"/>
          <w:color w:val="232B36"/>
          <w:sz w:val="22"/>
        </w:rPr>
        <w:t>Agent 生成的路径、练习、笔记、复习计划必须写入数据库；用户完成任务后更新 student_knowledge、learning_events 和 follow_up_result，触发下一轮路径评估。</w:t>
      </w:r>
    </w:p>
    <w:p>
      <w:pPr>
        <w:spacing w:before="60" w:after="100" w:line="264" w:lineRule="auto"/>
        <w:ind w:left="461" w:hanging="461"/>
      </w:pPr>
      <w:r>
        <w:rPr>
          <w:rFonts w:ascii="Microsoft YaHei" w:hAnsi="Microsoft YaHei" w:eastAsia="Microsoft YaHei"/>
          <w:b/>
          <w:color w:val="1F4D78"/>
          <w:sz w:val="22"/>
        </w:rPr>
        <w:t xml:space="preserve">9. 建立评估与可观测性  </w:t>
      </w:r>
      <w:r>
        <w:rPr>
          <w:rFonts w:ascii="Microsoft YaHei" w:hAnsi="Microsoft YaHei" w:eastAsia="Microsoft YaHei"/>
          <w:color w:val="232B36"/>
          <w:sz w:val="22"/>
        </w:rPr>
        <w:t>新增 agent_evaluations、rag_evaluations、learning_outcome_metrics，统计引用命中率、工具成功率、fallback 比例、任务完成率、掌握度变化、时延和调用成本。</w:t>
      </w:r>
    </w:p>
    <w:p>
      <w:pPr>
        <w:spacing w:before="60" w:after="100" w:line="264" w:lineRule="auto"/>
        <w:ind w:left="461" w:hanging="461"/>
      </w:pPr>
      <w:r>
        <w:rPr>
          <w:rFonts w:ascii="Microsoft YaHei" w:hAnsi="Microsoft YaHei" w:eastAsia="Microsoft YaHei"/>
          <w:b/>
          <w:color w:val="1F4D78"/>
          <w:sz w:val="22"/>
        </w:rPr>
        <w:t xml:space="preserve">10. 建设 Agent 工作台  </w:t>
      </w:r>
      <w:r>
        <w:rPr>
          <w:rFonts w:ascii="Microsoft YaHei" w:hAnsi="Microsoft YaHei" w:eastAsia="Microsoft YaHei"/>
          <w:color w:val="232B36"/>
          <w:sz w:val="22"/>
        </w:rPr>
        <w:t>前端展示执行阶段、工具调用、RAG 引用、记忆依据、写回对象、失败降级与路径调整记录，让用户能够理解并确认 Agent 的行为。</w:t>
      </w:r>
    </w:p>
    <w:p>
      <w:pPr>
        <w:spacing w:before="60" w:after="100" w:line="264" w:lineRule="auto"/>
        <w:ind w:left="461" w:hanging="461"/>
      </w:pPr>
      <w:r>
        <w:rPr>
          <w:rFonts w:ascii="Microsoft YaHei" w:hAnsi="Microsoft YaHei" w:eastAsia="Microsoft YaHei"/>
          <w:b/>
          <w:color w:val="1F4D78"/>
          <w:sz w:val="22"/>
        </w:rPr>
        <w:t xml:space="preserve">11. 生产化与安全  </w:t>
      </w:r>
      <w:r>
        <w:rPr>
          <w:rFonts w:ascii="Microsoft YaHei" w:hAnsi="Microsoft YaHei" w:eastAsia="Microsoft YaHei"/>
          <w:color w:val="232B36"/>
          <w:sz w:val="22"/>
        </w:rPr>
        <w:t>补充权限审批、预算与配额、敏感数据保护、健康检查、审计日志、超时重试、幂等键、单元测试、集成测试和端到端回归测试。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9. 建议的数据模型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800"/>
        <w:gridCol w:w="39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/>
                <w:color w:val="232B36"/>
                <w:sz w:val="19"/>
              </w:rPr>
              <w:t>数据表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/>
                <w:color w:val="232B36"/>
                <w:sz w:val="19"/>
              </w:rPr>
              <w:t>职责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/>
                <w:color w:val="232B36"/>
                <w:sz w:val="19"/>
              </w:rPr>
              <w:t>关键字段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agent_sessions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Agent 会话生命周期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user_id、status、goal、summary、token_usage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agent_session_messages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多轮对话记录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session_id、role、content、provider、created_at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agent_working_memory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任务级工作记忆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session_id、key、value_json、expires_at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agent_memory_items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长期记忆条目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memory_type、content、confidence、source、expires_at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agent_memory_links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记忆关联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memory_id、target_type、target_id、strength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agent_evaluations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Agent 运行评估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tools_called、fallback_used、writeback_count、score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rag_evaluations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检索质量评估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query、expected_docs、retrieved_docs、precision、recall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10. 数据不足时的处理原则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32B36"/>
          <w:sz w:val="22"/>
        </w:rPr>
        <w:t>生产级 Agent 必须显式识别“数据不足”，不能用随机值或模板文本伪装确定性。建议采用以下逐级策略：</w:t>
      </w:r>
    </w:p>
    <w:p>
      <w:pPr>
        <w:spacing w:before="60" w:after="100" w:line="264" w:lineRule="auto"/>
        <w:ind w:left="461" w:hanging="461"/>
      </w:pPr>
      <w:r>
        <w:rPr>
          <w:rFonts w:ascii="Microsoft YaHei" w:hAnsi="Microsoft YaHei" w:eastAsia="Microsoft YaHei"/>
          <w:b/>
          <w:color w:val="1F4D78"/>
          <w:sz w:val="22"/>
        </w:rPr>
        <w:t xml:space="preserve">1. 检测缺失  </w:t>
      </w:r>
      <w:r>
        <w:rPr>
          <w:rFonts w:ascii="Microsoft YaHei" w:hAnsi="Microsoft YaHei" w:eastAsia="Microsoft YaHei"/>
          <w:color w:val="232B36"/>
          <w:sz w:val="22"/>
        </w:rPr>
        <w:t>明确判断画像、行为、知识点、RAG 证据或模型服务是否缺失，并记录 missingInputs。</w:t>
      </w:r>
    </w:p>
    <w:p>
      <w:pPr>
        <w:spacing w:before="60" w:after="100" w:line="264" w:lineRule="auto"/>
        <w:ind w:left="461" w:hanging="461"/>
      </w:pPr>
      <w:r>
        <w:rPr>
          <w:rFonts w:ascii="Microsoft YaHei" w:hAnsi="Microsoft YaHei" w:eastAsia="Microsoft YaHei"/>
          <w:b/>
          <w:color w:val="1F4D78"/>
          <w:sz w:val="22"/>
        </w:rPr>
        <w:t xml:space="preserve">2. 降低置信度  </w:t>
      </w:r>
      <w:r>
        <w:rPr>
          <w:rFonts w:ascii="Microsoft YaHei" w:hAnsi="Microsoft YaHei" w:eastAsia="Microsoft YaHei"/>
          <w:color w:val="232B36"/>
          <w:sz w:val="22"/>
        </w:rPr>
        <w:t>输出 confidence 和 uncertainty，不把默认值包装成用户事实。</w:t>
      </w:r>
    </w:p>
    <w:p>
      <w:pPr>
        <w:spacing w:before="60" w:after="100" w:line="264" w:lineRule="auto"/>
        <w:ind w:left="461" w:hanging="461"/>
      </w:pPr>
      <w:r>
        <w:rPr>
          <w:rFonts w:ascii="Microsoft YaHei" w:hAnsi="Microsoft YaHei" w:eastAsia="Microsoft YaHei"/>
          <w:b/>
          <w:color w:val="1F4D78"/>
          <w:sz w:val="22"/>
        </w:rPr>
        <w:t xml:space="preserve">3. 最小询问  </w:t>
      </w:r>
      <w:r>
        <w:rPr>
          <w:rFonts w:ascii="Microsoft YaHei" w:hAnsi="Microsoft YaHei" w:eastAsia="Microsoft YaHei"/>
          <w:color w:val="232B36"/>
          <w:sz w:val="22"/>
        </w:rPr>
        <w:t>只向用户询问完成当前目标所必需的信息，例如目标、每天时间或当前水平。</w:t>
      </w:r>
    </w:p>
    <w:p>
      <w:pPr>
        <w:spacing w:before="60" w:after="100" w:line="264" w:lineRule="auto"/>
        <w:ind w:left="461" w:hanging="461"/>
      </w:pPr>
      <w:r>
        <w:rPr>
          <w:rFonts w:ascii="Microsoft YaHei" w:hAnsi="Microsoft YaHei" w:eastAsia="Microsoft YaHei"/>
          <w:b/>
          <w:color w:val="1F4D78"/>
          <w:sz w:val="22"/>
        </w:rPr>
        <w:t xml:space="preserve">4. 使用可解释默认值  </w:t>
      </w:r>
      <w:r>
        <w:rPr>
          <w:rFonts w:ascii="Microsoft YaHei" w:hAnsi="Microsoft YaHei" w:eastAsia="Microsoft YaHei"/>
          <w:color w:val="232B36"/>
          <w:sz w:val="22"/>
        </w:rPr>
        <w:t>必要时使用默认策略，但返回 source=default_policy，并说明默认值依据。</w:t>
      </w:r>
    </w:p>
    <w:p>
      <w:pPr>
        <w:spacing w:before="60" w:after="100" w:line="264" w:lineRule="auto"/>
        <w:ind w:left="461" w:hanging="461"/>
      </w:pPr>
      <w:r>
        <w:rPr>
          <w:rFonts w:ascii="Microsoft YaHei" w:hAnsi="Microsoft YaHei" w:eastAsia="Microsoft YaHei"/>
          <w:b/>
          <w:color w:val="1F4D78"/>
          <w:sz w:val="22"/>
        </w:rPr>
        <w:t xml:space="preserve">5. 安排诊断任务  </w:t>
      </w:r>
      <w:r>
        <w:rPr>
          <w:rFonts w:ascii="Microsoft YaHei" w:hAnsi="Microsoft YaHei" w:eastAsia="Microsoft YaHei"/>
          <w:color w:val="232B36"/>
          <w:sz w:val="22"/>
        </w:rPr>
        <w:t>优先生成短诊断、样例练习或偏好选择，通过真实交互补充数据。</w:t>
      </w:r>
    </w:p>
    <w:p>
      <w:pPr>
        <w:spacing w:before="60" w:after="100" w:line="264" w:lineRule="auto"/>
        <w:ind w:left="461" w:hanging="461"/>
      </w:pPr>
      <w:r>
        <w:rPr>
          <w:rFonts w:ascii="Microsoft YaHei" w:hAnsi="Microsoft YaHei" w:eastAsia="Microsoft YaHei"/>
          <w:b/>
          <w:color w:val="1F4D78"/>
          <w:sz w:val="22"/>
        </w:rPr>
        <w:t xml:space="preserve">6. 持续更新  </w:t>
      </w:r>
      <w:r>
        <w:rPr>
          <w:rFonts w:ascii="Microsoft YaHei" w:hAnsi="Microsoft YaHei" w:eastAsia="Microsoft YaHei"/>
          <w:color w:val="232B36"/>
          <w:sz w:val="22"/>
        </w:rPr>
        <w:t>用户完成任务后将结果写回画像、掌握度和长期记忆，逐步替换早期默认值。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11. 推荐实施顺序与验收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700"/>
        <w:gridCol w:w="2500"/>
        <w:gridCol w:w="28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/>
                <w:color w:val="232B36"/>
                <w:sz w:val="19"/>
              </w:rPr>
              <w:t>阶段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/>
                <w:color w:val="232B36"/>
                <w:sz w:val="19"/>
              </w:rPr>
              <w:t>重点工作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/>
                <w:color w:val="232B36"/>
                <w:sz w:val="19"/>
              </w:rPr>
              <w:t>主要产物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/>
                <w:color w:val="232B36"/>
                <w:sz w:val="19"/>
              </w:rPr>
              <w:t>验收标准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第一阶段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真假边界、运行元数据、基础测试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统一响应协议、demo 隔离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每个结果可识别真实来源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第二阶段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Session 与长期记忆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记忆表、MemoryService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跨请求可恢复目标与记忆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第三阶段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状态机与 Tool Registry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Planner/Executor/Reflector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步骤可追踪、失败可恢复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第四阶段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混合 RAG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Embedding 入库、Chroma、rerank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引用可追溯且评测达标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第五阶段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写回与效果评估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Evaluation 表和闭环任务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完成结果能改变下一轮路径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第六阶段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前端工作台与生产化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可解释 UI、监控、安全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端到端测试与健康检查通过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12. 最小可落地版本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32B36"/>
          <w:sz w:val="22"/>
        </w:rPr>
        <w:t>若需要先完成可答辩、可运行的 MVP，建议优先交付以下五项。它们完成后，项目即可从演示型 AI 平台升级为具备真实闭环的 Agent 学习系统。</w:t>
      </w:r>
    </w:p>
    <w:p>
      <w:pPr>
        <w:spacing w:after="100" w:line="264" w:lineRule="auto"/>
        <w:ind w:left="259" w:hanging="259"/>
      </w:pPr>
      <w:r>
        <w:rPr>
          <w:rFonts w:ascii="Microsoft YaHei" w:hAnsi="Microsoft YaHei" w:eastAsia="Microsoft YaHei"/>
          <w:b/>
          <w:color w:val="1F4D78"/>
          <w:sz w:val="22"/>
        </w:rPr>
        <w:t>MVP-1：</w:t>
      </w:r>
      <w:r>
        <w:rPr>
          <w:rFonts w:ascii="Microsoft YaHei" w:hAnsi="Microsoft YaHei" w:eastAsia="Microsoft YaHei"/>
          <w:color w:val="232B36"/>
          <w:sz w:val="22"/>
        </w:rPr>
        <w:t>真实 LLM Planner，并保存 plannerSource 与结构化执行计划。</w:t>
      </w:r>
    </w:p>
    <w:p>
      <w:pPr>
        <w:spacing w:after="100" w:line="264" w:lineRule="auto"/>
        <w:ind w:left="259" w:hanging="259"/>
      </w:pPr>
      <w:r>
        <w:rPr>
          <w:rFonts w:ascii="Microsoft YaHei" w:hAnsi="Microsoft YaHei" w:eastAsia="Microsoft YaHei"/>
          <w:b/>
          <w:color w:val="1F4D78"/>
          <w:sz w:val="22"/>
        </w:rPr>
        <w:t>MVP-2：</w:t>
      </w:r>
      <w:r>
        <w:rPr>
          <w:rFonts w:ascii="Microsoft YaHei" w:hAnsi="Microsoft YaHei" w:eastAsia="Microsoft YaHei"/>
          <w:color w:val="232B36"/>
          <w:sz w:val="22"/>
        </w:rPr>
        <w:t>agent_memory_items 长期记忆表和可检索的 MemoryService。</w:t>
      </w:r>
    </w:p>
    <w:p>
      <w:pPr>
        <w:spacing w:after="100" w:line="264" w:lineRule="auto"/>
        <w:ind w:left="259" w:hanging="259"/>
      </w:pPr>
      <w:r>
        <w:rPr>
          <w:rFonts w:ascii="Microsoft YaHei" w:hAnsi="Microsoft YaHei" w:eastAsia="Microsoft YaHei"/>
          <w:b/>
          <w:color w:val="1F4D78"/>
          <w:sz w:val="22"/>
        </w:rPr>
        <w:t>MVP-3：</w:t>
      </w:r>
      <w:r>
        <w:rPr>
          <w:rFonts w:ascii="Microsoft YaHei" w:hAnsi="Microsoft YaHei" w:eastAsia="Microsoft YaHei"/>
          <w:color w:val="232B36"/>
          <w:sz w:val="22"/>
        </w:rPr>
        <w:t>BM25 + Vector 混合 RAG，所有答案带可验证 citations。</w:t>
      </w:r>
    </w:p>
    <w:p>
      <w:pPr>
        <w:spacing w:after="100" w:line="264" w:lineRule="auto"/>
        <w:ind w:left="259" w:hanging="259"/>
      </w:pPr>
      <w:r>
        <w:rPr>
          <w:rFonts w:ascii="Microsoft YaHei" w:hAnsi="Microsoft YaHei" w:eastAsia="Microsoft YaHei"/>
          <w:b/>
          <w:color w:val="1F4D78"/>
          <w:sz w:val="22"/>
        </w:rPr>
        <w:t>MVP-4：</w:t>
      </w:r>
      <w:r>
        <w:rPr>
          <w:rFonts w:ascii="Microsoft YaHei" w:hAnsi="Microsoft YaHei" w:eastAsia="Microsoft YaHei"/>
          <w:color w:val="232B36"/>
          <w:sz w:val="22"/>
        </w:rPr>
        <w:t>路径、练习、笔记和掌握度的真实数据库写回。</w:t>
      </w:r>
    </w:p>
    <w:p>
      <w:pPr>
        <w:spacing w:after="100" w:line="264" w:lineRule="auto"/>
        <w:ind w:left="259" w:hanging="259"/>
      </w:pPr>
      <w:r>
        <w:rPr>
          <w:rFonts w:ascii="Microsoft YaHei" w:hAnsi="Microsoft YaHei" w:eastAsia="Microsoft YaHei"/>
          <w:b/>
          <w:color w:val="1F4D78"/>
          <w:sz w:val="22"/>
        </w:rPr>
        <w:t>MVP-5：</w:t>
      </w:r>
      <w:r>
        <w:rPr>
          <w:rFonts w:ascii="Microsoft YaHei" w:hAnsi="Microsoft YaHei" w:eastAsia="Microsoft YaHei"/>
          <w:color w:val="232B36"/>
          <w:sz w:val="22"/>
        </w:rPr>
        <w:t>agent_evaluations 记录工具、降级、写回和学习效果。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结论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32B36"/>
          <w:sz w:val="22"/>
        </w:rPr>
        <w:t>EduSmart 已经具备继续重构的工程基础，不需要推倒重来。正确路线是保留现有业务模块和数据库资产，先清晰区分真实与演示结果，再以会话状态机、记忆层、标准工具协议、混合 RAG、结果写回和评估体系为主线逐步替换规则和模板降级。最终验收标准不应是页面上出现“Agent”字样，而应是系统能够基于真实数据做出可追溯决策，执行工具并写回结果，再根据用户后续表现调整下一次行动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附录：源码证据索引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/>
                <w:color w:val="232B36"/>
                <w:sz w:val="19"/>
              </w:rPr>
              <w:t>证据项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/>
                <w:color w:val="232B36"/>
                <w:sz w:val="19"/>
              </w:rPr>
              <w:t>项目路径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Agent 主运行时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src/core/AgentRuntime.js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LLM 推理型学习 Agent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src/core/AgenticLearningAgent.js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LLM 网关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src/core/llm/LlmGateway.js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本地模型客户端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src/core/llm/LocalLlmClient.js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RAG 检索服务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src/core/RagSearchService.js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Embedding 服务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src/core/EmbeddingService.js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Chroma 客户端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src/core/ChromaClient.js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RAG API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src/modules/rag.js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Agent Runtime API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src/modules/agent-runtime.js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Agent 基础迁移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scripts/migration-agent-foundation.sql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核心数据库迁移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ops/database/migrations/001_core_tables.js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运行配置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 w:val="0"/>
                <w:color w:val="232B36"/>
                <w:sz w:val="19"/>
              </w:rPr>
              <w:t>src/config.js 与 .env.example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E7A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646E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46E7A"/>
        <w:sz w:val="18"/>
      </w:rPr>
      <w:t>EduSmart 技术分析报告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232B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