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D7E75" w14:textId="5DCAAAA2" w:rsidR="0089199B" w:rsidRPr="00443B05" w:rsidRDefault="00443B05" w:rsidP="00443B05">
      <w:pPr>
        <w:pStyle w:val="Title"/>
      </w:pPr>
      <w:r w:rsidRPr="00443B05">
        <w:t>Database Benchmarking</w:t>
      </w:r>
    </w:p>
    <w:p w14:paraId="1472AD10" w14:textId="77777777" w:rsidR="00443B05" w:rsidRDefault="00443B05" w:rsidP="00443B05"/>
    <w:p w14:paraId="7782D8C2" w14:textId="6BE6F8D1" w:rsidR="00443B05" w:rsidRDefault="00443B05" w:rsidP="00443B05">
      <w:r>
        <w:t>Benchmarking is used for comparing/analysing databases and database management systems</w:t>
      </w:r>
      <w:r w:rsidR="00190B7F">
        <w:t xml:space="preserve"> (DBMS)</w:t>
      </w:r>
      <w:r>
        <w:t xml:space="preserve"> as a tool for comparing solutions to problems, and ultimately deciding which solution is the best to use.</w:t>
      </w:r>
      <w:r w:rsidR="00190B7F">
        <w:t xml:space="preserve"> This is because not all databases or DBMS are suitable for every application.</w:t>
      </w:r>
    </w:p>
    <w:p w14:paraId="4EE8F23D" w14:textId="77777777" w:rsidR="00C76FBE" w:rsidRDefault="00C76FBE" w:rsidP="00443B05"/>
    <w:p w14:paraId="2C9DBA11" w14:textId="77777777" w:rsidR="00951EE6" w:rsidRDefault="00951EE6" w:rsidP="00443B05"/>
    <w:p w14:paraId="345F2D63" w14:textId="37672AEB" w:rsidR="00C76FBE" w:rsidRDefault="007C1B51" w:rsidP="007C1B51">
      <w:pPr>
        <w:pStyle w:val="Heading1"/>
      </w:pPr>
      <w:r>
        <w:t xml:space="preserve">Benchmarking </w:t>
      </w:r>
      <w:r w:rsidR="000170E7">
        <w:t>Concept</w:t>
      </w:r>
    </w:p>
    <w:p w14:paraId="353B5CB0" w14:textId="5DFCBAE3" w:rsidR="000170E7" w:rsidRDefault="000170E7" w:rsidP="000170E7">
      <w:r>
        <w:t>Older benchmarking methods include SWOT analysis and potential analysis</w:t>
      </w:r>
      <w:r w:rsidR="00122DB8">
        <w:t xml:space="preserve">, and would often be presented as a portfolio or a diagram. </w:t>
      </w:r>
      <w:r w:rsidR="00A40F6E">
        <w:t>The general steps for benchmarking include:</w:t>
      </w:r>
    </w:p>
    <w:p w14:paraId="16D05224" w14:textId="178B2974" w:rsidR="00A40F6E" w:rsidRDefault="00FD7139" w:rsidP="00A40F6E">
      <w:pPr>
        <w:pStyle w:val="ListParagraph"/>
        <w:numPr>
          <w:ilvl w:val="0"/>
          <w:numId w:val="2"/>
        </w:numPr>
      </w:pPr>
      <w:r>
        <w:t xml:space="preserve">A model definition </w:t>
      </w:r>
      <w:r w:rsidR="007A10D2">
        <w:t>–</w:t>
      </w:r>
      <w:r>
        <w:t xml:space="preserve"> </w:t>
      </w:r>
      <w:r w:rsidR="007A10D2">
        <w:t>setting goal, process and constraints for the analysis</w:t>
      </w:r>
    </w:p>
    <w:p w14:paraId="3F3C341A" w14:textId="64B790A8" w:rsidR="007A10D2" w:rsidRDefault="001525F7" w:rsidP="00A40F6E">
      <w:pPr>
        <w:pStyle w:val="ListParagraph"/>
        <w:numPr>
          <w:ilvl w:val="0"/>
          <w:numId w:val="2"/>
        </w:numPr>
      </w:pPr>
      <w:r>
        <w:t>I</w:t>
      </w:r>
      <w:r w:rsidRPr="001525F7">
        <w:t>dentify all</w:t>
      </w:r>
      <w:r>
        <w:t xml:space="preserve"> the</w:t>
      </w:r>
      <w:r w:rsidRPr="001525F7">
        <w:t xml:space="preserve"> related entities, resources, artefacts and data</w:t>
      </w:r>
    </w:p>
    <w:p w14:paraId="798A47A0" w14:textId="73B29EEA" w:rsidR="00C93252" w:rsidRDefault="009C3C9D" w:rsidP="00A40F6E">
      <w:pPr>
        <w:pStyle w:val="ListParagraph"/>
        <w:numPr>
          <w:ilvl w:val="0"/>
          <w:numId w:val="2"/>
        </w:numPr>
      </w:pPr>
      <w:r>
        <w:t xml:space="preserve">Measure and calculate all </w:t>
      </w:r>
      <w:r w:rsidR="00C14E01">
        <w:t xml:space="preserve">analysis </w:t>
      </w:r>
      <w:r w:rsidR="002C0659">
        <w:t>options</w:t>
      </w:r>
    </w:p>
    <w:p w14:paraId="35E031DC" w14:textId="6D404096" w:rsidR="00443B05" w:rsidRDefault="00EC1645" w:rsidP="00443B05">
      <w:pPr>
        <w:pStyle w:val="ListParagraph"/>
        <w:numPr>
          <w:ilvl w:val="0"/>
          <w:numId w:val="2"/>
        </w:numPr>
      </w:pPr>
      <w:r>
        <w:t>Comp</w:t>
      </w:r>
      <w:r w:rsidR="00851FD8">
        <w:t xml:space="preserve">are the results of the analysis </w:t>
      </w:r>
      <w:r w:rsidR="00C91D90">
        <w:t>with the benchmark</w:t>
      </w:r>
    </w:p>
    <w:p w14:paraId="228E4CEB" w14:textId="77777777" w:rsidR="00B97623" w:rsidRDefault="00B97623" w:rsidP="00443B05"/>
    <w:p w14:paraId="0B1CC381" w14:textId="77777777" w:rsidR="00951EE6" w:rsidRDefault="00951EE6" w:rsidP="00443B05"/>
    <w:p w14:paraId="0187F4F2" w14:textId="51750562" w:rsidR="00B97623" w:rsidRDefault="00B97623" w:rsidP="00B97623">
      <w:pPr>
        <w:pStyle w:val="Heading1"/>
      </w:pPr>
      <w:r>
        <w:t>General Database Benchmarking</w:t>
      </w:r>
    </w:p>
    <w:p w14:paraId="6266E600" w14:textId="6B2A1DC8" w:rsidR="00975122" w:rsidRDefault="00D202BF" w:rsidP="00D202BF">
      <w:r>
        <w:t>The workload</w:t>
      </w:r>
      <w:r w:rsidR="00496B37">
        <w:t xml:space="preserve"> - </w:t>
      </w:r>
      <w:r w:rsidR="001E2F44">
        <w:t xml:space="preserve">defined as a </w:t>
      </w:r>
      <w:r w:rsidR="00E156F7">
        <w:t>‘sequence of operations issued on a database’</w:t>
      </w:r>
      <w:r w:rsidR="00496B37">
        <w:t xml:space="preserve"> which ‘</w:t>
      </w:r>
      <w:r w:rsidR="00496B37" w:rsidRPr="00496B37">
        <w:t>defines the variance of operations as well as access patterns</w:t>
      </w:r>
      <w:r w:rsidR="00496B37">
        <w:t>’</w:t>
      </w:r>
      <w:r w:rsidR="00C21433">
        <w:t xml:space="preserve"> </w:t>
      </w:r>
      <w:r w:rsidR="00E156F7">
        <w:t>(benchANT, no date)</w:t>
      </w:r>
      <w:r w:rsidR="00496B37">
        <w:t xml:space="preserve"> </w:t>
      </w:r>
      <w:r w:rsidR="00C21433">
        <w:t xml:space="preserve">that is applied by a benchmark </w:t>
      </w:r>
      <w:r w:rsidR="00EB4186">
        <w:t>–</w:t>
      </w:r>
      <w:r w:rsidR="00496B37">
        <w:t xml:space="preserve"> </w:t>
      </w:r>
      <w:r w:rsidR="00EB4186">
        <w:t xml:space="preserve">differs depending on which CRUD operation you </w:t>
      </w:r>
      <w:r w:rsidR="00742BF0">
        <w:t>are doing</w:t>
      </w:r>
      <w:r w:rsidR="00F112C9">
        <w:t>, and</w:t>
      </w:r>
      <w:r w:rsidR="00BB25F2">
        <w:t xml:space="preserve"> thus</w:t>
      </w:r>
      <w:r w:rsidR="00F112C9">
        <w:t xml:space="preserve"> this will also change the benchmark results.</w:t>
      </w:r>
      <w:r w:rsidR="00F70E8D">
        <w:t xml:space="preserve"> They can either be processed by time or sequence.</w:t>
      </w:r>
      <w:r w:rsidR="00CB761C">
        <w:t xml:space="preserve"> The workload can either be based on trace-based</w:t>
      </w:r>
      <w:r w:rsidR="005D1698">
        <w:t>/real-world</w:t>
      </w:r>
      <w:r w:rsidR="00CB761C">
        <w:t xml:space="preserve"> or synthetic data</w:t>
      </w:r>
      <w:r w:rsidR="00144E8F">
        <w:t xml:space="preserve"> and will often be categorised into </w:t>
      </w:r>
      <w:r w:rsidR="0040396C">
        <w:t xml:space="preserve">Online Transaction Processing </w:t>
      </w:r>
      <w:r w:rsidR="00EB1351">
        <w:t>(</w:t>
      </w:r>
      <w:r w:rsidR="00144E8F">
        <w:t>OLTP</w:t>
      </w:r>
      <w:r w:rsidR="00EB1351">
        <w:t>)</w:t>
      </w:r>
      <w:r w:rsidR="00144E8F">
        <w:t xml:space="preserve">, </w:t>
      </w:r>
      <w:r w:rsidR="009E4575">
        <w:t>Hybrid Transactional/Analytical Processing (</w:t>
      </w:r>
      <w:r w:rsidR="00144E8F">
        <w:t>H</w:t>
      </w:r>
      <w:r w:rsidR="009E4575">
        <w:t>T</w:t>
      </w:r>
      <w:r w:rsidR="00144E8F">
        <w:t>AP</w:t>
      </w:r>
      <w:r w:rsidR="009E4575">
        <w:t>)</w:t>
      </w:r>
      <w:r w:rsidR="00144E8F">
        <w:t xml:space="preserve"> or </w:t>
      </w:r>
      <w:r w:rsidR="00702B39">
        <w:t>Online Analytical Processing (</w:t>
      </w:r>
      <w:r w:rsidR="00144E8F">
        <w:t>OLAP</w:t>
      </w:r>
      <w:r w:rsidR="00702B39">
        <w:t>)</w:t>
      </w:r>
      <w:r w:rsidR="00144E8F">
        <w:t>.</w:t>
      </w:r>
      <w:r w:rsidR="008526ED">
        <w:t xml:space="preserve"> Other synthetic </w:t>
      </w:r>
      <w:r w:rsidR="00BB5F4B">
        <w:t xml:space="preserve">benchmarks </w:t>
      </w:r>
      <w:r w:rsidR="005D6AD5">
        <w:t>include</w:t>
      </w:r>
      <w:r w:rsidR="00BB5F4B">
        <w:t xml:space="preserve"> </w:t>
      </w:r>
      <w:r w:rsidR="005D6AD5">
        <w:t>(TP</w:t>
      </w:r>
      <w:r w:rsidR="00E157E1">
        <w:t>C</w:t>
      </w:r>
      <w:r w:rsidR="00BB5F4B">
        <w:t>-C</w:t>
      </w:r>
      <w:r w:rsidR="005D6AD5">
        <w:t>)</w:t>
      </w:r>
      <w:r w:rsidR="00BB5F4B">
        <w:t xml:space="preserve"> and</w:t>
      </w:r>
      <w:r w:rsidR="00171EA2">
        <w:t xml:space="preserve"> </w:t>
      </w:r>
      <w:r w:rsidR="00F15A4C" w:rsidRPr="00F15A4C">
        <w:t>Transaction Processing Council</w:t>
      </w:r>
      <w:r w:rsidR="0096521C">
        <w:t xml:space="preserve"> </w:t>
      </w:r>
      <w:r w:rsidR="007E2E57">
        <w:t>Ad-hoc/decision support</w:t>
      </w:r>
      <w:r w:rsidR="00F15A4C">
        <w:t xml:space="preserve"> </w:t>
      </w:r>
      <w:r w:rsidR="007E2E57">
        <w:t>(</w:t>
      </w:r>
      <w:r w:rsidR="00BB5F4B">
        <w:t>T</w:t>
      </w:r>
      <w:r w:rsidR="0064438A">
        <w:t>PC</w:t>
      </w:r>
      <w:r w:rsidR="00BB5F4B">
        <w:t>-H</w:t>
      </w:r>
      <w:r w:rsidR="007E2E57">
        <w:t>)</w:t>
      </w:r>
      <w:r w:rsidR="00BB5F4B">
        <w:t>.</w:t>
      </w:r>
    </w:p>
    <w:p w14:paraId="3781AEC3" w14:textId="77777777" w:rsidR="006C27E6" w:rsidRDefault="006C27E6" w:rsidP="00D202BF"/>
    <w:p w14:paraId="1EB338E8" w14:textId="77777777" w:rsidR="008741DE" w:rsidRDefault="008741DE" w:rsidP="00D202BF"/>
    <w:p w14:paraId="5D4BE268" w14:textId="443D7786" w:rsidR="006C27E6" w:rsidRDefault="00300221" w:rsidP="006C27E6">
      <w:pPr>
        <w:pStyle w:val="Heading2"/>
      </w:pPr>
      <w:r>
        <w:t>Benchmark Type</w:t>
      </w:r>
      <w:r w:rsidR="006C27E6">
        <w:t xml:space="preserve"> Definitions</w:t>
      </w:r>
    </w:p>
    <w:p w14:paraId="1C7BFD43" w14:textId="62AFC160" w:rsidR="006C27E6" w:rsidRDefault="0051339B" w:rsidP="006C27E6">
      <w:r>
        <w:t xml:space="preserve">OLTP is defined as </w:t>
      </w:r>
      <w:r w:rsidR="001D138C">
        <w:t>‘</w:t>
      </w:r>
      <w:r w:rsidR="001D138C" w:rsidRPr="001D138C">
        <w:t>a type of data processing that consists of executing a number of transactions occurring concurrently</w:t>
      </w:r>
      <w:r w:rsidR="001D138C">
        <w:t>’</w:t>
      </w:r>
      <w:r w:rsidR="00AB41E9">
        <w:t xml:space="preserve"> which are often ‘</w:t>
      </w:r>
      <w:r w:rsidR="00AB41E9" w:rsidRPr="00AB41E9">
        <w:t>economic or financial transactions, recorded and secured so that an enterprise can access the information anytime for accounting or reporting purposes.</w:t>
      </w:r>
      <w:r w:rsidR="00AB41E9">
        <w:t>’</w:t>
      </w:r>
      <w:r w:rsidR="008526ED">
        <w:t xml:space="preserve"> </w:t>
      </w:r>
      <w:r w:rsidR="00AB41E9">
        <w:t>(Oracle, no date)</w:t>
      </w:r>
      <w:r w:rsidR="008526ED">
        <w:t xml:space="preserve"> It is a synthetic benchmark.</w:t>
      </w:r>
    </w:p>
    <w:p w14:paraId="64D35BE1" w14:textId="0E3E3243" w:rsidR="00404315" w:rsidRDefault="00A9157E" w:rsidP="006C27E6">
      <w:r>
        <w:t xml:space="preserve">J. Biscobing </w:t>
      </w:r>
      <w:r w:rsidR="001314E1">
        <w:t xml:space="preserve">(no date) </w:t>
      </w:r>
      <w:r>
        <w:t xml:space="preserve">describes OLAP as </w:t>
      </w:r>
      <w:r w:rsidR="005972D3">
        <w:t>‘</w:t>
      </w:r>
      <w:r w:rsidR="005972D3" w:rsidRPr="005972D3">
        <w:t>a computing method that enables users to easily and selectively extract and query data in order to analy</w:t>
      </w:r>
      <w:r w:rsidR="001D6CE5">
        <w:t>s</w:t>
      </w:r>
      <w:r w:rsidR="005972D3" w:rsidRPr="005972D3">
        <w:t>e it from different points of view</w:t>
      </w:r>
      <w:r w:rsidR="005972D3">
        <w:t xml:space="preserve">’ which is </w:t>
      </w:r>
      <w:r w:rsidR="005972D3">
        <w:lastRenderedPageBreak/>
        <w:t>used for ‘</w:t>
      </w:r>
      <w:r w:rsidR="005972D3" w:rsidRPr="005972D3">
        <w:t>trends analysis, financial reporting, sales forecasting, budgeting and other planning purposes</w:t>
      </w:r>
      <w:r w:rsidR="005972D3">
        <w:t>.’</w:t>
      </w:r>
    </w:p>
    <w:p w14:paraId="3EAE7332" w14:textId="634245E3" w:rsidR="00AB41E9" w:rsidRDefault="00AB41E9" w:rsidP="006C27E6">
      <w:r>
        <w:t>The main difference between OLTP and OLAP</w:t>
      </w:r>
      <w:r w:rsidR="001428F5">
        <w:t xml:space="preserve"> is that OLTP is used for </w:t>
      </w:r>
      <w:r w:rsidR="007F1DB4">
        <w:t xml:space="preserve">real-time execution of </w:t>
      </w:r>
      <w:r w:rsidR="00702B39">
        <w:t>many</w:t>
      </w:r>
      <w:r w:rsidR="007F1DB4">
        <w:t xml:space="preserve"> transactions by </w:t>
      </w:r>
      <w:r w:rsidR="00702B39">
        <w:t>many</w:t>
      </w:r>
      <w:r w:rsidR="007F1DB4">
        <w:t xml:space="preserve"> people</w:t>
      </w:r>
      <w:r w:rsidR="00614B30">
        <w:t xml:space="preserve"> and OLAP is instead used for querying the transactions in the database for analysis</w:t>
      </w:r>
      <w:r w:rsidR="00A103B3">
        <w:t>, which companies then use for reviewing and decision-making later.</w:t>
      </w:r>
    </w:p>
    <w:p w14:paraId="59000717" w14:textId="6FB4532E" w:rsidR="008526ED" w:rsidRDefault="00404315" w:rsidP="006C27E6">
      <w:r>
        <w:t xml:space="preserve">HLAP is </w:t>
      </w:r>
      <w:r w:rsidR="003A4128">
        <w:t xml:space="preserve">a data architecture which </w:t>
      </w:r>
      <w:r w:rsidR="0085466F">
        <w:t xml:space="preserve">connects OLTP and OLAP workloads, </w:t>
      </w:r>
      <w:r w:rsidR="00B119D2">
        <w:t xml:space="preserve">allowing an organisation to use one database for both types. </w:t>
      </w:r>
      <w:r w:rsidR="00407724">
        <w:t xml:space="preserve">This type of system was developed as </w:t>
      </w:r>
      <w:r w:rsidR="0041108A">
        <w:t>it was much faster than running two separate databases, and the data could stay up-to-date while it was being analysed, unlike before.</w:t>
      </w:r>
    </w:p>
    <w:p w14:paraId="0E3639E7" w14:textId="1512FC33" w:rsidR="00032E5B" w:rsidRDefault="00032E5B" w:rsidP="006C27E6">
      <w:r>
        <w:t xml:space="preserve">TPC </w:t>
      </w:r>
      <w:r w:rsidR="0022448E">
        <w:t xml:space="preserve">(no date) </w:t>
      </w:r>
      <w:r>
        <w:t>describe</w:t>
      </w:r>
      <w:r w:rsidR="00946366">
        <w:t>s</w:t>
      </w:r>
      <w:r>
        <w:t xml:space="preserve"> the TPC-C benchmark as a simulation of </w:t>
      </w:r>
      <w:r w:rsidR="0022448E">
        <w:t>‘</w:t>
      </w:r>
      <w:r w:rsidR="0022448E" w:rsidRPr="0022448E">
        <w:t>a complete computing environment where a population of users executes transactions against a database</w:t>
      </w:r>
      <w:r w:rsidR="0022448E">
        <w:t>’ which is ‘</w:t>
      </w:r>
      <w:r w:rsidR="0022448E" w:rsidRPr="0022448E">
        <w:t>centred around the principal activities (transactions) of an order-entry environment</w:t>
      </w:r>
      <w:r w:rsidR="0022448E">
        <w:t>’</w:t>
      </w:r>
      <w:r w:rsidR="00B976B9">
        <w:t xml:space="preserve"> such as </w:t>
      </w:r>
      <w:r w:rsidR="00B3784F">
        <w:t>delivering orders, recording payments or managing stock levels.</w:t>
      </w:r>
      <w:r w:rsidR="00D2242D">
        <w:t xml:space="preserve"> The benchmark can </w:t>
      </w:r>
      <w:r w:rsidR="00944D46">
        <w:t xml:space="preserve">represent any organisation which </w:t>
      </w:r>
      <w:r w:rsidR="00B976B9">
        <w:t xml:space="preserve">manages, </w:t>
      </w:r>
      <w:r w:rsidR="00946366">
        <w:t>sells,</w:t>
      </w:r>
      <w:r w:rsidR="00B976B9">
        <w:t xml:space="preserve"> or distributes a product.</w:t>
      </w:r>
    </w:p>
    <w:p w14:paraId="25C23CEA" w14:textId="4564174B" w:rsidR="008526ED" w:rsidRDefault="005F371D" w:rsidP="006C27E6">
      <w:r>
        <w:t xml:space="preserve">Alternatively, </w:t>
      </w:r>
      <w:r w:rsidR="008526ED">
        <w:t>T</w:t>
      </w:r>
      <w:r>
        <w:t xml:space="preserve">PC-H </w:t>
      </w:r>
      <w:r w:rsidR="002F6AAE">
        <w:t>is used for</w:t>
      </w:r>
      <w:r w:rsidR="00D465D3">
        <w:t xml:space="preserve"> decision support </w:t>
      </w:r>
      <w:r w:rsidR="005C06D9">
        <w:t>through</w:t>
      </w:r>
      <w:r w:rsidR="002F6AAE">
        <w:t xml:space="preserve"> ‘business-oriented </w:t>
      </w:r>
      <w:r w:rsidR="00886015">
        <w:t>ad-hoc queries and concurrent data modification</w:t>
      </w:r>
      <w:r w:rsidR="00D465D3">
        <w:t>s</w:t>
      </w:r>
      <w:r w:rsidR="00886015">
        <w:t>’ (</w:t>
      </w:r>
      <w:r w:rsidR="00D465D3">
        <w:t>T</w:t>
      </w:r>
      <w:r w:rsidR="00032E5B">
        <w:t>PC</w:t>
      </w:r>
      <w:r w:rsidR="00886015">
        <w:t>, no date</w:t>
      </w:r>
      <w:r w:rsidR="00D465D3">
        <w:t>)</w:t>
      </w:r>
      <w:r w:rsidR="005B2ACF">
        <w:t>.</w:t>
      </w:r>
      <w:r w:rsidR="00B4748C">
        <w:t xml:space="preserve"> It is particularly useful for processing large </w:t>
      </w:r>
      <w:r w:rsidR="0064438A">
        <w:t>complex sets of data.</w:t>
      </w:r>
      <w:r w:rsidR="003C438B">
        <w:t xml:space="preserve"> It compares the database size</w:t>
      </w:r>
      <w:r w:rsidR="007B7587">
        <w:t xml:space="preserve"> against query volume, query processing power and </w:t>
      </w:r>
      <w:r w:rsidR="001A5109">
        <w:t>query output against number of concurrent users.</w:t>
      </w:r>
    </w:p>
    <w:p w14:paraId="153E0C53" w14:textId="77777777" w:rsidR="00E24AED" w:rsidRDefault="00E24AED" w:rsidP="006C27E6"/>
    <w:p w14:paraId="0C12E79F" w14:textId="77777777" w:rsidR="00CD2378" w:rsidRDefault="00CD2378" w:rsidP="006C27E6"/>
    <w:p w14:paraId="1EB8B8EA" w14:textId="7FC97E05" w:rsidR="00E24AED" w:rsidRDefault="00E24AED" w:rsidP="00E24AED">
      <w:pPr>
        <w:pStyle w:val="Heading1"/>
      </w:pPr>
      <w:r>
        <w:t>Cloud Database Benchmarking</w:t>
      </w:r>
    </w:p>
    <w:p w14:paraId="002D7734" w14:textId="7E1DB312" w:rsidR="007A0891" w:rsidRDefault="00937FEE" w:rsidP="00E24AED">
      <w:r>
        <w:t xml:space="preserve">As cloud computing becomes more popular, </w:t>
      </w:r>
      <w:r w:rsidR="00B012E2">
        <w:t>companies have started to use cloud-based technologies for benchmarking</w:t>
      </w:r>
      <w:r w:rsidR="009979AF">
        <w:t xml:space="preserve"> as they are more flexible and can handle very intensive data.</w:t>
      </w:r>
      <w:r w:rsidR="009C06EC">
        <w:t xml:space="preserve"> Other advantages include  </w:t>
      </w:r>
      <w:r w:rsidR="006E21DB">
        <w:t xml:space="preserve"> However, the results can vary depending on the </w:t>
      </w:r>
      <w:r w:rsidR="00217A0A">
        <w:t xml:space="preserve">provider and configuration </w:t>
      </w:r>
      <w:r w:rsidR="008273D2">
        <w:t xml:space="preserve">of </w:t>
      </w:r>
      <w:r w:rsidR="0022269D">
        <w:t xml:space="preserve">the cloud, database and benchmark </w:t>
      </w:r>
      <w:r w:rsidR="00217A0A">
        <w:t>used.</w:t>
      </w:r>
      <w:r w:rsidR="00A644EF">
        <w:t xml:space="preserve"> Because of this, </w:t>
      </w:r>
      <w:r w:rsidR="002C49F2">
        <w:t>using cloud database benchmarking is often more complex and the classic benchmarking methods cannot be used for it.</w:t>
      </w:r>
      <w:r w:rsidR="007A0891">
        <w:t xml:space="preserve"> It is also currently not possible to guess the reliability of a particular setup, and must be tested through trial-and-error.</w:t>
      </w:r>
    </w:p>
    <w:p w14:paraId="1B9E1FD2" w14:textId="77777777" w:rsidR="003E0DD2" w:rsidRDefault="003E0DD2" w:rsidP="000E56BA"/>
    <w:p w14:paraId="57A8396B" w14:textId="77777777" w:rsidR="00B64D8E" w:rsidRPr="00917428" w:rsidRDefault="00B64D8E" w:rsidP="000E56BA"/>
    <w:p w14:paraId="19F89381" w14:textId="07D2CB3D" w:rsidR="00BD33B0" w:rsidRDefault="001E6B1A" w:rsidP="001E6B1A">
      <w:pPr>
        <w:pStyle w:val="Heading1"/>
      </w:pPr>
      <w:r>
        <w:t>Database Benchmarking Process</w:t>
      </w:r>
    </w:p>
    <w:p w14:paraId="3752D68A" w14:textId="01AEFF29" w:rsidR="009303B3" w:rsidRDefault="00B64D8E" w:rsidP="00B64D8E">
      <w:r>
        <w:t xml:space="preserve">After deciding on a database to benchmark, there is </w:t>
      </w:r>
      <w:r w:rsidR="009303B3">
        <w:t>an outline of steps that can be taken to achieve helpful results.</w:t>
      </w:r>
    </w:p>
    <w:p w14:paraId="3E83E8A8" w14:textId="77777777" w:rsidR="009303B3" w:rsidRPr="00B64D8E" w:rsidRDefault="009303B3" w:rsidP="00B64D8E"/>
    <w:p w14:paraId="6BAF97DC" w14:textId="77777777" w:rsidR="00B64D8E" w:rsidRPr="00E24AED" w:rsidRDefault="00B64D8E" w:rsidP="00B64D8E">
      <w:pPr>
        <w:pStyle w:val="Heading2"/>
      </w:pPr>
      <w:r>
        <w:t>Design</w:t>
      </w:r>
    </w:p>
    <w:p w14:paraId="36D6D55B" w14:textId="77777777" w:rsidR="00474F1C" w:rsidRDefault="00C07D28" w:rsidP="001E6B1A">
      <w:r>
        <w:t>In the Design phase, th</w:t>
      </w:r>
      <w:r w:rsidR="00B86D0F">
        <w:t>e organisation will determine what aspects of the database need to be measured</w:t>
      </w:r>
      <w:r w:rsidR="00364647">
        <w:t xml:space="preserve"> - </w:t>
      </w:r>
      <w:r w:rsidR="00B86D0F">
        <w:t xml:space="preserve">such as </w:t>
      </w:r>
      <w:r w:rsidR="00C26EB8">
        <w:t xml:space="preserve">performance, scalability, availability, </w:t>
      </w:r>
      <w:r w:rsidR="00364647">
        <w:t>elasticity</w:t>
      </w:r>
      <w:r w:rsidR="00C26EB8">
        <w:t xml:space="preserve"> </w:t>
      </w:r>
      <w:r w:rsidR="009B24D6">
        <w:t>or</w:t>
      </w:r>
      <w:r w:rsidR="00C26EB8">
        <w:t xml:space="preserve"> cost</w:t>
      </w:r>
      <w:r w:rsidR="009B24D6">
        <w:t xml:space="preserve"> </w:t>
      </w:r>
      <w:r w:rsidR="00364647">
        <w:t>–</w:t>
      </w:r>
      <w:r w:rsidR="009B24D6">
        <w:t xml:space="preserve"> </w:t>
      </w:r>
      <w:r w:rsidR="00364647">
        <w:t xml:space="preserve">and how to </w:t>
      </w:r>
      <w:r w:rsidR="00364647">
        <w:lastRenderedPageBreak/>
        <w:t xml:space="preserve">measure them. </w:t>
      </w:r>
      <w:r w:rsidR="00756108">
        <w:t>After this, the organisation will choose an appropriate benchmark</w:t>
      </w:r>
      <w:r w:rsidR="00341D6D">
        <w:t xml:space="preserve"> and workload</w:t>
      </w:r>
      <w:r w:rsidR="00756108">
        <w:t>.</w:t>
      </w:r>
    </w:p>
    <w:p w14:paraId="08554C98" w14:textId="75F40FA1" w:rsidR="004909D1" w:rsidRDefault="00474F1C" w:rsidP="001E6B1A">
      <w:r>
        <w:t>Lastly, test runs of the benchmarking process</w:t>
      </w:r>
      <w:r w:rsidR="00A96912">
        <w:t xml:space="preserve"> will occur in several iterations to </w:t>
      </w:r>
      <w:r w:rsidR="006A4328">
        <w:t>obtain an idea on what reliable results should look like.</w:t>
      </w:r>
    </w:p>
    <w:p w14:paraId="743DE4BB" w14:textId="77777777" w:rsidR="00AF2687" w:rsidRDefault="00AF2687" w:rsidP="001E6B1A"/>
    <w:p w14:paraId="723E87B7" w14:textId="77777777" w:rsidR="004909D1" w:rsidRDefault="004909D1" w:rsidP="001E6B1A"/>
    <w:p w14:paraId="0214FF5A" w14:textId="77777777" w:rsidR="004909D1" w:rsidRDefault="004909D1" w:rsidP="004909D1">
      <w:pPr>
        <w:pStyle w:val="Heading2"/>
      </w:pPr>
      <w:r>
        <w:t>Execution</w:t>
      </w:r>
    </w:p>
    <w:p w14:paraId="60986CDB" w14:textId="2DE3BBB9" w:rsidR="00FD6C45" w:rsidRDefault="004909D1" w:rsidP="004909D1">
      <w:r>
        <w:t>The execution of the database benchmarking is entirely dependent on what was planned and agreed upon during the Design phase.</w:t>
      </w:r>
      <w:r w:rsidR="00AF2687">
        <w:t xml:space="preserve"> </w:t>
      </w:r>
      <w:r>
        <w:t>To obtain fair results, you need to use different resources and software to the database you are benchmarking.</w:t>
      </w:r>
    </w:p>
    <w:p w14:paraId="391E7BF4" w14:textId="77777777" w:rsidR="00FD6C45" w:rsidRDefault="00FD6C45" w:rsidP="004909D1"/>
    <w:p w14:paraId="0DB64C7B" w14:textId="77777777" w:rsidR="00AF2687" w:rsidRDefault="00AF2687" w:rsidP="004909D1"/>
    <w:p w14:paraId="6A6A9EA7" w14:textId="220FDFAB" w:rsidR="00947B21" w:rsidRDefault="00947B21" w:rsidP="00947B21">
      <w:pPr>
        <w:pStyle w:val="Heading2"/>
      </w:pPr>
      <w:r>
        <w:t>Analysis</w:t>
      </w:r>
    </w:p>
    <w:p w14:paraId="378F5880" w14:textId="11B77759" w:rsidR="001E59B3" w:rsidRDefault="00947B21" w:rsidP="00947B21">
      <w:r>
        <w:t>The Analysis stage takes place after the Execution stage</w:t>
      </w:r>
      <w:r w:rsidR="00E25722">
        <w:t>, where the results are measured and statistically processed. They are then compared</w:t>
      </w:r>
      <w:r w:rsidR="003B4E96">
        <w:t xml:space="preserve"> with each other to see which configuration yields the best.</w:t>
      </w:r>
    </w:p>
    <w:p w14:paraId="4F09E276" w14:textId="711A530A" w:rsidR="001E59B3" w:rsidRDefault="001E59B3" w:rsidP="00947B21">
      <w:r>
        <w:t xml:space="preserve">The data often needs to be visualised, and comparable KPIs are </w:t>
      </w:r>
      <w:r w:rsidR="0098798E">
        <w:t>calculated. The amount of analysis required is dependent on the original problem statement, the number of results and the distribution of the results.</w:t>
      </w:r>
    </w:p>
    <w:p w14:paraId="7580637C" w14:textId="77777777" w:rsidR="00947B21" w:rsidRDefault="00947B21" w:rsidP="004909D1"/>
    <w:p w14:paraId="0B7B9D0E" w14:textId="77777777" w:rsidR="00947B21" w:rsidRDefault="00947B21" w:rsidP="004909D1"/>
    <w:p w14:paraId="1CF31F55" w14:textId="7816AE50" w:rsidR="005A51D7" w:rsidRDefault="005A51D7" w:rsidP="005A51D7">
      <w:pPr>
        <w:pStyle w:val="Heading2"/>
      </w:pPr>
      <w:r>
        <w:t>Differences Between Cloud and Non-Cloud</w:t>
      </w:r>
    </w:p>
    <w:p w14:paraId="5EFE3465" w14:textId="1999AAB8" w:rsidR="00AF2687" w:rsidRDefault="00AF2687" w:rsidP="00AF2687">
      <w:r>
        <w:t>The process is slightly different depending on whether you are using cloud or non-cloud resources, but each stage is the same.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2687" w14:paraId="188F444E" w14:textId="77777777" w:rsidTr="00AF2687">
        <w:tc>
          <w:tcPr>
            <w:tcW w:w="4508" w:type="dxa"/>
          </w:tcPr>
          <w:p w14:paraId="42146C36" w14:textId="0D040764" w:rsidR="00AF2687" w:rsidRPr="00AF2687" w:rsidRDefault="00AF2687" w:rsidP="00AF26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Non-Cloud</w:t>
            </w:r>
          </w:p>
        </w:tc>
        <w:tc>
          <w:tcPr>
            <w:tcW w:w="4508" w:type="dxa"/>
          </w:tcPr>
          <w:p w14:paraId="24883613" w14:textId="3B03F785" w:rsidR="00AF2687" w:rsidRPr="00AF2687" w:rsidRDefault="00AF2687" w:rsidP="00AF26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Cloud</w:t>
            </w:r>
          </w:p>
        </w:tc>
      </w:tr>
      <w:tr w:rsidR="00AF2687" w14:paraId="192C3DA8" w14:textId="77777777" w:rsidTr="00AF2687">
        <w:tc>
          <w:tcPr>
            <w:tcW w:w="4508" w:type="dxa"/>
          </w:tcPr>
          <w:p w14:paraId="4B3C302A" w14:textId="306F126A" w:rsidR="00AF2687" w:rsidRDefault="00055A30" w:rsidP="00AF2687">
            <w:r>
              <w:t>You can only test a few physical servers at a time</w:t>
            </w:r>
          </w:p>
        </w:tc>
        <w:tc>
          <w:tcPr>
            <w:tcW w:w="4508" w:type="dxa"/>
          </w:tcPr>
          <w:p w14:paraId="5F108E34" w14:textId="3132CE57" w:rsidR="00AF2687" w:rsidRDefault="0087165B" w:rsidP="00AF2687">
            <w:r>
              <w:t>Y</w:t>
            </w:r>
            <w:r w:rsidR="00A4225B">
              <w:t>ou can test several servers at the same time</w:t>
            </w:r>
          </w:p>
        </w:tc>
      </w:tr>
      <w:tr w:rsidR="00AF2687" w14:paraId="0EADB12A" w14:textId="77777777" w:rsidTr="00AF2687">
        <w:tc>
          <w:tcPr>
            <w:tcW w:w="4508" w:type="dxa"/>
          </w:tcPr>
          <w:p w14:paraId="51460490" w14:textId="72C038F8" w:rsidR="00AF2687" w:rsidRDefault="00AD2E6B" w:rsidP="00AF2687">
            <w:r>
              <w:t xml:space="preserve">You need to purchase servers </w:t>
            </w:r>
            <w:r w:rsidR="0087165B">
              <w:t>based on the specifications given by the manufacturer</w:t>
            </w:r>
          </w:p>
        </w:tc>
        <w:tc>
          <w:tcPr>
            <w:tcW w:w="4508" w:type="dxa"/>
          </w:tcPr>
          <w:p w14:paraId="0629DA70" w14:textId="2FCBF28F" w:rsidR="00AF2687" w:rsidRDefault="0087165B" w:rsidP="00AF2687">
            <w:r>
              <w:t>You can create servers with custom specifications</w:t>
            </w:r>
          </w:p>
        </w:tc>
      </w:tr>
      <w:tr w:rsidR="00AF2687" w14:paraId="582CFA88" w14:textId="77777777" w:rsidTr="00AF2687">
        <w:tc>
          <w:tcPr>
            <w:tcW w:w="4508" w:type="dxa"/>
          </w:tcPr>
          <w:p w14:paraId="38724DC2" w14:textId="1A2D8F2E" w:rsidR="00AF2687" w:rsidRDefault="00CA53FD" w:rsidP="00AF2687">
            <w:r>
              <w:t>The process is much simpler due to the limited choice surrounding physical servers</w:t>
            </w:r>
          </w:p>
        </w:tc>
        <w:tc>
          <w:tcPr>
            <w:tcW w:w="4508" w:type="dxa"/>
          </w:tcPr>
          <w:p w14:paraId="141DD97B" w14:textId="1971B66C" w:rsidR="00AF2687" w:rsidRDefault="0087165B" w:rsidP="00AF2687">
            <w:r>
              <w:t>The process is far more complex</w:t>
            </w:r>
            <w:r w:rsidR="00CA53FD">
              <w:t xml:space="preserve"> due to the flexibility of cloud services</w:t>
            </w:r>
          </w:p>
        </w:tc>
      </w:tr>
      <w:tr w:rsidR="00AF2687" w14:paraId="675B3086" w14:textId="77777777" w:rsidTr="00AF2687">
        <w:tc>
          <w:tcPr>
            <w:tcW w:w="4508" w:type="dxa"/>
          </w:tcPr>
          <w:p w14:paraId="50940BBF" w14:textId="2875024C" w:rsidR="00AF2687" w:rsidRDefault="005E4460" w:rsidP="00AF2687">
            <w:r>
              <w:t xml:space="preserve">The scalability and cost are determined by </w:t>
            </w:r>
            <w:r w:rsidR="00776C08">
              <w:t>what is available</w:t>
            </w:r>
          </w:p>
        </w:tc>
        <w:tc>
          <w:tcPr>
            <w:tcW w:w="4508" w:type="dxa"/>
          </w:tcPr>
          <w:p w14:paraId="5A937E25" w14:textId="5A1B34E0" w:rsidR="00AF2687" w:rsidRDefault="005E4460" w:rsidP="00AF2687">
            <w:r>
              <w:t>You have too much choice – a lot of options to trial and error</w:t>
            </w:r>
          </w:p>
        </w:tc>
      </w:tr>
      <w:tr w:rsidR="00973103" w14:paraId="62665C4B" w14:textId="77777777" w:rsidTr="00AF2687">
        <w:tc>
          <w:tcPr>
            <w:tcW w:w="4508" w:type="dxa"/>
          </w:tcPr>
          <w:p w14:paraId="67FDDC3B" w14:textId="0A6EBC06" w:rsidR="00973103" w:rsidRDefault="00F31726" w:rsidP="00AF2687">
            <w:r>
              <w:t xml:space="preserve">You can make estimations on the performance, power, </w:t>
            </w:r>
            <w:r w:rsidR="00DE04BC">
              <w:t>cost and</w:t>
            </w:r>
            <w:r>
              <w:t xml:space="preserve"> availability of the </w:t>
            </w:r>
            <w:r w:rsidR="00DE04BC">
              <w:t>server</w:t>
            </w:r>
          </w:p>
        </w:tc>
        <w:tc>
          <w:tcPr>
            <w:tcW w:w="4508" w:type="dxa"/>
          </w:tcPr>
          <w:p w14:paraId="10F6AD63" w14:textId="3669141E" w:rsidR="00973103" w:rsidRDefault="00B82507" w:rsidP="00AF2687">
            <w:r>
              <w:t>You need more experience and domain knowledge to work with cloud database benchmarking</w:t>
            </w:r>
          </w:p>
        </w:tc>
      </w:tr>
      <w:tr w:rsidR="00DE04BC" w14:paraId="090D1B3B" w14:textId="77777777" w:rsidTr="00AF2687">
        <w:tc>
          <w:tcPr>
            <w:tcW w:w="4508" w:type="dxa"/>
          </w:tcPr>
          <w:p w14:paraId="6CC5E37E" w14:textId="236D3C8C" w:rsidR="00DE04BC" w:rsidRDefault="00BF6A7F" w:rsidP="00AF2687">
            <w:r>
              <w:t xml:space="preserve">The installation and setup of the servers </w:t>
            </w:r>
            <w:r w:rsidR="008A0B61">
              <w:t>an</w:t>
            </w:r>
            <w:r w:rsidR="000A58C1">
              <w:t>d</w:t>
            </w:r>
            <w:r w:rsidR="008A0B61">
              <w:t xml:space="preserve"> databases </w:t>
            </w:r>
            <w:r>
              <w:t xml:space="preserve">must be done </w:t>
            </w:r>
            <w:r w:rsidR="008A0B61">
              <w:t>manually</w:t>
            </w:r>
            <w:r w:rsidR="000A58C1">
              <w:t xml:space="preserve">, through </w:t>
            </w:r>
            <w:r w:rsidR="000A58C1">
              <w:lastRenderedPageBreak/>
              <w:t>the command line. Tools are available that can assist this</w:t>
            </w:r>
          </w:p>
        </w:tc>
        <w:tc>
          <w:tcPr>
            <w:tcW w:w="4508" w:type="dxa"/>
          </w:tcPr>
          <w:p w14:paraId="7EB53708" w14:textId="09BF27BF" w:rsidR="00DE04BC" w:rsidRDefault="000A58C1" w:rsidP="00AF2687">
            <w:r>
              <w:lastRenderedPageBreak/>
              <w:t>The setup of the servers and database require accounts</w:t>
            </w:r>
            <w:r w:rsidR="00570C9A">
              <w:t>, credit card information</w:t>
            </w:r>
            <w:r>
              <w:t xml:space="preserve"> and API keys. </w:t>
            </w:r>
            <w:r w:rsidR="0041422B">
              <w:t xml:space="preserve">The installation can be done </w:t>
            </w:r>
            <w:r w:rsidR="0041422B">
              <w:lastRenderedPageBreak/>
              <w:t>through a user interface or templates</w:t>
            </w:r>
            <w:r w:rsidR="00F2571E">
              <w:t>. Wiring components is very complicated to manage due to being dynamic</w:t>
            </w:r>
          </w:p>
        </w:tc>
      </w:tr>
      <w:tr w:rsidR="00570C9A" w14:paraId="05A66C3F" w14:textId="77777777" w:rsidTr="00AF2687">
        <w:tc>
          <w:tcPr>
            <w:tcW w:w="4508" w:type="dxa"/>
          </w:tcPr>
          <w:p w14:paraId="6B2947CC" w14:textId="3409215F" w:rsidR="00570C9A" w:rsidRDefault="00570C9A" w:rsidP="00AF2687">
            <w:r>
              <w:lastRenderedPageBreak/>
              <w:t xml:space="preserve">It is recommended to </w:t>
            </w:r>
            <w:r w:rsidR="00F268A0">
              <w:t>try and automate some of the measurement and data preparation to obtain reliable/reproducible results</w:t>
            </w:r>
          </w:p>
        </w:tc>
        <w:tc>
          <w:tcPr>
            <w:tcW w:w="4508" w:type="dxa"/>
          </w:tcPr>
          <w:p w14:paraId="29B4517A" w14:textId="358EF54E" w:rsidR="00570C9A" w:rsidRDefault="00F2571E" w:rsidP="00AF2687">
            <w:r>
              <w:t xml:space="preserve">It is mandatory to have some automation </w:t>
            </w:r>
            <w:r w:rsidR="002877CB">
              <w:t>to changing IPs and the multitude of combinations</w:t>
            </w:r>
          </w:p>
        </w:tc>
      </w:tr>
      <w:tr w:rsidR="00962BCB" w14:paraId="4440433A" w14:textId="77777777" w:rsidTr="00AF2687">
        <w:tc>
          <w:tcPr>
            <w:tcW w:w="4508" w:type="dxa"/>
          </w:tcPr>
          <w:p w14:paraId="710C50C3" w14:textId="1965503F" w:rsidR="00962BCB" w:rsidRDefault="008909C3" w:rsidP="00AF2687">
            <w:r>
              <w:t xml:space="preserve">The analysis is usually much easier due to </w:t>
            </w:r>
            <w:r w:rsidR="00F31FB3">
              <w:t>fewer measurement configurations, fewer fluctuations in the infrastructure and a one-dimensional target variable</w:t>
            </w:r>
          </w:p>
        </w:tc>
        <w:tc>
          <w:tcPr>
            <w:tcW w:w="4508" w:type="dxa"/>
          </w:tcPr>
          <w:p w14:paraId="008332CB" w14:textId="0E40477D" w:rsidR="00962BCB" w:rsidRDefault="003150B6" w:rsidP="00AF2687">
            <w:r>
              <w:t>The data is often large and multi-dimensional, therefore requiring multiple experienced analyst</w:t>
            </w:r>
            <w:r w:rsidR="007B6C3F">
              <w:t>s using modern data science techniques</w:t>
            </w:r>
            <w:r w:rsidR="00AA67A1">
              <w:t xml:space="preserve"> </w:t>
            </w:r>
          </w:p>
        </w:tc>
      </w:tr>
      <w:tr w:rsidR="003150B6" w14:paraId="3D546B3A" w14:textId="77777777" w:rsidTr="00AF2687">
        <w:tc>
          <w:tcPr>
            <w:tcW w:w="4508" w:type="dxa"/>
          </w:tcPr>
          <w:p w14:paraId="5664D5A5" w14:textId="08C205C6" w:rsidR="003150B6" w:rsidRDefault="007570BD" w:rsidP="00AF2687">
            <w:r>
              <w:t>Viewing results in a two-dimensional program causes no issues</w:t>
            </w:r>
          </w:p>
        </w:tc>
        <w:tc>
          <w:tcPr>
            <w:tcW w:w="4508" w:type="dxa"/>
          </w:tcPr>
          <w:p w14:paraId="7564F693" w14:textId="2BBF40E8" w:rsidR="003150B6" w:rsidRDefault="00DC7BC7" w:rsidP="00AF2687">
            <w:r>
              <w:t>Multidimensional visualisation and complex scoring system mandatory</w:t>
            </w:r>
          </w:p>
        </w:tc>
      </w:tr>
      <w:tr w:rsidR="00AA67A1" w14:paraId="3B45CA59" w14:textId="77777777" w:rsidTr="00AF2687">
        <w:tc>
          <w:tcPr>
            <w:tcW w:w="4508" w:type="dxa"/>
          </w:tcPr>
          <w:p w14:paraId="725FA9AC" w14:textId="77777777" w:rsidR="00AA67A1" w:rsidRDefault="00AA67A1" w:rsidP="00AF2687"/>
        </w:tc>
        <w:tc>
          <w:tcPr>
            <w:tcW w:w="4508" w:type="dxa"/>
          </w:tcPr>
          <w:p w14:paraId="5AFD1CC6" w14:textId="1FF7846F" w:rsidR="00AA67A1" w:rsidRDefault="00AA67A1" w:rsidP="00AF2687">
            <w:r>
              <w:t>There are a lot of fluctuating outliers in the results</w:t>
            </w:r>
          </w:p>
        </w:tc>
      </w:tr>
    </w:tbl>
    <w:p w14:paraId="3B42BF6F" w14:textId="77777777" w:rsidR="00AF2687" w:rsidRDefault="00AF2687" w:rsidP="00AF2687"/>
    <w:p w14:paraId="077F0CB4" w14:textId="77777777" w:rsidR="00ED5F04" w:rsidRDefault="00ED5F04" w:rsidP="00AF2687"/>
    <w:p w14:paraId="7D6E8D52" w14:textId="77777777" w:rsidR="00ED5F04" w:rsidRDefault="00ED5F04" w:rsidP="00AF2687"/>
    <w:p w14:paraId="7DF3807D" w14:textId="2A31F04B" w:rsidR="00ED5F04" w:rsidRDefault="00ED5F04" w:rsidP="00ED5F04">
      <w:pPr>
        <w:pStyle w:val="Heading1"/>
      </w:pPr>
      <w:r>
        <w:t>Difficulties and Challenges</w:t>
      </w:r>
    </w:p>
    <w:p w14:paraId="35604E9D" w14:textId="32089192" w:rsidR="005A1685" w:rsidRDefault="00432311" w:rsidP="00ED5F04">
      <w:r>
        <w:t xml:space="preserve">While the overview of </w:t>
      </w:r>
      <w:r w:rsidR="00AE7DAC">
        <w:t>benchmarking is relatively simple, there are many challenges surrounding database benchmarking – especially in the cloud. The largest challenge is the multiple different combinations of configurations</w:t>
      </w:r>
      <w:r w:rsidR="002803B6">
        <w:t>, and the only way reliable results can be achieved in any considerable time</w:t>
      </w:r>
      <w:r w:rsidR="00B663B5">
        <w:t>-</w:t>
      </w:r>
      <w:r w:rsidR="002803B6">
        <w:t xml:space="preserve">period is by </w:t>
      </w:r>
      <w:r w:rsidR="00CC591D">
        <w:t>narrowing down the options</w:t>
      </w:r>
      <w:r w:rsidR="00B663B5">
        <w:t xml:space="preserve"> – by educated guessing. However even after this is done, there is still a large number of possible configurations and it is still impossible to test them all.</w:t>
      </w:r>
      <w:r w:rsidR="00916A74">
        <w:t xml:space="preserve"> </w:t>
      </w:r>
      <w:r w:rsidR="005A1685">
        <w:t>After the test runs, the options of possible configurations must be narrowed down further</w:t>
      </w:r>
      <w:r w:rsidR="001C7802">
        <w:t xml:space="preserve"> and the ideal option can only be selected after the final iteration. </w:t>
      </w:r>
    </w:p>
    <w:p w14:paraId="3B411E76" w14:textId="19B21E9C" w:rsidR="00916A74" w:rsidRDefault="00916A74" w:rsidP="00ED5F04">
      <w:r>
        <w:t>A rigorous amount of research</w:t>
      </w:r>
      <w:r w:rsidR="002D5703">
        <w:t xml:space="preserve"> into databases, cloud services and </w:t>
      </w:r>
      <w:r w:rsidR="007708C0">
        <w:t>software implementation</w:t>
      </w:r>
      <w:r>
        <w:t xml:space="preserve"> must be completed before setting up the first database benchmark </w:t>
      </w:r>
      <w:r w:rsidR="002D5703">
        <w:t>configuration.</w:t>
      </w:r>
      <w:r w:rsidR="007708C0">
        <w:t xml:space="preserve"> Then, the cloud or physical resources must be set up either </w:t>
      </w:r>
      <w:r w:rsidR="000D74BB">
        <w:t>by the organisation or the cloud provider and this can be difficult and time-consuming.</w:t>
      </w:r>
    </w:p>
    <w:p w14:paraId="0CFC268C" w14:textId="571F654C" w:rsidR="004B0FCD" w:rsidRDefault="001B6490" w:rsidP="00ED5F04">
      <w:r>
        <w:t>T</w:t>
      </w:r>
      <w:r w:rsidR="00954A64">
        <w:t>he objective of the benchmarking process must be clear from the start</w:t>
      </w:r>
      <w:r w:rsidR="003661F8">
        <w:t>,</w:t>
      </w:r>
      <w:r>
        <w:t xml:space="preserve"> and the data must be</w:t>
      </w:r>
      <w:r w:rsidR="00C956F4">
        <w:t xml:space="preserve"> statistically</w:t>
      </w:r>
      <w:r>
        <w:t xml:space="preserve"> processed </w:t>
      </w:r>
      <w:r w:rsidR="00C934D5">
        <w:t xml:space="preserve">and prepared for </w:t>
      </w:r>
      <w:r w:rsidR="00BA2D01">
        <w:t>efficient comparison, and this is not easy to do</w:t>
      </w:r>
      <w:r w:rsidR="004B0FCD">
        <w:t>, especially if the data is time-series data</w:t>
      </w:r>
      <w:r w:rsidR="00C160E6">
        <w:t xml:space="preserve"> and it is often not the field of expertise for most IT </w:t>
      </w:r>
      <w:r w:rsidR="008355E5">
        <w:t>team members</w:t>
      </w:r>
      <w:r w:rsidR="004B0FCD">
        <w:t>.</w:t>
      </w:r>
      <w:r w:rsidR="004A613C">
        <w:t xml:space="preserve"> It is imperative that the data is displayed visually</w:t>
      </w:r>
      <w:r w:rsidR="00914E70">
        <w:t xml:space="preserve"> so that everyone can understand them</w:t>
      </w:r>
      <w:r w:rsidR="004A613C">
        <w:t>.</w:t>
      </w:r>
    </w:p>
    <w:p w14:paraId="76B29859" w14:textId="59117873" w:rsidR="001B6490" w:rsidRDefault="00C956F4" w:rsidP="00ED5F04">
      <w:r>
        <w:t xml:space="preserve">During the process, the </w:t>
      </w:r>
      <w:r w:rsidR="00B970D3">
        <w:t>database or cloud computing technologies could change as the industry changes, and therefore it is important to keep up with these changes.</w:t>
      </w:r>
      <w:r w:rsidR="000A6A85">
        <w:t xml:space="preserve"> Changing versions of software can also dramatically change the results – often negatively.</w:t>
      </w:r>
    </w:p>
    <w:p w14:paraId="20A00B57" w14:textId="14B1FAE8" w:rsidR="00954A64" w:rsidRPr="00ED5F04" w:rsidRDefault="001B6490" w:rsidP="00ED5F04">
      <w:r>
        <w:t>Lastly, t</w:t>
      </w:r>
      <w:r w:rsidR="00B7537D">
        <w:t>he data, software and other resources used must be free from bias – otherwise the results will be affected.</w:t>
      </w:r>
      <w:r w:rsidR="00E03BEB">
        <w:t xml:space="preserve"> Measurements using the same configuration must also be done more than once in case outliers were produced.</w:t>
      </w:r>
    </w:p>
    <w:p w14:paraId="52064B45" w14:textId="77777777" w:rsidR="00ED5F04" w:rsidRPr="00AF2687" w:rsidRDefault="00ED5F04" w:rsidP="00AF2687"/>
    <w:p w14:paraId="4DFC7509" w14:textId="77777777" w:rsidR="001E6B1A" w:rsidRDefault="001E6B1A" w:rsidP="00443B05"/>
    <w:p w14:paraId="77167D4B" w14:textId="2E8F8A9B" w:rsidR="00443B05" w:rsidRDefault="00443B05" w:rsidP="001B1276">
      <w:pPr>
        <w:pStyle w:val="Heading1"/>
      </w:pPr>
      <w:r>
        <w:t>References:</w:t>
      </w:r>
    </w:p>
    <w:p w14:paraId="6454A1FD" w14:textId="4BB6B0FD" w:rsidR="00443B05" w:rsidRDefault="00443B05" w:rsidP="00443B05">
      <w:pPr>
        <w:pStyle w:val="ListParagraph"/>
        <w:numPr>
          <w:ilvl w:val="0"/>
          <w:numId w:val="1"/>
        </w:numPr>
      </w:pPr>
      <w:r>
        <w:t xml:space="preserve">benchANT (no date) </w:t>
      </w:r>
      <w:r w:rsidRPr="00443B05">
        <w:rPr>
          <w:i/>
          <w:iCs/>
        </w:rPr>
        <w:t>What is Database Benchmarking?</w:t>
      </w:r>
      <w:r>
        <w:t xml:space="preserve"> Available from: </w:t>
      </w:r>
      <w:hyperlink r:id="rId5" w:history="1">
        <w:r w:rsidRPr="00F13BA5">
          <w:rPr>
            <w:rStyle w:val="Hyperlink"/>
          </w:rPr>
          <w:t>https://benchant.com/blog/database-benchmarking</w:t>
        </w:r>
      </w:hyperlink>
      <w:r>
        <w:t xml:space="preserve"> [Assessed 12/02/2024]</w:t>
      </w:r>
    </w:p>
    <w:p w14:paraId="3EE31140" w14:textId="77777777" w:rsidR="00E54B61" w:rsidRDefault="00E54B61" w:rsidP="00E54B61">
      <w:pPr>
        <w:pStyle w:val="ListParagraph"/>
      </w:pPr>
    </w:p>
    <w:p w14:paraId="1315D6B6" w14:textId="6748E763" w:rsidR="00E54B61" w:rsidRDefault="00E54B61" w:rsidP="00E54B61">
      <w:pPr>
        <w:pStyle w:val="ListParagraph"/>
        <w:numPr>
          <w:ilvl w:val="0"/>
          <w:numId w:val="1"/>
        </w:numPr>
      </w:pPr>
      <w:r>
        <w:t xml:space="preserve">ScyllaDB (no date) </w:t>
      </w:r>
      <w:r w:rsidR="009B39A0" w:rsidRPr="009B39A0">
        <w:rPr>
          <w:i/>
          <w:iCs/>
        </w:rPr>
        <w:t>Database Benchmark</w:t>
      </w:r>
      <w:r w:rsidR="00D81830">
        <w:rPr>
          <w:i/>
          <w:iCs/>
        </w:rPr>
        <w:t xml:space="preserve"> </w:t>
      </w:r>
      <w:r>
        <w:t xml:space="preserve">Available from: </w:t>
      </w:r>
      <w:r w:rsidR="009B39A0" w:rsidRPr="009B39A0">
        <w:t>https://www.scylladb.com/glossary/database-benchmark/</w:t>
      </w:r>
      <w:r>
        <w:t xml:space="preserve"> [Assessed 12/02/2024]</w:t>
      </w:r>
    </w:p>
    <w:p w14:paraId="0437EF34" w14:textId="77777777" w:rsidR="00D81830" w:rsidRDefault="00D81830" w:rsidP="00D81830">
      <w:pPr>
        <w:pStyle w:val="ListParagraph"/>
      </w:pPr>
    </w:p>
    <w:p w14:paraId="7B339068" w14:textId="2F448F14" w:rsidR="00D81830" w:rsidRDefault="00D81830" w:rsidP="00E54B61">
      <w:pPr>
        <w:pStyle w:val="ListParagraph"/>
        <w:numPr>
          <w:ilvl w:val="0"/>
          <w:numId w:val="1"/>
        </w:numPr>
      </w:pPr>
      <w:r>
        <w:t xml:space="preserve">Oracle (no date) </w:t>
      </w:r>
      <w:r w:rsidR="00463570">
        <w:rPr>
          <w:i/>
          <w:iCs/>
        </w:rPr>
        <w:t xml:space="preserve">What is OLTP? </w:t>
      </w:r>
      <w:hyperlink r:id="rId6" w:history="1">
        <w:r w:rsidR="00463570" w:rsidRPr="00C84CB6">
          <w:rPr>
            <w:rStyle w:val="Hyperlink"/>
          </w:rPr>
          <w:t>https://www.oracle.com/uk/database/what-is-oltp/</w:t>
        </w:r>
      </w:hyperlink>
      <w:r w:rsidR="00463570">
        <w:t xml:space="preserve"> [Assessed 14/02/2024]</w:t>
      </w:r>
    </w:p>
    <w:p w14:paraId="3DF1AF56" w14:textId="77777777" w:rsidR="00463570" w:rsidRDefault="00463570" w:rsidP="00463570">
      <w:pPr>
        <w:pStyle w:val="ListParagraph"/>
      </w:pPr>
    </w:p>
    <w:p w14:paraId="4598CF54" w14:textId="7AA49AD3" w:rsidR="00433AA8" w:rsidRDefault="0026208D" w:rsidP="00433AA8">
      <w:pPr>
        <w:pStyle w:val="ListParagraph"/>
        <w:numPr>
          <w:ilvl w:val="0"/>
          <w:numId w:val="1"/>
        </w:numPr>
      </w:pPr>
      <w:r>
        <w:t xml:space="preserve">J. Biscobing (no date) </w:t>
      </w:r>
      <w:r w:rsidR="00164880" w:rsidRPr="00164880">
        <w:rPr>
          <w:i/>
          <w:iCs/>
        </w:rPr>
        <w:t>OLAP (online analytical processing)</w:t>
      </w:r>
      <w:r w:rsidR="00164880">
        <w:t xml:space="preserve"> </w:t>
      </w:r>
      <w:hyperlink r:id="rId7" w:history="1">
        <w:r w:rsidR="00164880" w:rsidRPr="00C84CB6">
          <w:rPr>
            <w:rStyle w:val="Hyperlink"/>
          </w:rPr>
          <w:t>https://www.techtarget.com/searchdatamanagement/definition/OLAP</w:t>
        </w:r>
      </w:hyperlink>
      <w:r w:rsidR="00164880">
        <w:t xml:space="preserve"> [Assessed 14/02/2024]</w:t>
      </w:r>
    </w:p>
    <w:p w14:paraId="682A9B68" w14:textId="77777777" w:rsidR="00433AA8" w:rsidRPr="00443B05" w:rsidRDefault="00433AA8" w:rsidP="00433AA8">
      <w:pPr>
        <w:pStyle w:val="ListParagraph"/>
      </w:pPr>
    </w:p>
    <w:p w14:paraId="37904ED4" w14:textId="0473D260" w:rsidR="00433AA8" w:rsidRDefault="00BC1641" w:rsidP="00433AA8">
      <w:pPr>
        <w:pStyle w:val="ListParagraph"/>
        <w:numPr>
          <w:ilvl w:val="0"/>
          <w:numId w:val="1"/>
        </w:numPr>
      </w:pPr>
      <w:r>
        <w:t xml:space="preserve">M. Zweben and </w:t>
      </w:r>
      <w:r w:rsidR="00C15893">
        <w:t>S. Ferragut</w:t>
      </w:r>
      <w:r w:rsidR="00433AA8">
        <w:t xml:space="preserve"> (</w:t>
      </w:r>
      <w:r w:rsidR="00C15893">
        <w:t>2020</w:t>
      </w:r>
      <w:r w:rsidR="00433AA8">
        <w:t xml:space="preserve">) </w:t>
      </w:r>
      <w:r w:rsidR="00C15893" w:rsidRPr="00C15893">
        <w:rPr>
          <w:i/>
          <w:iCs/>
        </w:rPr>
        <w:t>How To Benchmark an HTAP Database</w:t>
      </w:r>
      <w:r w:rsidR="00C15893">
        <w:rPr>
          <w:i/>
          <w:iCs/>
        </w:rPr>
        <w:t xml:space="preserve"> </w:t>
      </w:r>
      <w:hyperlink r:id="rId8" w:history="1">
        <w:r w:rsidR="00433AA8" w:rsidRPr="00C84CB6">
          <w:rPr>
            <w:rStyle w:val="Hyperlink"/>
          </w:rPr>
          <w:t>https://www.techtarget.com/searchdatamanagement/definition/OLAP</w:t>
        </w:r>
      </w:hyperlink>
      <w:r w:rsidR="00433AA8">
        <w:t xml:space="preserve"> [Assessed 14/02/2024]</w:t>
      </w:r>
    </w:p>
    <w:p w14:paraId="4F4E7C85" w14:textId="77777777" w:rsidR="00631672" w:rsidRDefault="00631672" w:rsidP="00631672">
      <w:pPr>
        <w:pStyle w:val="ListParagraph"/>
      </w:pPr>
    </w:p>
    <w:p w14:paraId="5BEF3294" w14:textId="354A7507" w:rsidR="00C02864" w:rsidRDefault="0026313A" w:rsidP="00C02864">
      <w:pPr>
        <w:pStyle w:val="ListParagraph"/>
        <w:numPr>
          <w:ilvl w:val="0"/>
          <w:numId w:val="1"/>
        </w:numPr>
      </w:pPr>
      <w:r>
        <w:t>Snowflake</w:t>
      </w:r>
      <w:r w:rsidR="00631672">
        <w:t xml:space="preserve"> (</w:t>
      </w:r>
      <w:r>
        <w:t>no date</w:t>
      </w:r>
      <w:r w:rsidR="00631672">
        <w:t xml:space="preserve">) </w:t>
      </w:r>
      <w:r w:rsidR="00821BBF" w:rsidRPr="00821BBF">
        <w:rPr>
          <w:i/>
          <w:iCs/>
        </w:rPr>
        <w:t>HTAP: HYBRID TRANSACTIONAL AND ANALYTICAL PROCESSING</w:t>
      </w:r>
      <w:r w:rsidR="00631672">
        <w:rPr>
          <w:i/>
          <w:iCs/>
        </w:rPr>
        <w:t xml:space="preserve"> </w:t>
      </w:r>
      <w:r w:rsidRPr="0026313A">
        <w:t>https://www.snowflake.com/guides/htap-hybrid-transactional-and-analytical-processing/#:~:text=Hybrid%20transactional%2Fanalytical%20processing%20(HTAP,to%20support%20both%20processing%20sets.</w:t>
      </w:r>
      <w:r w:rsidR="00631672">
        <w:t xml:space="preserve"> [Assessed 14/02/202</w:t>
      </w:r>
      <w:r w:rsidR="00C02864">
        <w:t>4</w:t>
      </w:r>
      <w:r w:rsidR="00631672">
        <w:t>]</w:t>
      </w:r>
    </w:p>
    <w:p w14:paraId="259A20D1" w14:textId="77777777" w:rsidR="00C02864" w:rsidRDefault="00C02864" w:rsidP="00C02864">
      <w:pPr>
        <w:pStyle w:val="ListParagraph"/>
      </w:pPr>
    </w:p>
    <w:p w14:paraId="18B2FCD4" w14:textId="6D974DB9" w:rsidR="00C02864" w:rsidRDefault="00757C73" w:rsidP="00C02864">
      <w:pPr>
        <w:pStyle w:val="ListParagraph"/>
        <w:numPr>
          <w:ilvl w:val="0"/>
          <w:numId w:val="1"/>
        </w:numPr>
      </w:pPr>
      <w:r>
        <w:t xml:space="preserve">K. </w:t>
      </w:r>
      <w:r w:rsidRPr="00757C73">
        <w:t xml:space="preserve">Ksiazek </w:t>
      </w:r>
      <w:r w:rsidR="00C02864">
        <w:t>(202</w:t>
      </w:r>
      <w:r w:rsidR="000E2162">
        <w:t>1</w:t>
      </w:r>
      <w:r w:rsidR="00C02864">
        <w:t xml:space="preserve">) </w:t>
      </w:r>
      <w:r w:rsidR="000E2162" w:rsidRPr="000E2162">
        <w:rPr>
          <w:i/>
          <w:iCs/>
        </w:rPr>
        <w:t>Benchmarking databases 101 – part 1</w:t>
      </w:r>
      <w:r w:rsidR="00F30F15">
        <w:rPr>
          <w:i/>
          <w:iCs/>
        </w:rPr>
        <w:t xml:space="preserve"> </w:t>
      </w:r>
      <w:r w:rsidR="00684010" w:rsidRPr="00684010">
        <w:t>https://severalnines.com/blog/benchmarking-databases-101-part-1/</w:t>
      </w:r>
      <w:r w:rsidR="00C02864">
        <w:t xml:space="preserve"> [Assessed 14/02/2024]</w:t>
      </w:r>
    </w:p>
    <w:p w14:paraId="3A0E9E97" w14:textId="77777777" w:rsidR="00B4138D" w:rsidRDefault="00B4138D" w:rsidP="00B4138D">
      <w:pPr>
        <w:pStyle w:val="ListParagraph"/>
      </w:pPr>
    </w:p>
    <w:p w14:paraId="6816E6BD" w14:textId="13545878" w:rsidR="00B4138D" w:rsidRDefault="001A2714" w:rsidP="00B4138D">
      <w:pPr>
        <w:pStyle w:val="ListParagraph"/>
        <w:numPr>
          <w:ilvl w:val="0"/>
          <w:numId w:val="1"/>
        </w:numPr>
      </w:pPr>
      <w:r>
        <w:t>Indicative</w:t>
      </w:r>
      <w:r w:rsidR="00B4138D" w:rsidRPr="00757C73">
        <w:t xml:space="preserve"> </w:t>
      </w:r>
      <w:r w:rsidR="00B4138D">
        <w:t>(</w:t>
      </w:r>
      <w:r>
        <w:t>no date</w:t>
      </w:r>
      <w:r w:rsidR="00B4138D">
        <w:t xml:space="preserve">) </w:t>
      </w:r>
      <w:r w:rsidR="00B4138D" w:rsidRPr="00B4138D">
        <w:rPr>
          <w:i/>
          <w:iCs/>
        </w:rPr>
        <w:t>What Is A TPC-H Benchmark?</w:t>
      </w:r>
      <w:r w:rsidR="00B4138D">
        <w:rPr>
          <w:i/>
          <w:iCs/>
        </w:rPr>
        <w:t xml:space="preserve"> </w:t>
      </w:r>
      <w:r w:rsidRPr="001A2714">
        <w:t>https://www.indicative.com/resource/tcp-h-benchmark/</w:t>
      </w:r>
      <w:r w:rsidR="00B4138D">
        <w:t xml:space="preserve"> [Assessed 14/02/2024]</w:t>
      </w:r>
    </w:p>
    <w:p w14:paraId="405F6DC7" w14:textId="77777777" w:rsidR="001F68B6" w:rsidRDefault="001F68B6" w:rsidP="001F68B6">
      <w:pPr>
        <w:pStyle w:val="ListParagraph"/>
      </w:pPr>
    </w:p>
    <w:p w14:paraId="20B92D54" w14:textId="653E8F29" w:rsidR="001F68B6" w:rsidRDefault="001F68B6" w:rsidP="001F68B6">
      <w:pPr>
        <w:pStyle w:val="ListParagraph"/>
        <w:numPr>
          <w:ilvl w:val="0"/>
          <w:numId w:val="1"/>
        </w:numPr>
      </w:pPr>
      <w:r>
        <w:t>TPC</w:t>
      </w:r>
      <w:r w:rsidRPr="00757C73">
        <w:t xml:space="preserve"> </w:t>
      </w:r>
      <w:r>
        <w:t xml:space="preserve">(no date) </w:t>
      </w:r>
      <w:r w:rsidR="006668CC">
        <w:rPr>
          <w:i/>
          <w:iCs/>
        </w:rPr>
        <w:t>TPC Benchmark Overview</w:t>
      </w:r>
      <w:r>
        <w:rPr>
          <w:i/>
          <w:iCs/>
        </w:rPr>
        <w:t xml:space="preserve"> </w:t>
      </w:r>
      <w:r w:rsidR="006668CC" w:rsidRPr="006668CC">
        <w:t xml:space="preserve">https://www.tpc.org/information/benchmarks5.asp </w:t>
      </w:r>
      <w:r>
        <w:t>[Assessed 14/02/2024]</w:t>
      </w:r>
    </w:p>
    <w:p w14:paraId="28CD4672" w14:textId="77777777" w:rsidR="00401CF4" w:rsidRDefault="00401CF4" w:rsidP="00401CF4">
      <w:pPr>
        <w:pStyle w:val="ListParagraph"/>
      </w:pPr>
    </w:p>
    <w:p w14:paraId="76B5DDE5" w14:textId="7FCE08A7" w:rsidR="00B4138D" w:rsidRPr="00443B05" w:rsidRDefault="00401CF4" w:rsidP="00F30907">
      <w:pPr>
        <w:pStyle w:val="ListParagraph"/>
        <w:numPr>
          <w:ilvl w:val="0"/>
          <w:numId w:val="1"/>
        </w:numPr>
      </w:pPr>
      <w:r>
        <w:t>LinkedIn</w:t>
      </w:r>
      <w:r w:rsidRPr="00757C73">
        <w:t xml:space="preserve"> </w:t>
      </w:r>
      <w:r>
        <w:t xml:space="preserve">(2023) </w:t>
      </w:r>
      <w:r w:rsidR="00961F75" w:rsidRPr="00961F75">
        <w:rPr>
          <w:i/>
          <w:iCs/>
        </w:rPr>
        <w:t>How do you load test and benchmark databases?</w:t>
      </w:r>
      <w:r>
        <w:rPr>
          <w:i/>
          <w:iCs/>
        </w:rPr>
        <w:t xml:space="preserve"> </w:t>
      </w:r>
      <w:r w:rsidR="00F30907" w:rsidRPr="00F30907">
        <w:t xml:space="preserve">https://www.linkedin.com/advice/0/how-do-you-load-test-benchmark-databases#:~:text=Benchmarking%20is%20the%20process%20of,your%20specific%20needs%20and%20goals. </w:t>
      </w:r>
      <w:r>
        <w:t>[Assessed 14/02/2024</w:t>
      </w:r>
      <w:r w:rsidR="00F30907">
        <w:t>]</w:t>
      </w:r>
    </w:p>
    <w:sectPr w:rsidR="00B4138D" w:rsidRPr="00443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igelia">
    <w:charset w:val="00"/>
    <w:family w:val="swiss"/>
    <w:pitch w:val="variable"/>
    <w:sig w:usb0="A01526FF" w:usb1="C200004B" w:usb2="000108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2C63"/>
    <w:multiLevelType w:val="hybridMultilevel"/>
    <w:tmpl w:val="196806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42E7F"/>
    <w:multiLevelType w:val="hybridMultilevel"/>
    <w:tmpl w:val="5F90AB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F1D99"/>
    <w:multiLevelType w:val="hybridMultilevel"/>
    <w:tmpl w:val="4A203E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657958">
    <w:abstractNumId w:val="0"/>
  </w:num>
  <w:num w:numId="2" w16cid:durableId="2007441774">
    <w:abstractNumId w:val="1"/>
  </w:num>
  <w:num w:numId="3" w16cid:durableId="2145803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05"/>
    <w:rsid w:val="00005F85"/>
    <w:rsid w:val="000170E7"/>
    <w:rsid w:val="00032E5B"/>
    <w:rsid w:val="00055A30"/>
    <w:rsid w:val="000A58C1"/>
    <w:rsid w:val="000A6A85"/>
    <w:rsid w:val="000B201F"/>
    <w:rsid w:val="000D74BB"/>
    <w:rsid w:val="000E2162"/>
    <w:rsid w:val="000E56BA"/>
    <w:rsid w:val="00113F12"/>
    <w:rsid w:val="00122DB8"/>
    <w:rsid w:val="001314E1"/>
    <w:rsid w:val="001371F8"/>
    <w:rsid w:val="001428F5"/>
    <w:rsid w:val="00144E8F"/>
    <w:rsid w:val="001525F7"/>
    <w:rsid w:val="00164880"/>
    <w:rsid w:val="00171EA2"/>
    <w:rsid w:val="00190B7F"/>
    <w:rsid w:val="001A2714"/>
    <w:rsid w:val="001A5109"/>
    <w:rsid w:val="001B1276"/>
    <w:rsid w:val="001B6490"/>
    <w:rsid w:val="001C7802"/>
    <w:rsid w:val="001D138C"/>
    <w:rsid w:val="001D6CE5"/>
    <w:rsid w:val="001E280D"/>
    <w:rsid w:val="001E2F44"/>
    <w:rsid w:val="001E59B3"/>
    <w:rsid w:val="001E6B1A"/>
    <w:rsid w:val="001F68B6"/>
    <w:rsid w:val="00217A0A"/>
    <w:rsid w:val="0022269D"/>
    <w:rsid w:val="0022448E"/>
    <w:rsid w:val="0026208D"/>
    <w:rsid w:val="0026313A"/>
    <w:rsid w:val="002755BD"/>
    <w:rsid w:val="002803B6"/>
    <w:rsid w:val="002877CB"/>
    <w:rsid w:val="002C0659"/>
    <w:rsid w:val="002C49F2"/>
    <w:rsid w:val="002D5703"/>
    <w:rsid w:val="002F6AAE"/>
    <w:rsid w:val="00300221"/>
    <w:rsid w:val="003150B6"/>
    <w:rsid w:val="00331523"/>
    <w:rsid w:val="00341D6D"/>
    <w:rsid w:val="00364647"/>
    <w:rsid w:val="003661F8"/>
    <w:rsid w:val="003A4128"/>
    <w:rsid w:val="003B4E96"/>
    <w:rsid w:val="003B6759"/>
    <w:rsid w:val="003C438B"/>
    <w:rsid w:val="003E0DD2"/>
    <w:rsid w:val="00401CF4"/>
    <w:rsid w:val="0040396C"/>
    <w:rsid w:val="00404315"/>
    <w:rsid w:val="00407724"/>
    <w:rsid w:val="0041108A"/>
    <w:rsid w:val="0041422B"/>
    <w:rsid w:val="00432311"/>
    <w:rsid w:val="00433AA8"/>
    <w:rsid w:val="00443B05"/>
    <w:rsid w:val="00463570"/>
    <w:rsid w:val="00474F1C"/>
    <w:rsid w:val="00486819"/>
    <w:rsid w:val="0048696F"/>
    <w:rsid w:val="004909D1"/>
    <w:rsid w:val="00496B37"/>
    <w:rsid w:val="004A613C"/>
    <w:rsid w:val="004B0FCD"/>
    <w:rsid w:val="0051339B"/>
    <w:rsid w:val="00570C9A"/>
    <w:rsid w:val="00575655"/>
    <w:rsid w:val="005972D3"/>
    <w:rsid w:val="005A1685"/>
    <w:rsid w:val="005A51D7"/>
    <w:rsid w:val="005B2ACF"/>
    <w:rsid w:val="005C06D9"/>
    <w:rsid w:val="005D1698"/>
    <w:rsid w:val="005D6AD5"/>
    <w:rsid w:val="005E4460"/>
    <w:rsid w:val="005F371D"/>
    <w:rsid w:val="00614B30"/>
    <w:rsid w:val="00631672"/>
    <w:rsid w:val="0064438A"/>
    <w:rsid w:val="006668CC"/>
    <w:rsid w:val="00684010"/>
    <w:rsid w:val="006A4328"/>
    <w:rsid w:val="006B210D"/>
    <w:rsid w:val="006C27E6"/>
    <w:rsid w:val="006E21DB"/>
    <w:rsid w:val="00702B39"/>
    <w:rsid w:val="00742BF0"/>
    <w:rsid w:val="00756108"/>
    <w:rsid w:val="007570BD"/>
    <w:rsid w:val="00757C73"/>
    <w:rsid w:val="007708C0"/>
    <w:rsid w:val="00776C08"/>
    <w:rsid w:val="007A0209"/>
    <w:rsid w:val="007A0891"/>
    <w:rsid w:val="007A10D2"/>
    <w:rsid w:val="007B6C3F"/>
    <w:rsid w:val="007B7587"/>
    <w:rsid w:val="007C1B51"/>
    <w:rsid w:val="007E2E57"/>
    <w:rsid w:val="007F1DB4"/>
    <w:rsid w:val="00821BBF"/>
    <w:rsid w:val="008273D2"/>
    <w:rsid w:val="008355E5"/>
    <w:rsid w:val="00845A98"/>
    <w:rsid w:val="00851FD8"/>
    <w:rsid w:val="008526ED"/>
    <w:rsid w:val="0085466F"/>
    <w:rsid w:val="0087165B"/>
    <w:rsid w:val="008741DE"/>
    <w:rsid w:val="00886015"/>
    <w:rsid w:val="008909C3"/>
    <w:rsid w:val="0089199B"/>
    <w:rsid w:val="008A0B61"/>
    <w:rsid w:val="008C2813"/>
    <w:rsid w:val="00914E70"/>
    <w:rsid w:val="00916A74"/>
    <w:rsid w:val="00917428"/>
    <w:rsid w:val="009303B3"/>
    <w:rsid w:val="00937FEE"/>
    <w:rsid w:val="00944D46"/>
    <w:rsid w:val="00946366"/>
    <w:rsid w:val="00947B21"/>
    <w:rsid w:val="00951EE6"/>
    <w:rsid w:val="00954A64"/>
    <w:rsid w:val="00961F75"/>
    <w:rsid w:val="00962BCB"/>
    <w:rsid w:val="0096521C"/>
    <w:rsid w:val="00973103"/>
    <w:rsid w:val="00975122"/>
    <w:rsid w:val="0098798E"/>
    <w:rsid w:val="009979AF"/>
    <w:rsid w:val="009B24D6"/>
    <w:rsid w:val="009B39A0"/>
    <w:rsid w:val="009C06EC"/>
    <w:rsid w:val="009C3C9D"/>
    <w:rsid w:val="009E4575"/>
    <w:rsid w:val="00A103B3"/>
    <w:rsid w:val="00A40F6E"/>
    <w:rsid w:val="00A4225B"/>
    <w:rsid w:val="00A532C4"/>
    <w:rsid w:val="00A644EF"/>
    <w:rsid w:val="00A90AFF"/>
    <w:rsid w:val="00A9157E"/>
    <w:rsid w:val="00A96912"/>
    <w:rsid w:val="00AA67A1"/>
    <w:rsid w:val="00AB41E9"/>
    <w:rsid w:val="00AD2E6B"/>
    <w:rsid w:val="00AE1848"/>
    <w:rsid w:val="00AE7DAC"/>
    <w:rsid w:val="00AF2687"/>
    <w:rsid w:val="00AF6FE1"/>
    <w:rsid w:val="00B012E2"/>
    <w:rsid w:val="00B119D2"/>
    <w:rsid w:val="00B37257"/>
    <w:rsid w:val="00B3784F"/>
    <w:rsid w:val="00B4138D"/>
    <w:rsid w:val="00B4748C"/>
    <w:rsid w:val="00B515CD"/>
    <w:rsid w:val="00B64D8E"/>
    <w:rsid w:val="00B663B5"/>
    <w:rsid w:val="00B7537D"/>
    <w:rsid w:val="00B82507"/>
    <w:rsid w:val="00B86D0F"/>
    <w:rsid w:val="00B970D3"/>
    <w:rsid w:val="00B97623"/>
    <w:rsid w:val="00B976B9"/>
    <w:rsid w:val="00BA2D01"/>
    <w:rsid w:val="00BB25F2"/>
    <w:rsid w:val="00BB5F4B"/>
    <w:rsid w:val="00BC1641"/>
    <w:rsid w:val="00BC5B41"/>
    <w:rsid w:val="00BD33B0"/>
    <w:rsid w:val="00BF6A7F"/>
    <w:rsid w:val="00C02864"/>
    <w:rsid w:val="00C07B84"/>
    <w:rsid w:val="00C07D28"/>
    <w:rsid w:val="00C14E01"/>
    <w:rsid w:val="00C15893"/>
    <w:rsid w:val="00C160E6"/>
    <w:rsid w:val="00C1655A"/>
    <w:rsid w:val="00C21433"/>
    <w:rsid w:val="00C26EB8"/>
    <w:rsid w:val="00C721A3"/>
    <w:rsid w:val="00C76FBE"/>
    <w:rsid w:val="00C91D90"/>
    <w:rsid w:val="00C93252"/>
    <w:rsid w:val="00C934D5"/>
    <w:rsid w:val="00C956F4"/>
    <w:rsid w:val="00CA53FD"/>
    <w:rsid w:val="00CB761C"/>
    <w:rsid w:val="00CC591D"/>
    <w:rsid w:val="00CD2378"/>
    <w:rsid w:val="00D0725F"/>
    <w:rsid w:val="00D202BF"/>
    <w:rsid w:val="00D2242D"/>
    <w:rsid w:val="00D465D3"/>
    <w:rsid w:val="00D81830"/>
    <w:rsid w:val="00DC7BC7"/>
    <w:rsid w:val="00DE04BC"/>
    <w:rsid w:val="00E03BEB"/>
    <w:rsid w:val="00E156F7"/>
    <w:rsid w:val="00E157E1"/>
    <w:rsid w:val="00E24AED"/>
    <w:rsid w:val="00E25722"/>
    <w:rsid w:val="00E54B61"/>
    <w:rsid w:val="00EB1351"/>
    <w:rsid w:val="00EB4186"/>
    <w:rsid w:val="00EC1645"/>
    <w:rsid w:val="00ED5F04"/>
    <w:rsid w:val="00EE1EFE"/>
    <w:rsid w:val="00F112C9"/>
    <w:rsid w:val="00F15A4C"/>
    <w:rsid w:val="00F2571E"/>
    <w:rsid w:val="00F268A0"/>
    <w:rsid w:val="00F30907"/>
    <w:rsid w:val="00F30F15"/>
    <w:rsid w:val="00F31726"/>
    <w:rsid w:val="00F31FB3"/>
    <w:rsid w:val="00F70E8D"/>
    <w:rsid w:val="00F755FC"/>
    <w:rsid w:val="00FC0F69"/>
    <w:rsid w:val="00FC1967"/>
    <w:rsid w:val="00FD6C45"/>
    <w:rsid w:val="00FD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39160"/>
  <w15:chartTrackingRefBased/>
  <w15:docId w15:val="{79A276C1-9B3F-43A4-94B8-C7858DCD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B05"/>
    <w:rPr>
      <w:rFonts w:ascii="Kigelia" w:hAnsi="Kigelia" w:cs="Kigel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B51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7E6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3B05"/>
    <w:pPr>
      <w:spacing w:after="0" w:line="240" w:lineRule="auto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B05"/>
    <w:rPr>
      <w:rFonts w:ascii="Kigelia" w:eastAsiaTheme="majorEastAsia" w:hAnsi="Kigelia" w:cs="Kigelia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43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3B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B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C1B51"/>
    <w:rPr>
      <w:rFonts w:ascii="Kigelia" w:eastAsiaTheme="majorEastAsia" w:hAnsi="Kigelia" w:cs="Kigelia"/>
      <w:color w:val="2F5496" w:themeColor="accent1" w:themeShade="BF"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B9762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C27E6"/>
    <w:rPr>
      <w:rFonts w:ascii="Kigelia" w:eastAsiaTheme="majorEastAsia" w:hAnsi="Kigelia" w:cs="Kigelia"/>
      <w:color w:val="2F5496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AF2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searchdatamanagement/definition/OLA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chtarget.com/searchdatamanagement/definition/OL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uk/database/what-is-oltp/" TargetMode="External"/><Relationship Id="rId5" Type="http://schemas.openxmlformats.org/officeDocument/2006/relationships/hyperlink" Target="https://benchant.com/blog/database-benchmark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7a577cc-0280-42ba-bd2f-fe0bcdc1b3f0}" enabled="1" method="Standard" siteId="{5d9ca103-bea8-4006-bf08-1357c0a6894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1648</Words>
  <Characters>9397</Characters>
  <Application>Microsoft Office Word</Application>
  <DocSecurity>0</DocSecurity>
  <Lines>78</Lines>
  <Paragraphs>22</Paragraphs>
  <ScaleCrop>false</ScaleCrop>
  <Company/>
  <LinksUpToDate>false</LinksUpToDate>
  <CharactersWithSpaces>11023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Iona Pitt</dc:creator>
  <cp:keywords/>
  <dc:description/>
  <cp:lastModifiedBy>Iona Pitt</cp:lastModifiedBy>
  <cp:revision>228</cp:revision>
  <dcterms:created xsi:type="dcterms:W3CDTF">2024-02-12T17:50:00Z</dcterms:created>
  <dcterms:modified xsi:type="dcterms:W3CDTF">2024-02-15T15:11:00Z</dcterms:modified>
</cp:coreProperties>
</file>