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C1C5" w14:textId="21461867" w:rsidR="00897A28" w:rsidRDefault="004A5E32" w:rsidP="004A5E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5E32">
        <w:rPr>
          <w:rFonts w:ascii="Times New Roman" w:hAnsi="Times New Roman" w:cs="Times New Roman"/>
          <w:b/>
          <w:bCs/>
          <w:sz w:val="40"/>
          <w:szCs w:val="40"/>
        </w:rPr>
        <w:t>Scheduling application</w:t>
      </w:r>
    </w:p>
    <w:p w14:paraId="5521AE6C" w14:textId="1922E5B0" w:rsidR="004A5E32" w:rsidRDefault="004A5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2423D" w14:textId="7AF3B6B5" w:rsidR="004A5E32" w:rsidRPr="004A5E32" w:rsidRDefault="004A5E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E32">
        <w:rPr>
          <w:rFonts w:ascii="Times New Roman" w:hAnsi="Times New Roman" w:cs="Times New Roman"/>
          <w:b/>
          <w:bCs/>
          <w:sz w:val="28"/>
          <w:szCs w:val="28"/>
        </w:rPr>
        <w:t>Database connection information:</w:t>
      </w:r>
    </w:p>
    <w:p w14:paraId="65F797F0" w14:textId="77777777" w:rsidR="004A5E32" w:rsidRPr="004A5E32" w:rsidRDefault="004A5E32" w:rsidP="004A5E32">
      <w:pPr>
        <w:rPr>
          <w:rFonts w:ascii="Times New Roman" w:hAnsi="Times New Roman" w:cs="Times New Roman"/>
          <w:sz w:val="24"/>
          <w:szCs w:val="24"/>
        </w:rPr>
      </w:pPr>
      <w:r w:rsidRPr="004A5E32">
        <w:rPr>
          <w:rFonts w:ascii="Times New Roman" w:hAnsi="Times New Roman" w:cs="Times New Roman"/>
          <w:sz w:val="24"/>
          <w:szCs w:val="24"/>
        </w:rPr>
        <w:t xml:space="preserve">Server name:  52.206.157.109 </w:t>
      </w:r>
    </w:p>
    <w:p w14:paraId="668CBA90" w14:textId="77777777" w:rsidR="004A5E32" w:rsidRPr="004A5E32" w:rsidRDefault="004A5E32" w:rsidP="004A5E32">
      <w:pPr>
        <w:rPr>
          <w:rFonts w:ascii="Times New Roman" w:hAnsi="Times New Roman" w:cs="Times New Roman"/>
          <w:sz w:val="24"/>
          <w:szCs w:val="24"/>
        </w:rPr>
      </w:pPr>
      <w:r w:rsidRPr="004A5E32">
        <w:rPr>
          <w:rFonts w:ascii="Times New Roman" w:hAnsi="Times New Roman" w:cs="Times New Roman"/>
          <w:sz w:val="24"/>
          <w:szCs w:val="24"/>
        </w:rPr>
        <w:t>Database name:  U03UBj</w:t>
      </w:r>
    </w:p>
    <w:p w14:paraId="3FDE0120" w14:textId="77777777" w:rsidR="004A5E32" w:rsidRPr="004A5E32" w:rsidRDefault="004A5E32" w:rsidP="004A5E32">
      <w:pPr>
        <w:rPr>
          <w:rFonts w:ascii="Times New Roman" w:hAnsi="Times New Roman" w:cs="Times New Roman"/>
          <w:sz w:val="24"/>
          <w:szCs w:val="24"/>
        </w:rPr>
      </w:pPr>
      <w:r w:rsidRPr="004A5E32">
        <w:rPr>
          <w:rFonts w:ascii="Times New Roman" w:hAnsi="Times New Roman" w:cs="Times New Roman"/>
          <w:sz w:val="24"/>
          <w:szCs w:val="24"/>
        </w:rPr>
        <w:t>Username:  U03UBj</w:t>
      </w:r>
    </w:p>
    <w:p w14:paraId="72B5472B" w14:textId="30F17E10" w:rsidR="004A5E32" w:rsidRDefault="004A5E32" w:rsidP="004A5E32">
      <w:pPr>
        <w:rPr>
          <w:rFonts w:ascii="Times New Roman" w:hAnsi="Times New Roman" w:cs="Times New Roman"/>
          <w:sz w:val="24"/>
          <w:szCs w:val="24"/>
        </w:rPr>
      </w:pPr>
      <w:r w:rsidRPr="004A5E32">
        <w:rPr>
          <w:rFonts w:ascii="Times New Roman" w:hAnsi="Times New Roman" w:cs="Times New Roman"/>
          <w:sz w:val="24"/>
          <w:szCs w:val="24"/>
        </w:rPr>
        <w:t>Password:  53688083229</w:t>
      </w:r>
    </w:p>
    <w:p w14:paraId="3B7E019B" w14:textId="69D37994" w:rsidR="004A5E32" w:rsidRDefault="004A5E32" w:rsidP="004A5E32">
      <w:pPr>
        <w:rPr>
          <w:rFonts w:ascii="Times New Roman" w:hAnsi="Times New Roman" w:cs="Times New Roman"/>
          <w:sz w:val="24"/>
          <w:szCs w:val="24"/>
        </w:rPr>
      </w:pPr>
    </w:p>
    <w:p w14:paraId="132ED3D7" w14:textId="35764EB8" w:rsidR="00D56F15" w:rsidRPr="00D56F15" w:rsidRDefault="009930F2" w:rsidP="00D56F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 and login</w:t>
      </w:r>
    </w:p>
    <w:p w14:paraId="6DBFE75D" w14:textId="1F7390BD" w:rsidR="004A5E32" w:rsidRPr="009930F2" w:rsidRDefault="004A5E32" w:rsidP="009930F2">
      <w:pPr>
        <w:rPr>
          <w:rFonts w:ascii="Times New Roman" w:hAnsi="Times New Roman" w:cs="Times New Roman"/>
          <w:sz w:val="28"/>
          <w:szCs w:val="28"/>
        </w:rPr>
      </w:pPr>
      <w:r w:rsidRPr="009930F2">
        <w:rPr>
          <w:rFonts w:ascii="Times New Roman" w:hAnsi="Times New Roman" w:cs="Times New Roman"/>
          <w:sz w:val="28"/>
          <w:szCs w:val="28"/>
        </w:rPr>
        <w:t>The log</w:t>
      </w:r>
      <w:r w:rsidR="009930F2" w:rsidRPr="009930F2">
        <w:rPr>
          <w:rFonts w:ascii="Times New Roman" w:hAnsi="Times New Roman" w:cs="Times New Roman"/>
          <w:sz w:val="28"/>
          <w:szCs w:val="28"/>
        </w:rPr>
        <w:t>-</w:t>
      </w:r>
      <w:r w:rsidRPr="009930F2">
        <w:rPr>
          <w:rFonts w:ascii="Times New Roman" w:hAnsi="Times New Roman" w:cs="Times New Roman"/>
          <w:sz w:val="28"/>
          <w:szCs w:val="28"/>
        </w:rPr>
        <w:t>in form below will appear when running the application.</w:t>
      </w:r>
    </w:p>
    <w:p w14:paraId="15ECB564" w14:textId="4A9B3259" w:rsidR="004A5E32" w:rsidRDefault="004A5E32" w:rsidP="004A5E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AAD138" wp14:editId="14E3BCB8">
            <wp:simplePos x="1371600" y="4076700"/>
            <wp:positionH relativeFrom="margin">
              <wp:align>left</wp:align>
            </wp:positionH>
            <wp:positionV relativeFrom="margin">
              <wp:align>center</wp:align>
            </wp:positionV>
            <wp:extent cx="1760220" cy="187162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87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DEC72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1EF43C41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2C7645B7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2414A2B1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3CDADADB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47F40CB3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90"/>
        <w:tblW w:w="3787" w:type="dxa"/>
        <w:tblLook w:val="04A0" w:firstRow="1" w:lastRow="0" w:firstColumn="1" w:lastColumn="0" w:noHBand="0" w:noVBand="1"/>
      </w:tblPr>
      <w:tblGrid>
        <w:gridCol w:w="960"/>
        <w:gridCol w:w="1285"/>
        <w:gridCol w:w="1542"/>
      </w:tblGrid>
      <w:tr w:rsidR="009930F2" w:rsidRPr="009930F2" w14:paraId="4EECC9D1" w14:textId="77777777" w:rsidTr="009930F2">
        <w:trPr>
          <w:trHeight w:val="291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FA41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930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userId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55AC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username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7AF4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password</w:t>
            </w:r>
          </w:p>
        </w:tc>
      </w:tr>
      <w:tr w:rsidR="009930F2" w:rsidRPr="009930F2" w14:paraId="40284BAB" w14:textId="77777777" w:rsidTr="009930F2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3555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5F8FC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Jamie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C62C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password1</w:t>
            </w:r>
          </w:p>
        </w:tc>
      </w:tr>
      <w:tr w:rsidR="009930F2" w:rsidRPr="009930F2" w14:paraId="74B620B2" w14:textId="77777777" w:rsidTr="009930F2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B61C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4BF4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Daniel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AC2E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password2</w:t>
            </w:r>
          </w:p>
        </w:tc>
      </w:tr>
      <w:tr w:rsidR="009930F2" w:rsidRPr="009930F2" w14:paraId="0A4D0267" w14:textId="77777777" w:rsidTr="009930F2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5184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EA60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Susan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5245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password3</w:t>
            </w:r>
          </w:p>
        </w:tc>
      </w:tr>
      <w:tr w:rsidR="009930F2" w:rsidRPr="009930F2" w14:paraId="29F49F01" w14:textId="77777777" w:rsidTr="009930F2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DB05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321A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Mark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AB669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password4</w:t>
            </w:r>
          </w:p>
        </w:tc>
      </w:tr>
      <w:tr w:rsidR="009930F2" w:rsidRPr="009930F2" w14:paraId="331A141D" w14:textId="77777777" w:rsidTr="009930F2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C06F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185A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Laurel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E6BF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password5</w:t>
            </w:r>
          </w:p>
        </w:tc>
      </w:tr>
      <w:tr w:rsidR="009930F2" w:rsidRPr="009930F2" w14:paraId="39CD3E84" w14:textId="77777777" w:rsidTr="009930F2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7780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309B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929D" w14:textId="77777777" w:rsidR="009930F2" w:rsidRPr="009930F2" w:rsidRDefault="009930F2" w:rsidP="00993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30F2"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</w:tr>
    </w:tbl>
    <w:p w14:paraId="3EE74D82" w14:textId="1E4E9698" w:rsidR="004A5E32" w:rsidRPr="009930F2" w:rsidRDefault="004A5E32" w:rsidP="009930F2">
      <w:pPr>
        <w:rPr>
          <w:rFonts w:ascii="Times New Roman" w:hAnsi="Times New Roman" w:cs="Times New Roman"/>
          <w:sz w:val="28"/>
          <w:szCs w:val="28"/>
        </w:rPr>
      </w:pPr>
      <w:r w:rsidRPr="009930F2">
        <w:rPr>
          <w:rFonts w:ascii="Times New Roman" w:hAnsi="Times New Roman" w:cs="Times New Roman"/>
          <w:sz w:val="28"/>
          <w:szCs w:val="28"/>
        </w:rPr>
        <w:t>Users must log-in in order to use the application. Current users are</w:t>
      </w:r>
      <w:r w:rsidR="009930F2" w:rsidRPr="009930F2">
        <w:rPr>
          <w:rFonts w:ascii="Times New Roman" w:hAnsi="Times New Roman" w:cs="Times New Roman"/>
          <w:sz w:val="28"/>
          <w:szCs w:val="28"/>
        </w:rPr>
        <w:t>:</w:t>
      </w:r>
    </w:p>
    <w:p w14:paraId="52E1CAEC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2189238A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1B33AA16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2A4D370E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659AD33D" w14:textId="77777777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</w:p>
    <w:p w14:paraId="4B36143C" w14:textId="52C9ADC4" w:rsidR="009930F2" w:rsidRDefault="009930F2" w:rsidP="009930F2">
      <w:pPr>
        <w:rPr>
          <w:rFonts w:ascii="Times New Roman" w:hAnsi="Times New Roman" w:cs="Times New Roman"/>
          <w:sz w:val="28"/>
          <w:szCs w:val="28"/>
        </w:rPr>
      </w:pPr>
      <w:r w:rsidRPr="009930F2">
        <w:rPr>
          <w:rFonts w:ascii="Times New Roman" w:hAnsi="Times New Roman" w:cs="Times New Roman"/>
          <w:sz w:val="28"/>
          <w:szCs w:val="28"/>
        </w:rPr>
        <w:t>The log-in form will display messages and errors in English or Spanish based on the user’s location.</w:t>
      </w:r>
    </w:p>
    <w:p w14:paraId="1E1C1CD6" w14:textId="2F4A964C" w:rsidR="00D56F15" w:rsidRDefault="00D56F15" w:rsidP="0099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log-in is successful, a notification window will display any appointments starting in the next 15 minutes associated with the current user.  </w:t>
      </w:r>
    </w:p>
    <w:p w14:paraId="7C1098FC" w14:textId="4FFDFE16" w:rsidR="00D56F15" w:rsidRDefault="00D56F15" w:rsidP="0099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attempted log-ins will be recorded in the log.txt file, which can be viewed from the </w:t>
      </w:r>
      <w:r w:rsidR="00DA29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Main Menu</w:t>
      </w:r>
      <w:r w:rsidR="00DA29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form by clicking the “Open Log.txt File”</w:t>
      </w:r>
      <w:r w:rsidR="00DA2935">
        <w:rPr>
          <w:rFonts w:ascii="Times New Roman" w:hAnsi="Times New Roman" w:cs="Times New Roman"/>
          <w:sz w:val="28"/>
          <w:szCs w:val="28"/>
        </w:rPr>
        <w:t xml:space="preserve"> button</w:t>
      </w:r>
      <w:r>
        <w:rPr>
          <w:rFonts w:ascii="Times New Roman" w:hAnsi="Times New Roman" w:cs="Times New Roman"/>
          <w:sz w:val="28"/>
          <w:szCs w:val="28"/>
        </w:rPr>
        <w:t>. New records will be appended at the end of the file. The file is located in the main folder of the application.</w:t>
      </w:r>
    </w:p>
    <w:p w14:paraId="09365C69" w14:textId="77777777" w:rsidR="00D56F15" w:rsidRDefault="00D56F15" w:rsidP="009930F2">
      <w:pPr>
        <w:rPr>
          <w:rFonts w:ascii="Times New Roman" w:hAnsi="Times New Roman" w:cs="Times New Roman"/>
          <w:sz w:val="28"/>
          <w:szCs w:val="28"/>
        </w:rPr>
      </w:pPr>
    </w:p>
    <w:p w14:paraId="0687533C" w14:textId="33CFA240" w:rsidR="00D56F15" w:rsidRDefault="00D56F15" w:rsidP="00D56F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Customers</w:t>
      </w:r>
    </w:p>
    <w:p w14:paraId="3F905355" w14:textId="4F4D3010" w:rsidR="00D56F15" w:rsidRDefault="0062543F" w:rsidP="00D56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DA29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Customers</w:t>
      </w:r>
      <w:r w:rsidR="00DA29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form can be accessed from the Main Menu form by clicking the “Customer Management” button. Existing customers are displayed below.</w:t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1292"/>
        <w:gridCol w:w="1634"/>
        <w:gridCol w:w="1146"/>
      </w:tblGrid>
      <w:tr w:rsidR="0062543F" w:rsidRPr="0062543F" w14:paraId="763293FD" w14:textId="77777777" w:rsidTr="0062543F">
        <w:trPr>
          <w:trHeight w:val="29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7613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8E0B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customerName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1F5B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addressId</w:t>
            </w:r>
            <w:proofErr w:type="spellEnd"/>
          </w:p>
        </w:tc>
      </w:tr>
      <w:tr w:rsidR="0062543F" w:rsidRPr="0062543F" w14:paraId="0B42EB91" w14:textId="77777777" w:rsidTr="0062543F">
        <w:trPr>
          <w:trHeight w:val="291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3804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B99C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Jane Doe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6C71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2543F" w:rsidRPr="0062543F" w14:paraId="7726AE1D" w14:textId="77777777" w:rsidTr="0062543F">
        <w:trPr>
          <w:trHeight w:val="291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3DC37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E8D9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John Doe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8F85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2543F" w:rsidRPr="0062543F" w14:paraId="33EDD04D" w14:textId="77777777" w:rsidTr="0062543F">
        <w:trPr>
          <w:trHeight w:val="291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95B5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0E4D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James Doe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A019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62543F" w:rsidRPr="0062543F" w14:paraId="7255B67E" w14:textId="77777777" w:rsidTr="0062543F">
        <w:trPr>
          <w:trHeight w:val="291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DF0E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080F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Anne Doe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F77A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62543F" w:rsidRPr="0062543F" w14:paraId="1664158E" w14:textId="77777777" w:rsidTr="0062543F">
        <w:trPr>
          <w:trHeight w:val="291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024C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07A3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Alex Doe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AC84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62543F" w:rsidRPr="0062543F" w14:paraId="7DD0C3D6" w14:textId="77777777" w:rsidTr="0062543F">
        <w:trPr>
          <w:trHeight w:val="291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94A6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504A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Allan Doe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F243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14:paraId="4E87C63C" w14:textId="77777777" w:rsidR="00DA2935" w:rsidRDefault="00DA2935" w:rsidP="00D56F15">
      <w:pPr>
        <w:rPr>
          <w:rFonts w:ascii="Times New Roman" w:hAnsi="Times New Roman" w:cs="Times New Roman"/>
          <w:sz w:val="28"/>
          <w:szCs w:val="28"/>
        </w:rPr>
      </w:pPr>
    </w:p>
    <w:p w14:paraId="0F5B5015" w14:textId="5F580369" w:rsidR="0062543F" w:rsidRDefault="00DA2935" w:rsidP="00D56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2543F">
        <w:rPr>
          <w:rFonts w:ascii="Times New Roman" w:hAnsi="Times New Roman" w:cs="Times New Roman"/>
          <w:sz w:val="28"/>
          <w:szCs w:val="28"/>
        </w:rPr>
        <w:t>he addresses associated with each user can be found in the “address”, “city”, and “country” tables.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1146"/>
        <w:gridCol w:w="1773"/>
        <w:gridCol w:w="766"/>
        <w:gridCol w:w="1470"/>
        <w:gridCol w:w="1140"/>
      </w:tblGrid>
      <w:tr w:rsidR="0062543F" w:rsidRPr="0062543F" w14:paraId="4F86594E" w14:textId="77777777" w:rsidTr="0062543F">
        <w:trPr>
          <w:trHeight w:val="29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A22F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addressId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9A45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47EB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cityId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FE74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postalCode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7A2F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phone</w:t>
            </w:r>
          </w:p>
        </w:tc>
      </w:tr>
      <w:tr w:rsidR="0062543F" w:rsidRPr="0062543F" w14:paraId="41B83236" w14:textId="77777777" w:rsidTr="0062543F">
        <w:trPr>
          <w:trHeight w:val="29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E577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C0829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 Main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BF2C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FD041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1C38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324-2342</w:t>
            </w:r>
          </w:p>
        </w:tc>
      </w:tr>
      <w:tr w:rsidR="0062543F" w:rsidRPr="0062543F" w14:paraId="58DC29BD" w14:textId="77777777" w:rsidTr="0062543F">
        <w:trPr>
          <w:trHeight w:val="29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1F5B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EB973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 Elm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7759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73DD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12234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B9A7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123-5432</w:t>
            </w:r>
          </w:p>
        </w:tc>
      </w:tr>
      <w:tr w:rsidR="0062543F" w:rsidRPr="0062543F" w14:paraId="75E41870" w14:textId="77777777" w:rsidTr="0062543F">
        <w:trPr>
          <w:trHeight w:val="29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0B0F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6F84A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 Oak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37C7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A1BC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25216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9E56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234-4214</w:t>
            </w:r>
          </w:p>
        </w:tc>
      </w:tr>
      <w:tr w:rsidR="0062543F" w:rsidRPr="0062543F" w14:paraId="3C04CF3C" w14:textId="77777777" w:rsidTr="0062543F">
        <w:trPr>
          <w:trHeight w:val="29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A80AA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6DCE3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 Front Street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D637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EF71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23914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BECF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543-6542</w:t>
            </w:r>
          </w:p>
        </w:tc>
      </w:tr>
      <w:tr w:rsidR="0062543F" w:rsidRPr="0062543F" w14:paraId="10011947" w14:textId="77777777" w:rsidTr="0062543F">
        <w:trPr>
          <w:trHeight w:val="29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07F1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658B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 Buckingham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59CA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817C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434572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497C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324-1212</w:t>
            </w:r>
          </w:p>
        </w:tc>
      </w:tr>
      <w:tr w:rsidR="0062543F" w:rsidRPr="0062543F" w14:paraId="0387C632" w14:textId="77777777" w:rsidTr="0062543F">
        <w:trPr>
          <w:trHeight w:val="29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37CC2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C849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123 Front St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7FFF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82DA2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643224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B6B14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234-5441</w:t>
            </w:r>
          </w:p>
        </w:tc>
      </w:tr>
    </w:tbl>
    <w:p w14:paraId="3776C0A9" w14:textId="15D2EF22" w:rsidR="0062543F" w:rsidRDefault="0062543F" w:rsidP="0062543F"/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1640"/>
        <w:gridCol w:w="1158"/>
        <w:gridCol w:w="1140"/>
        <w:gridCol w:w="1020"/>
        <w:gridCol w:w="1220"/>
        <w:gridCol w:w="1460"/>
      </w:tblGrid>
      <w:tr w:rsidR="0062543F" w:rsidRPr="0062543F" w14:paraId="09ABEDE1" w14:textId="77777777" w:rsidTr="0062543F">
        <w:trPr>
          <w:trHeight w:val="291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A626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cityId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A93D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7429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countryId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0B0F" w14:textId="77777777" w:rsidR="0062543F" w:rsidRPr="0062543F" w:rsidRDefault="0062543F" w:rsidP="006254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00D6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E90A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countryId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E033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country</w:t>
            </w:r>
          </w:p>
        </w:tc>
      </w:tr>
      <w:tr w:rsidR="0062543F" w:rsidRPr="0062543F" w14:paraId="6A8CBDB1" w14:textId="77777777" w:rsidTr="0062543F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930D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2A0C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Phoenix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DD69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D0D2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F3AA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7F66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4034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America</w:t>
            </w:r>
          </w:p>
        </w:tc>
      </w:tr>
      <w:tr w:rsidR="0062543F" w:rsidRPr="0062543F" w14:paraId="6697B95C" w14:textId="77777777" w:rsidTr="0062543F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0EFC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B1A9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New York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919D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F91E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DFE0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3E08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B8D0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England</w:t>
            </w:r>
          </w:p>
        </w:tc>
      </w:tr>
      <w:tr w:rsidR="0062543F" w:rsidRPr="0062543F" w14:paraId="362633A4" w14:textId="77777777" w:rsidTr="0062543F">
        <w:trPr>
          <w:trHeight w:val="29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E84B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7857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London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5515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2543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D84E" w14:textId="77777777" w:rsidR="0062543F" w:rsidRPr="0062543F" w:rsidRDefault="0062543F" w:rsidP="00625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F25D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C54E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345B" w14:textId="77777777" w:rsidR="0062543F" w:rsidRPr="0062543F" w:rsidRDefault="0062543F" w:rsidP="0062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2C97EF" w14:textId="0C9CF1E6" w:rsidR="0062543F" w:rsidRDefault="0062543F" w:rsidP="0062543F"/>
    <w:p w14:paraId="7BF8AF8F" w14:textId="7CF3965B" w:rsidR="0062543F" w:rsidRDefault="0062543F" w:rsidP="00625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“Customers” form </w:t>
      </w:r>
      <w:r w:rsidR="00C14546">
        <w:rPr>
          <w:rFonts w:ascii="Times New Roman" w:hAnsi="Times New Roman" w:cs="Times New Roman"/>
          <w:sz w:val="28"/>
          <w:szCs w:val="28"/>
        </w:rPr>
        <w:t xml:space="preserve">allows the user to add new customers and modify or delete existing ones. When adding new customers or modifying existing ones, the </w:t>
      </w:r>
      <w:r w:rsidR="00C14546">
        <w:rPr>
          <w:rFonts w:ascii="Times New Roman" w:hAnsi="Times New Roman" w:cs="Times New Roman"/>
          <w:sz w:val="28"/>
          <w:szCs w:val="28"/>
        </w:rPr>
        <w:lastRenderedPageBreak/>
        <w:t xml:space="preserve">“country” field will be automatically populated based on the city selection. </w:t>
      </w:r>
      <w:r w:rsidR="001B43D0">
        <w:rPr>
          <w:rFonts w:ascii="Times New Roman" w:hAnsi="Times New Roman" w:cs="Times New Roman"/>
          <w:sz w:val="28"/>
          <w:szCs w:val="28"/>
        </w:rPr>
        <w:t xml:space="preserve">All fields </w:t>
      </w:r>
      <w:r w:rsidR="00DA2935">
        <w:rPr>
          <w:rFonts w:ascii="Times New Roman" w:hAnsi="Times New Roman" w:cs="Times New Roman"/>
          <w:sz w:val="28"/>
          <w:szCs w:val="28"/>
        </w:rPr>
        <w:t xml:space="preserve">require information being entered. </w:t>
      </w:r>
      <w:r w:rsidR="00C14546">
        <w:rPr>
          <w:rFonts w:ascii="Times New Roman" w:hAnsi="Times New Roman" w:cs="Times New Roman"/>
          <w:sz w:val="28"/>
          <w:szCs w:val="28"/>
        </w:rPr>
        <w:t xml:space="preserve">Deleting a customer will permanently remove them from the DB. </w:t>
      </w:r>
    </w:p>
    <w:p w14:paraId="2333CBC1" w14:textId="151C7392" w:rsidR="00C14546" w:rsidRDefault="00C14546" w:rsidP="0062543F">
      <w:pPr>
        <w:rPr>
          <w:rFonts w:ascii="Times New Roman" w:hAnsi="Times New Roman" w:cs="Times New Roman"/>
          <w:sz w:val="28"/>
          <w:szCs w:val="28"/>
        </w:rPr>
      </w:pPr>
    </w:p>
    <w:p w14:paraId="7F8A7450" w14:textId="1DAB9D78" w:rsidR="00C14546" w:rsidRDefault="00C14546" w:rsidP="00C14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Appointments</w:t>
      </w:r>
    </w:p>
    <w:p w14:paraId="5BC4C448" w14:textId="47740D00" w:rsidR="00C14546" w:rsidRDefault="00C14546" w:rsidP="00C1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“Appointments” form </w:t>
      </w:r>
      <w:r w:rsidR="00DA2935">
        <w:rPr>
          <w:rFonts w:ascii="Times New Roman" w:hAnsi="Times New Roman" w:cs="Times New Roman"/>
          <w:sz w:val="28"/>
          <w:szCs w:val="28"/>
        </w:rPr>
        <w:t xml:space="preserve">can be accessed by clicking the “Appointment Management” button in the “Main Menu” and </w:t>
      </w:r>
      <w:r>
        <w:rPr>
          <w:rFonts w:ascii="Times New Roman" w:hAnsi="Times New Roman" w:cs="Times New Roman"/>
          <w:sz w:val="28"/>
          <w:szCs w:val="28"/>
        </w:rPr>
        <w:t>will provide a list of all the current customers alongside their appointments for the current week or month. The user must select a customer from the table on the left in order to populate the appointments tables.</w:t>
      </w:r>
      <w:r w:rsidR="001B43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65F3C" w14:textId="770E5F79" w:rsidR="001B43D0" w:rsidRDefault="001B43D0" w:rsidP="00C1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form allows the user to add new appointments and modify or delete existing appointments for the selected customer. Appointment scheduling is restricted to business hours: Mon-Fri between 9AM and 5PM. Each appointment is assigned a 1-hour window. The location field will be populated automatically based on the contact selected: “London” for “Jamie” or “Daniel”, “New York” for “Susan” and “Mark”, “Phoenix” for “Laurel” or “test”. Overlapping appointments are not allowed. Choices are provided for the type of appointment. </w:t>
      </w:r>
      <w:r w:rsidR="00DA2935">
        <w:rPr>
          <w:rFonts w:ascii="Times New Roman" w:hAnsi="Times New Roman" w:cs="Times New Roman"/>
          <w:sz w:val="28"/>
          <w:szCs w:val="28"/>
        </w:rPr>
        <w:t xml:space="preserve">All fields require information being entered/selected. </w:t>
      </w:r>
    </w:p>
    <w:p w14:paraId="0BF0D17B" w14:textId="7D71A0F6" w:rsidR="001B43D0" w:rsidRDefault="001B43D0" w:rsidP="00C14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Deleting an appointment will remove it from the database. </w:t>
      </w:r>
    </w:p>
    <w:p w14:paraId="0B38EEE3" w14:textId="22313523" w:rsidR="00DA2935" w:rsidRDefault="00DA2935" w:rsidP="00C14546">
      <w:pPr>
        <w:rPr>
          <w:rFonts w:ascii="Times New Roman" w:hAnsi="Times New Roman" w:cs="Times New Roman"/>
          <w:sz w:val="28"/>
          <w:szCs w:val="28"/>
        </w:rPr>
      </w:pPr>
    </w:p>
    <w:p w14:paraId="54D03BCE" w14:textId="4C49BCC9" w:rsidR="00DA2935" w:rsidRPr="00DA2935" w:rsidRDefault="00DA2935" w:rsidP="00DA29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Reports</w:t>
      </w:r>
    </w:p>
    <w:p w14:paraId="6171F7B1" w14:textId="77777777" w:rsidR="00DA2935" w:rsidRDefault="00DA2935" w:rsidP="00D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“Reports” form can be accessed by clicking the “Reports” button in the “Main Menu”. </w:t>
      </w:r>
    </w:p>
    <w:p w14:paraId="3F6A94A7" w14:textId="77777777" w:rsidR="00DA2935" w:rsidRDefault="00DA2935" w:rsidP="00D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tab, “Appointment Type by Month”, will provide a list of the number of appointments available for each month grouped by type. </w:t>
      </w:r>
    </w:p>
    <w:p w14:paraId="43DC35DF" w14:textId="76D5AFE5" w:rsidR="00DA2935" w:rsidRDefault="00DA2935" w:rsidP="00D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tab, “Consultant Schedules”, will provide a list all the appointments available for each consultant.</w:t>
      </w:r>
    </w:p>
    <w:p w14:paraId="7EC9CD3D" w14:textId="0F6BA6FF" w:rsidR="00DA2935" w:rsidRPr="00DA2935" w:rsidRDefault="00DA2935" w:rsidP="00D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third tab, “Customer Total Appointments”, will provide a list </w:t>
      </w:r>
      <w:r w:rsidR="00B65D57">
        <w:rPr>
          <w:rFonts w:ascii="Times New Roman" w:hAnsi="Times New Roman" w:cs="Times New Roman"/>
          <w:sz w:val="28"/>
          <w:szCs w:val="28"/>
        </w:rPr>
        <w:t>of the number of appointments associated with each customer.</w:t>
      </w:r>
      <w:bookmarkStart w:id="0" w:name="_GoBack"/>
      <w:bookmarkEnd w:id="0"/>
    </w:p>
    <w:sectPr w:rsidR="00DA2935" w:rsidRPr="00DA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755A"/>
    <w:multiLevelType w:val="hybridMultilevel"/>
    <w:tmpl w:val="B272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1580F"/>
    <w:multiLevelType w:val="hybridMultilevel"/>
    <w:tmpl w:val="FE86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32"/>
    <w:rsid w:val="001B43D0"/>
    <w:rsid w:val="00243215"/>
    <w:rsid w:val="004A5E32"/>
    <w:rsid w:val="0062543F"/>
    <w:rsid w:val="007F683E"/>
    <w:rsid w:val="009930F2"/>
    <w:rsid w:val="00B65D57"/>
    <w:rsid w:val="00C14546"/>
    <w:rsid w:val="00CF344D"/>
    <w:rsid w:val="00D075BF"/>
    <w:rsid w:val="00D56F15"/>
    <w:rsid w:val="00DA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2BE6"/>
  <w15:chartTrackingRefBased/>
  <w15:docId w15:val="{55E184E1-6083-409B-9169-64DED385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5196-3E35-4ABC-9E7C-E82645D7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2019-08-31T01:48:00Z</dcterms:created>
  <dcterms:modified xsi:type="dcterms:W3CDTF">2019-08-31T03:20:00Z</dcterms:modified>
</cp:coreProperties>
</file>