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8C" w:rsidRDefault="00FE4391" w:rsidP="00FD514C">
      <w:pPr>
        <w:spacing w:after="0"/>
      </w:pPr>
      <w:r>
        <w:t xml:space="preserve">* </w:t>
      </w:r>
      <w:r w:rsidR="00EB256C">
        <w:t>ATK</w:t>
      </w:r>
    </w:p>
    <w:p w:rsidR="00EB256C" w:rsidRDefault="00FE4391" w:rsidP="00FD514C">
      <w:pPr>
        <w:spacing w:after="0"/>
      </w:pPr>
      <w:r>
        <w:t xml:space="preserve">* </w:t>
      </w:r>
      <w:r w:rsidR="00EB256C">
        <w:t>Ball Aerospace</w:t>
      </w:r>
    </w:p>
    <w:p w:rsidR="00EB256C" w:rsidRDefault="00EB256C" w:rsidP="00FD514C">
      <w:pPr>
        <w:spacing w:after="0"/>
      </w:pPr>
      <w:r>
        <w:t>BDK</w:t>
      </w:r>
    </w:p>
    <w:p w:rsidR="00EB256C" w:rsidRDefault="00EB256C" w:rsidP="00FD514C">
      <w:pPr>
        <w:spacing w:after="0"/>
      </w:pPr>
      <w:proofErr w:type="spellStart"/>
      <w:r>
        <w:t>Cimation</w:t>
      </w:r>
      <w:proofErr w:type="spellEnd"/>
    </w:p>
    <w:p w:rsidR="007C0E57" w:rsidRDefault="007C0E57" w:rsidP="00FD514C">
      <w:pPr>
        <w:spacing w:after="0"/>
      </w:pPr>
      <w:r>
        <w:t>Gorilla Logic</w:t>
      </w:r>
    </w:p>
    <w:p w:rsidR="00EB256C" w:rsidRDefault="00EB256C" w:rsidP="00FD514C">
      <w:pPr>
        <w:spacing w:after="0"/>
      </w:pPr>
      <w:r>
        <w:t>Lexmark</w:t>
      </w:r>
    </w:p>
    <w:p w:rsidR="00EB256C" w:rsidRDefault="007C0E57" w:rsidP="00FD514C">
      <w:pPr>
        <w:spacing w:after="0"/>
      </w:pPr>
      <w:r>
        <w:t xml:space="preserve">* </w:t>
      </w:r>
      <w:r w:rsidR="00EB256C">
        <w:t>Lockheed Martin</w:t>
      </w:r>
    </w:p>
    <w:p w:rsidR="00EB256C" w:rsidRDefault="007C0E57" w:rsidP="00FD514C">
      <w:pPr>
        <w:spacing w:after="0"/>
      </w:pPr>
      <w:r>
        <w:t xml:space="preserve">* </w:t>
      </w:r>
      <w:proofErr w:type="spellStart"/>
      <w:r w:rsidR="00EB256C">
        <w:t>MedKeeper</w:t>
      </w:r>
      <w:bookmarkStart w:id="0" w:name="_GoBack"/>
      <w:bookmarkEnd w:id="0"/>
      <w:proofErr w:type="spellEnd"/>
    </w:p>
    <w:p w:rsidR="00EB256C" w:rsidRDefault="007C0E57" w:rsidP="00FD514C">
      <w:pPr>
        <w:spacing w:after="0"/>
      </w:pPr>
      <w:r>
        <w:t xml:space="preserve">* </w:t>
      </w:r>
      <w:r w:rsidR="00EB256C">
        <w:t>Merrick &amp; Co</w:t>
      </w:r>
    </w:p>
    <w:p w:rsidR="00EB256C" w:rsidRDefault="00EB256C" w:rsidP="00FD514C">
      <w:pPr>
        <w:spacing w:after="0"/>
      </w:pPr>
      <w:proofErr w:type="spellStart"/>
      <w:r>
        <w:t>Micromotion</w:t>
      </w:r>
      <w:proofErr w:type="spellEnd"/>
    </w:p>
    <w:p w:rsidR="00EB256C" w:rsidRDefault="00EB256C" w:rsidP="00FD514C">
      <w:pPr>
        <w:spacing w:after="0"/>
      </w:pPr>
      <w:r>
        <w:t>Microsoft</w:t>
      </w:r>
    </w:p>
    <w:p w:rsidR="00EB256C" w:rsidRDefault="007C0E57" w:rsidP="00FD514C">
      <w:pPr>
        <w:spacing w:after="0"/>
      </w:pPr>
      <w:r>
        <w:t xml:space="preserve">* </w:t>
      </w:r>
      <w:r w:rsidR="00EB256C">
        <w:t>National Renewable Energy Laboratory</w:t>
      </w:r>
    </w:p>
    <w:p w:rsidR="00EB256C" w:rsidRDefault="007C0E57" w:rsidP="00FD514C">
      <w:pPr>
        <w:spacing w:after="0"/>
      </w:pPr>
      <w:r>
        <w:t xml:space="preserve">* </w:t>
      </w:r>
      <w:r w:rsidR="00EB256C">
        <w:t>Northrop Grumman Corporation</w:t>
      </w:r>
    </w:p>
    <w:p w:rsidR="007C0E57" w:rsidRDefault="007C0E57" w:rsidP="00FD514C">
      <w:pPr>
        <w:pStyle w:val="ListParagraph"/>
        <w:numPr>
          <w:ilvl w:val="0"/>
          <w:numId w:val="2"/>
        </w:numPr>
        <w:spacing w:after="0"/>
      </w:pPr>
      <w:r>
        <w:t>Aerospace</w:t>
      </w:r>
    </w:p>
    <w:p w:rsidR="007C0E57" w:rsidRDefault="007C0E57" w:rsidP="00FD514C">
      <w:pPr>
        <w:pStyle w:val="ListParagraph"/>
        <w:numPr>
          <w:ilvl w:val="0"/>
          <w:numId w:val="2"/>
        </w:numPr>
        <w:spacing w:after="0"/>
      </w:pPr>
      <w:r>
        <w:t>Sensors</w:t>
      </w:r>
    </w:p>
    <w:p w:rsidR="007C0E57" w:rsidRDefault="007C0E57" w:rsidP="00FD514C">
      <w:pPr>
        <w:pStyle w:val="ListParagraph"/>
        <w:numPr>
          <w:ilvl w:val="0"/>
          <w:numId w:val="2"/>
        </w:numPr>
        <w:spacing w:after="0"/>
      </w:pPr>
      <w:r>
        <w:t>4</w:t>
      </w:r>
      <w:r w:rsidRPr="007C0E57">
        <w:rPr>
          <w:vertAlign w:val="superscript"/>
        </w:rPr>
        <w:t>th</w:t>
      </w:r>
      <w:r>
        <w:t xml:space="preserve"> largest defense contractor, 1</w:t>
      </w:r>
      <w:r w:rsidRPr="007C0E57">
        <w:rPr>
          <w:vertAlign w:val="superscript"/>
        </w:rPr>
        <w:t>st</w:t>
      </w:r>
      <w:r>
        <w:t xml:space="preserve"> largest builder of naval vessels</w:t>
      </w:r>
    </w:p>
    <w:p w:rsidR="00EB256C" w:rsidRDefault="007C0E57" w:rsidP="00FD514C">
      <w:pPr>
        <w:spacing w:after="0"/>
      </w:pPr>
      <w:r>
        <w:t xml:space="preserve">* </w:t>
      </w:r>
      <w:r w:rsidR="00EB256C">
        <w:t>Seagate</w:t>
      </w:r>
    </w:p>
    <w:p w:rsidR="00EB256C" w:rsidRDefault="007C0E57" w:rsidP="00FD514C">
      <w:pPr>
        <w:spacing w:after="0"/>
      </w:pPr>
      <w:r>
        <w:t xml:space="preserve">* </w:t>
      </w:r>
      <w:r w:rsidR="00EB256C">
        <w:t>Sierra Nevada Corp</w:t>
      </w:r>
    </w:p>
    <w:p w:rsidR="007C0E57" w:rsidRDefault="007C0E57" w:rsidP="00FD514C">
      <w:pPr>
        <w:pStyle w:val="ListParagraph"/>
        <w:numPr>
          <w:ilvl w:val="0"/>
          <w:numId w:val="3"/>
        </w:numPr>
        <w:spacing w:after="0"/>
      </w:pPr>
      <w:proofErr w:type="spellStart"/>
      <w:r>
        <w:t>DreamChaser</w:t>
      </w:r>
      <w:proofErr w:type="spellEnd"/>
    </w:p>
    <w:p w:rsidR="007C0E57" w:rsidRDefault="007C0E57" w:rsidP="00FD514C">
      <w:pPr>
        <w:pStyle w:val="ListParagraph"/>
        <w:numPr>
          <w:ilvl w:val="0"/>
          <w:numId w:val="3"/>
        </w:numPr>
        <w:spacing w:after="0"/>
      </w:pPr>
      <w:r>
        <w:t>Curiosity rover braking</w:t>
      </w:r>
    </w:p>
    <w:p w:rsidR="007C0E57" w:rsidRDefault="007C0E57" w:rsidP="00FD514C">
      <w:pPr>
        <w:pStyle w:val="ListParagraph"/>
        <w:numPr>
          <w:ilvl w:val="0"/>
          <w:numId w:val="3"/>
        </w:numPr>
        <w:spacing w:after="0"/>
      </w:pPr>
      <w:r>
        <w:t>Space, renewable</w:t>
      </w:r>
    </w:p>
    <w:p w:rsidR="007C0E57" w:rsidRPr="007C0E57" w:rsidRDefault="007C0E57" w:rsidP="00FD514C">
      <w:pPr>
        <w:pStyle w:val="ListParagraph"/>
        <w:numPr>
          <w:ilvl w:val="0"/>
          <w:numId w:val="3"/>
        </w:numPr>
        <w:spacing w:after="0"/>
      </w:pPr>
      <w:r>
        <w:t>Fusion and Transformation</w:t>
      </w:r>
    </w:p>
    <w:p w:rsidR="00EB256C" w:rsidRDefault="00EB256C" w:rsidP="00FD514C">
      <w:pPr>
        <w:spacing w:after="0"/>
      </w:pPr>
      <w:r>
        <w:t>SKF</w:t>
      </w:r>
    </w:p>
    <w:p w:rsidR="00EB256C" w:rsidRDefault="00EB256C" w:rsidP="00FD514C">
      <w:pPr>
        <w:pStyle w:val="ListParagraph"/>
        <w:numPr>
          <w:ilvl w:val="0"/>
          <w:numId w:val="1"/>
        </w:numPr>
        <w:spacing w:after="0"/>
      </w:pPr>
      <w:r>
        <w:t>Bearings</w:t>
      </w:r>
    </w:p>
    <w:p w:rsidR="00EB256C" w:rsidRDefault="00EB256C" w:rsidP="00FD514C">
      <w:pPr>
        <w:pStyle w:val="ListParagraph"/>
        <w:numPr>
          <w:ilvl w:val="0"/>
          <w:numId w:val="1"/>
        </w:numPr>
        <w:spacing w:after="0"/>
      </w:pPr>
      <w:r>
        <w:t>Mechatronics</w:t>
      </w:r>
    </w:p>
    <w:p w:rsidR="00EB256C" w:rsidRDefault="00EB256C" w:rsidP="00FD514C">
      <w:pPr>
        <w:pStyle w:val="ListParagraph"/>
        <w:numPr>
          <w:ilvl w:val="0"/>
          <w:numId w:val="1"/>
        </w:numPr>
        <w:spacing w:after="0"/>
      </w:pPr>
      <w:r>
        <w:t>Swedish based, also Germany and US</w:t>
      </w:r>
    </w:p>
    <w:p w:rsidR="007D7710" w:rsidRDefault="00FD514C" w:rsidP="00FD514C">
      <w:pPr>
        <w:spacing w:after="0"/>
      </w:pPr>
      <w:r>
        <w:t xml:space="preserve">* </w:t>
      </w:r>
      <w:r w:rsidR="007D7710">
        <w:t>The RMH Group</w:t>
      </w:r>
    </w:p>
    <w:p w:rsidR="007C0E57" w:rsidRDefault="007C0E57" w:rsidP="00FD514C">
      <w:pPr>
        <w:pStyle w:val="ListParagraph"/>
        <w:numPr>
          <w:ilvl w:val="0"/>
          <w:numId w:val="4"/>
        </w:numPr>
        <w:spacing w:after="0"/>
      </w:pPr>
      <w:r>
        <w:t>Consulting</w:t>
      </w:r>
    </w:p>
    <w:p w:rsidR="007C0E57" w:rsidRPr="00EB256C" w:rsidRDefault="007C0E57" w:rsidP="00FD514C">
      <w:pPr>
        <w:pStyle w:val="ListParagraph"/>
        <w:numPr>
          <w:ilvl w:val="0"/>
          <w:numId w:val="4"/>
        </w:numPr>
        <w:spacing w:after="0"/>
      </w:pPr>
      <w:r>
        <w:t>Multi-Disciple</w:t>
      </w:r>
    </w:p>
    <w:p w:rsidR="007D7710" w:rsidRDefault="00EB256C" w:rsidP="00FD514C">
      <w:pPr>
        <w:spacing w:after="0"/>
      </w:pPr>
      <w:r>
        <w:t>United Launch Alliance</w:t>
      </w:r>
    </w:p>
    <w:sectPr w:rsidR="007D7710" w:rsidSect="00FD514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3E97"/>
    <w:multiLevelType w:val="hybridMultilevel"/>
    <w:tmpl w:val="BDD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55C73"/>
    <w:multiLevelType w:val="hybridMultilevel"/>
    <w:tmpl w:val="C504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C6F4F"/>
    <w:multiLevelType w:val="hybridMultilevel"/>
    <w:tmpl w:val="E608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F0D72"/>
    <w:multiLevelType w:val="hybridMultilevel"/>
    <w:tmpl w:val="E15A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6C"/>
    <w:rsid w:val="000C68DA"/>
    <w:rsid w:val="00225A1D"/>
    <w:rsid w:val="006D478C"/>
    <w:rsid w:val="007C0E57"/>
    <w:rsid w:val="007D7710"/>
    <w:rsid w:val="00D720A2"/>
    <w:rsid w:val="00EB256C"/>
    <w:rsid w:val="00FD514C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paragraph" w:styleId="ListParagraph">
    <w:name w:val="List Paragraph"/>
    <w:basedOn w:val="Normal"/>
    <w:uiPriority w:val="34"/>
    <w:qFormat/>
    <w:rsid w:val="00EB2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paragraph" w:styleId="ListParagraph">
    <w:name w:val="List Paragraph"/>
    <w:basedOn w:val="Normal"/>
    <w:uiPriority w:val="34"/>
    <w:qFormat/>
    <w:rsid w:val="00EB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2</cp:revision>
  <dcterms:created xsi:type="dcterms:W3CDTF">2012-09-11T17:38:00Z</dcterms:created>
  <dcterms:modified xsi:type="dcterms:W3CDTF">2012-09-11T18:11:00Z</dcterms:modified>
</cp:coreProperties>
</file>