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模板和标准模板库(STL)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闵卫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minwei@tedu.cn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----------------------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一、引论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1.</w:t>
      </w:r>
      <w:r>
        <w:rPr>
          <w:rFonts w:hint="eastAsia" w:ascii="楷体" w:hAnsi="楷体" w:eastAsia="楷体" w:cs="楷体"/>
          <w:sz w:val="21"/>
          <w:szCs w:val="21"/>
        </w:rPr>
        <w:t>泛型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编程与非泛型编程</w:t>
      </w:r>
    </w:p>
    <w:p>
      <w:pPr>
        <w:pStyle w:val="2"/>
        <w:rPr>
          <w:rFonts w:hint="eastAsia" w:ascii="楷体" w:hAnsi="楷体" w:eastAsia="楷体" w:cs="楷体"/>
          <w:color w:val="0000FF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sz w:val="21"/>
          <w:szCs w:val="21"/>
        </w:rPr>
        <w:t>泛：广泛、一般、通用、普适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型：数据类型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非泛型的编程：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用</w:t>
      </w:r>
      <w:r>
        <w:rPr>
          <w:rFonts w:hint="eastAsia" w:ascii="楷体" w:hAnsi="楷体" w:eastAsia="楷体" w:cs="楷体"/>
          <w:sz w:val="21"/>
          <w:szCs w:val="21"/>
        </w:rPr>
        <w:t>与数据类型相关的解决方法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解决</w:t>
      </w:r>
      <w:r>
        <w:rPr>
          <w:rFonts w:hint="eastAsia" w:ascii="楷体" w:hAnsi="楷体" w:eastAsia="楷体" w:cs="楷体"/>
          <w:sz w:val="21"/>
          <w:szCs w:val="21"/>
        </w:rPr>
        <w:t>与数据类型无关的逻辑问题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-------------------------------------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C/C++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静态类型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语言</w:t>
      </w: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静态类型语言：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运行时结构不可变的语言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如Java、C、C++。</w:t>
      </w: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动态类型语言：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运行时代码可以根据某些条件改变自身结构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的语言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。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主要动态语言：Object-C、C#、JavaScript、PHP、Python、Erlang。</w:t>
      </w: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------------------------------</w:t>
      </w: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静态语言的优缺点：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好处：性能优越。类型决定了数据的内存布局、编码方式和计算规则，而所有这一切全部在编译阶段决定，运行时无需处理任何与数据类型相关的问题，借以提升运行时性能。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----------------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坏处：不得不用与类型相关的方法去解决与类型无关的问题，阻碍程序员编写类型通用的算法和数据结构。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参见：typed.cpp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=====================================</w:t>
      </w:r>
    </w:p>
    <w:p>
      <w:pPr>
        <w:pStyle w:val="2"/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解决方法一：普通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宏定义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宏定义只是在预处理器的作用下，针对源代码的文本替换，其本身并不具备函数语义。因此借助于参数宏，即宏函数，可以在某种程度上摆脱静态类型的约束和限制，编写与类型无关的逻辑实现，但同时也丧失了类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的</w:t>
      </w:r>
      <w:r>
        <w:rPr>
          <w:rFonts w:hint="eastAsia" w:ascii="楷体" w:hAnsi="楷体" w:eastAsia="楷体" w:cs="楷体"/>
          <w:sz w:val="21"/>
          <w:szCs w:val="21"/>
        </w:rPr>
        <w:t>安全性。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参见：untyped.cpp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---------------</w:t>
      </w:r>
    </w:p>
    <w:p>
      <w:pPr>
        <w:pStyle w:val="2"/>
        <w:rPr>
          <w:rFonts w:hint="eastAsia" w:ascii="楷体" w:hAnsi="楷体" w:eastAsia="楷体" w:cs="楷体"/>
          <w:color w:val="0000FF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解决方法二：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宏定义构建通用代码框架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利用宏定义构建通用代码框架，让预处理器将其扩展为针对不同类型的具体版本。将宏的一般性和函数的类型安全型完美地结合起来。该方法的局限和不足在于必须显式地扩展宏。</w:t>
      </w:r>
    </w:p>
    <w:p>
      <w:pPr>
        <w:pStyle w:val="2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参见：macro.cpp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==============================================</w:t>
      </w: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函数模板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模板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是一种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指导编译器生成函数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的方法，一种底层二进制中不存在的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抽象概念。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</w:t>
      </w:r>
      <w:r>
        <w:rPr>
          <w:rFonts w:hint="eastAsia" w:ascii="楷体" w:hAnsi="楷体" w:eastAsia="楷体" w:cs="楷体"/>
          <w:lang w:val="en-US" w:eastAsia="zh-CN"/>
        </w:rPr>
        <w:t>函数模板</w:t>
      </w:r>
      <w:r>
        <w:rPr>
          <w:rFonts w:hint="eastAsia" w:ascii="楷体" w:hAnsi="楷体" w:eastAsia="楷体" w:cs="楷体"/>
        </w:rPr>
        <w:t>定义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类型形参1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typename 类型形参2, ...&gt;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返回类型 函数模板名(调用形参表){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函数体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函数模板的</w:t>
      </w:r>
      <w:r>
        <w:rPr>
          <w:rFonts w:hint="eastAsia" w:ascii="楷体" w:hAnsi="楷体" w:eastAsia="楷体" w:cs="楷体"/>
          <w:color w:val="2B00FF"/>
        </w:rPr>
        <w:t>返回类型、形参表以及函数体中</w:t>
      </w:r>
      <w:r>
        <w:rPr>
          <w:rFonts w:hint="eastAsia" w:ascii="楷体" w:hAnsi="楷体" w:eastAsia="楷体" w:cs="楷体"/>
        </w:rPr>
        <w:t>都可以使用该模板的类型形参。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</w:t>
      </w:r>
      <w:r>
        <w:rPr>
          <w:rFonts w:hint="eastAsia" w:ascii="楷体" w:hAnsi="楷体" w:eastAsia="楷体" w:cs="楷体"/>
          <w:lang w:val="en-US" w:eastAsia="zh-CN"/>
        </w:rPr>
        <w:t>函数模板的使用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函数模板的实例化（</w:t>
      </w:r>
      <w:r>
        <w:rPr>
          <w:rFonts w:hint="eastAsia" w:ascii="楷体" w:hAnsi="楷体" w:eastAsia="楷体" w:cs="楷体"/>
          <w:color w:val="0000FF"/>
          <w:lang w:val="en-US" w:eastAsia="zh-CN"/>
        </w:rPr>
        <w:t>使用函数模板时才实例化</w:t>
      </w:r>
      <w:r>
        <w:rPr>
          <w:rFonts w:hint="eastAsia" w:ascii="楷体" w:hAnsi="楷体" w:eastAsia="楷体" w:cs="楷体"/>
          <w:lang w:val="en-US" w:eastAsia="zh-CN"/>
        </w:rPr>
        <w:t>）：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函数模板名&lt;类型实参1, 类型实参2, ...&gt;(调用实参表);</w:t>
      </w:r>
    </w:p>
    <w:p>
      <w:pPr>
        <w:pStyle w:val="2"/>
        <w:numPr>
          <w:ilvl w:val="0"/>
          <w:numId w:val="2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有时候函数模板的类型实参表或调用实参表可以为空，</w:t>
      </w:r>
      <w:r>
        <w:rPr>
          <w:rFonts w:hint="eastAsia" w:ascii="楷体" w:hAnsi="楷体" w:eastAsia="楷体" w:cs="楷体"/>
          <w:color w:val="0000FF"/>
          <w:lang w:val="en-US" w:eastAsia="zh-CN"/>
        </w:rPr>
        <w:t>但尖括号和圆括号不能不写。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3.类型参数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</w:t>
      </w:r>
      <w:r>
        <w:rPr>
          <w:rFonts w:hint="eastAsia" w:ascii="楷体" w:hAnsi="楷体" w:eastAsia="楷体" w:cs="楷体"/>
          <w:color w:val="0000FF"/>
        </w:rPr>
        <w:t>类型形参</w:t>
      </w:r>
      <w:r>
        <w:rPr>
          <w:rFonts w:hint="eastAsia" w:ascii="楷体" w:hAnsi="楷体" w:eastAsia="楷体" w:cs="楷体"/>
        </w:rPr>
        <w:t>：类型占位符，以字母或下划线开始，由字母、下划线或数</w:t>
      </w:r>
      <w:r>
        <w:rPr>
          <w:rFonts w:hint="eastAsia" w:ascii="楷体" w:hAnsi="楷体" w:eastAsia="楷体" w:cs="楷体"/>
          <w:lang w:val="en-US" w:eastAsia="zh-CN"/>
        </w:rPr>
        <w:t>字</w:t>
      </w:r>
      <w:r>
        <w:rPr>
          <w:rFonts w:hint="eastAsia" w:ascii="楷体" w:hAnsi="楷体" w:eastAsia="楷体" w:cs="楷体"/>
        </w:rPr>
        <w:t>组成，不能包含特殊字符，也不能</w:t>
      </w:r>
      <w:r>
        <w:rPr>
          <w:rFonts w:hint="eastAsia" w:ascii="楷体" w:hAnsi="楷体" w:eastAsia="楷体" w:cs="楷体"/>
          <w:lang w:val="en-US" w:eastAsia="zh-CN"/>
        </w:rPr>
        <w:t>和</w:t>
      </w:r>
      <w:r>
        <w:rPr>
          <w:rFonts w:hint="eastAsia" w:ascii="楷体" w:hAnsi="楷体" w:eastAsia="楷体" w:cs="楷体"/>
        </w:rPr>
        <w:t>关键字冲突。每个类型形参前面必须冠以</w:t>
      </w:r>
      <w:r>
        <w:rPr>
          <w:rFonts w:hint="eastAsia" w:ascii="楷体" w:hAnsi="楷体" w:eastAsia="楷体" w:cs="楷体"/>
          <w:color w:val="0000FF"/>
        </w:rPr>
        <w:t>typename/class</w:t>
      </w:r>
      <w:r>
        <w:rPr>
          <w:rFonts w:hint="eastAsia" w:ascii="楷体" w:hAnsi="楷体" w:eastAsia="楷体" w:cs="楷体"/>
        </w:rPr>
        <w:t>关键字。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</w:t>
      </w:r>
      <w:r>
        <w:rPr>
          <w:rFonts w:hint="eastAsia" w:ascii="楷体" w:hAnsi="楷体" w:eastAsia="楷体" w:cs="楷体"/>
          <w:color w:val="0000FF"/>
        </w:rPr>
        <w:t>类型实参</w:t>
      </w:r>
      <w:r>
        <w:rPr>
          <w:rFonts w:hint="eastAsia" w:ascii="楷体" w:hAnsi="楷体" w:eastAsia="楷体" w:cs="楷体"/>
        </w:rPr>
        <w:t>：必须是具体类型，既可以是基本类型，也可以是类类型，甚至可以是模板实例化后的类型。一个类型实参可不可以传递给一个类型形参，唯一的条件就是它必须满足</w:t>
      </w:r>
      <w:r>
        <w:rPr>
          <w:rFonts w:hint="eastAsia" w:ascii="楷体" w:hAnsi="楷体" w:eastAsia="楷体" w:cs="楷体"/>
          <w:lang w:val="en-US" w:eastAsia="zh-CN"/>
        </w:rPr>
        <w:t>具体</w:t>
      </w:r>
      <w:r>
        <w:rPr>
          <w:rFonts w:hint="eastAsia" w:ascii="楷体" w:hAnsi="楷体" w:eastAsia="楷体" w:cs="楷体"/>
        </w:rPr>
        <w:t>函数的实现对该类型的要求</w:t>
      </w:r>
      <w:r>
        <w:rPr>
          <w:rFonts w:hint="eastAsia" w:ascii="楷体" w:hAnsi="楷体" w:eastAsia="楷体" w:cs="楷体"/>
          <w:lang w:val="en-US" w:eastAsia="zh-CN"/>
        </w:rPr>
        <w:t>(类类型，可能需要重载操作符)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参见：targ.cpp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举例</w:t>
      </w:r>
      <w:r>
        <w:rPr>
          <w:rFonts w:hint="eastAsia" w:ascii="楷体" w:hAnsi="楷体" w:eastAsia="楷体" w:cs="楷体"/>
        </w:rPr>
        <w:t>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//函数模板定义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A, typename b, typename _C&gt;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 func(b arg){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_C var;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>//</w:t>
      </w:r>
      <w:r>
        <w:rPr>
          <w:rFonts w:hint="eastAsia" w:ascii="楷体" w:hAnsi="楷体" w:eastAsia="楷体" w:cs="楷体"/>
        </w:rPr>
        <w:t>...</w:t>
      </w:r>
      <w:r>
        <w:rPr>
          <w:rFonts w:hint="eastAsia" w:ascii="楷体" w:hAnsi="楷体" w:eastAsia="楷体" w:cs="楷体"/>
          <w:lang w:val="en-US" w:eastAsia="zh-CN"/>
        </w:rPr>
        <w:t>(函数体)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//实例化函数模板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int i = func&lt;int, double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Student&gt;(</w:t>
      </w:r>
      <w:r>
        <w:rPr>
          <w:rFonts w:hint="eastAsia" w:ascii="楷体" w:hAnsi="楷体" w:eastAsia="楷体" w:cs="楷体"/>
          <w:lang w:val="en-US" w:eastAsia="zh-CN"/>
        </w:rPr>
        <w:t>1.76，</w:t>
      </w:r>
      <w:r>
        <w:rPr>
          <w:rFonts w:hint="eastAsia" w:ascii="楷体" w:hAnsi="楷体" w:eastAsia="楷体" w:cs="楷体"/>
        </w:rPr>
        <w:t>Student("张飞", 22));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参见：ftmpl.cpp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4.</w:t>
      </w:r>
      <w:r>
        <w:rPr>
          <w:rFonts w:hint="eastAsia" w:ascii="楷体" w:hAnsi="楷体" w:eastAsia="楷体" w:cs="楷体"/>
          <w:color w:val="0000FF"/>
          <w:lang w:val="en-US" w:eastAsia="zh-CN"/>
        </w:rPr>
        <w:t>二次</w:t>
      </w:r>
      <w:r>
        <w:rPr>
          <w:rFonts w:hint="eastAsia" w:ascii="楷体" w:hAnsi="楷体" w:eastAsia="楷体" w:cs="楷体"/>
          <w:color w:val="0000FF"/>
        </w:rPr>
        <w:t>编译</w:t>
      </w:r>
      <w:r>
        <w:rPr>
          <w:rFonts w:hint="eastAsia" w:ascii="楷体" w:hAnsi="楷体" w:eastAsia="楷体" w:cs="楷体"/>
          <w:color w:val="0000FF"/>
          <w:lang w:val="en-US" w:eastAsia="zh-CN"/>
        </w:rPr>
        <w:t>(延迟编译)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每个函数模板事实上至少要被编译两次。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一次是在实例化之前，先检查函数模板本身，查看语法是否正确。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另一次是在实例化期间，结合所使用的类型</w:t>
      </w:r>
      <w:r>
        <w:rPr>
          <w:rFonts w:hint="eastAsia" w:ascii="楷体" w:hAnsi="楷体" w:eastAsia="楷体" w:cs="楷体"/>
          <w:lang w:val="en-US" w:eastAsia="zh-CN"/>
        </w:rPr>
        <w:t>实参</w:t>
      </w:r>
      <w:r>
        <w:rPr>
          <w:rFonts w:hint="eastAsia" w:ascii="楷体" w:hAnsi="楷体" w:eastAsia="楷体" w:cs="楷体"/>
        </w:rPr>
        <w:t>，再次检查模板代码，查看是否所有的调用都有效。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但是只有在</w:t>
      </w:r>
      <w:r>
        <w:rPr>
          <w:rFonts w:hint="eastAsia" w:ascii="楷体" w:hAnsi="楷体" w:eastAsia="楷体" w:cs="楷体"/>
          <w:lang w:val="en-US" w:eastAsia="zh-CN"/>
        </w:rPr>
        <w:t>模板实例化时，才会进行</w:t>
      </w:r>
      <w:r>
        <w:rPr>
          <w:rFonts w:hint="eastAsia" w:ascii="楷体" w:hAnsi="楷体" w:eastAsia="楷体" w:cs="楷体"/>
        </w:rPr>
        <w:t>第二次编译，</w:t>
      </w:r>
      <w:r>
        <w:rPr>
          <w:rFonts w:hint="eastAsia" w:ascii="楷体" w:hAnsi="楷体" w:eastAsia="楷体" w:cs="楷体"/>
          <w:lang w:val="en-US" w:eastAsia="zh-CN"/>
        </w:rPr>
        <w:t>此时才真正</w:t>
      </w:r>
      <w:r>
        <w:rPr>
          <w:rFonts w:hint="eastAsia" w:ascii="楷体" w:hAnsi="楷体" w:eastAsia="楷体" w:cs="楷体"/>
        </w:rPr>
        <w:t>产生二进制形式的机器指令。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作为第一次编译的结果，仅仅是在编译器内部形成一个用于描述该函数模板的数据结构，即所谓的模板内部表示。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类型实参的</w:t>
      </w:r>
      <w:r>
        <w:rPr>
          <w:rFonts w:hint="eastAsia" w:ascii="楷体" w:hAnsi="楷体" w:eastAsia="楷体" w:cs="楷体"/>
          <w:color w:val="0000FF"/>
        </w:rPr>
        <w:t>隐式推断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楷体" w:hAnsi="楷体" w:eastAsia="楷体" w:cs="楷体"/>
          <w:sz w:val="21"/>
          <w:szCs w:val="21"/>
        </w:rPr>
        <w:t>如果函数模板的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模板参数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(尖括号里的)，全都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楷体" w:hAnsi="楷体" w:eastAsia="楷体" w:cs="楷体"/>
          <w:sz w:val="21"/>
          <w:szCs w:val="21"/>
        </w:rPr>
        <w:t>该模板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调用参数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(圆括号里的)里出现</w:t>
      </w:r>
      <w:r>
        <w:rPr>
          <w:rFonts w:hint="eastAsia" w:ascii="楷体" w:hAnsi="楷体" w:eastAsia="楷体" w:cs="楷体"/>
          <w:sz w:val="21"/>
          <w:szCs w:val="21"/>
        </w:rPr>
        <w:t>，那么在调用该函数模板时，即使不显式指定模板参数，编译器也有能力根据调用参数的类型隐式推断出正确的模板参数，以获得与普通函数调用一致的语法表达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相关：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template&lt;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typename A, typename V</w:t>
      </w:r>
      <w:r>
        <w:rPr>
          <w:rFonts w:hint="eastAsia" w:ascii="楷体" w:hAnsi="楷体" w:eastAsia="楷体" w:cs="楷体"/>
          <w:sz w:val="21"/>
          <w:szCs w:val="21"/>
        </w:rPr>
        <w:t>&gt;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void foo(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x, 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V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y</w:t>
      </w:r>
      <w:r>
        <w:rPr>
          <w:rFonts w:hint="eastAsia" w:ascii="楷体" w:hAnsi="楷体" w:eastAsia="楷体" w:cs="楷体"/>
          <w:sz w:val="21"/>
          <w:szCs w:val="21"/>
        </w:rPr>
        <w:t xml:space="preserve">){...}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不相关：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template&lt;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typename A, typename V</w:t>
      </w:r>
      <w:r>
        <w:rPr>
          <w:rFonts w:hint="eastAsia" w:ascii="楷体" w:hAnsi="楷体" w:eastAsia="楷体" w:cs="楷体"/>
          <w:sz w:val="21"/>
          <w:szCs w:val="21"/>
        </w:rPr>
        <w:t>&gt;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void foo(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x</w:t>
      </w:r>
      <w:r>
        <w:rPr>
          <w:rFonts w:hint="eastAsia" w:ascii="楷体" w:hAnsi="楷体" w:eastAsia="楷体" w:cs="楷体"/>
          <w:sz w:val="21"/>
          <w:szCs w:val="21"/>
        </w:rPr>
        <w:t xml:space="preserve">){...} 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补充：非基本类型数据会根据语义推断</w:t>
      </w:r>
    </w:p>
    <w:p>
      <w:pPr>
        <w:pStyle w:val="2"/>
        <w:numPr>
          <w:ilvl w:val="0"/>
          <w:numId w:val="4"/>
        </w:num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数组名有时表示数组首地址，有时表示数组整体。</w:t>
      </w:r>
    </w:p>
    <w:p>
      <w:pPr>
        <w:pStyle w:val="2"/>
        <w:numPr>
          <w:ilvl w:val="0"/>
          <w:numId w:val="4"/>
        </w:num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当数组做形参时，数组名表示数组首地址；当数组的引用做形参时，数组名表示数组整体</w:t>
      </w:r>
    </w:p>
    <w:p>
      <w:pPr>
        <w:pStyle w:val="2"/>
        <w:numPr>
          <w:ilvl w:val="0"/>
          <w:numId w:val="4"/>
        </w:num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当字符串字面值做形参时，编译器会处理为首地址；当其引用做形参时，编译器会处理为一个字符数组.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举例："hello" ==&gt; char const*(PKc);引用"hello" ==&gt; const char[6](A6_c)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</w:t>
      </w:r>
    </w:p>
    <w:bookmarkEnd w:id="0"/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(2)</w:t>
      </w:r>
      <w:r>
        <w:rPr>
          <w:rFonts w:hint="eastAsia" w:ascii="楷体" w:hAnsi="楷体" w:eastAsia="楷体" w:cs="楷体"/>
        </w:rPr>
        <w:t>如果编译器隐式推断的类型和程序设计者所期望的类型不一致，可能导致结果错误，这时就不要再使用隐式推断，或者</w:t>
      </w:r>
      <w:r>
        <w:rPr>
          <w:rFonts w:hint="eastAsia" w:ascii="楷体" w:hAnsi="楷体" w:eastAsia="楷体" w:cs="楷体"/>
          <w:lang w:val="en-US" w:eastAsia="zh-CN"/>
        </w:rPr>
        <w:t>也可以</w:t>
      </w:r>
      <w:r>
        <w:rPr>
          <w:rFonts w:hint="eastAsia" w:ascii="楷体" w:hAnsi="楷体" w:eastAsia="楷体" w:cs="楷体"/>
        </w:rPr>
        <w:t>先做类型转换。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</w:t>
      </w:r>
      <w:r>
        <w:rPr>
          <w:rFonts w:hint="eastAsia" w:ascii="楷体" w:hAnsi="楷体" w:eastAsia="楷体" w:cs="楷体"/>
          <w:sz w:val="21"/>
          <w:szCs w:val="21"/>
        </w:rPr>
        <w:t xml:space="preserve">以下三种情况，不能隐式推断，必须显式指定模板参数 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</w:t>
      </w:r>
      <w:r>
        <w:rPr>
          <w:rFonts w:hint="eastAsia" w:ascii="楷体" w:hAnsi="楷体" w:eastAsia="楷体" w:cs="楷体"/>
          <w:sz w:val="21"/>
          <w:szCs w:val="21"/>
        </w:rPr>
        <w:t xml:space="preserve">不是全部模板参数都与调用参数的类型相关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template&lt;typename A, typename V&gt;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void foo(A arg){ ...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;</w:t>
      </w:r>
      <w:r>
        <w:rPr>
          <w:rFonts w:hint="eastAsia" w:ascii="楷体" w:hAnsi="楷体" w:eastAsia="楷体" w:cs="楷体"/>
          <w:sz w:val="21"/>
          <w:szCs w:val="21"/>
        </w:rPr>
        <w:t xml:space="preserve"> V var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;</w:t>
      </w:r>
      <w:r>
        <w:rPr>
          <w:rFonts w:hint="eastAsia" w:ascii="楷体" w:hAnsi="楷体" w:eastAsia="楷体" w:cs="楷体"/>
          <w:sz w:val="21"/>
          <w:szCs w:val="21"/>
        </w:rPr>
        <w:t xml:space="preserve"> ...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foo(123);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// 错误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foo&lt;int,string&gt;(123);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color w:val="0000FF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b.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 xml:space="preserve">隐式推断的同时不允许隐式类型转换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template&lt;typename T&gt; void foo(T x, T y){ ...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foo(123, 4.56);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// 错误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foo&lt;double&gt;(123,4.56);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foo((double)123,4.56); // 显式类型转换可以隐式推断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返回类型不能隐式推断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template&lt;typename A,typename R&gt; R foo(A arg){ ...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int ret = foo(1.23); // 错误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int ret = foo&lt;double,int&gt;(1.23);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参见：ftmpl.cpp、deduction.cpp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6.重载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1)和普通函数一样，函数模板也可以重载，在重载解析的过程中，编译器会优先选择类型</w:t>
      </w:r>
      <w:r>
        <w:rPr>
          <w:rFonts w:hint="eastAsia" w:ascii="楷体" w:hAnsi="楷体" w:eastAsia="楷体" w:cs="楷体"/>
          <w:color w:val="0000FF"/>
        </w:rPr>
        <w:t>约束性较强的版本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注意：隐式推断并不是，推断模板参数与调用参数类型相同；而是推断模板参数类型，使之与调用实参匹配。</w:t>
      </w: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举例：</w:t>
      </w:r>
    </w:p>
    <w:p>
      <w:pPr>
        <w:spacing w:beforeLines="0" w:afterLines="0"/>
        <w:ind w:firstLine="500" w:firstLineChars="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 xml:space="preserve">template&lt;typename T&gt; </w:t>
      </w:r>
    </w:p>
    <w:p>
      <w:pPr>
        <w:spacing w:beforeLines="0" w:afterLines="0"/>
        <w:ind w:firstLine="500" w:firstLineChars="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 xml:space="preserve">T const&amp; max(T const&amp; x, T const&amp; y){ ... }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="楷体" w:hAnsi="楷体" w:eastAsia="楷体" w:cs="楷体"/>
          <w:sz w:val="21"/>
          <w:szCs w:val="21"/>
        </w:rPr>
        <w:t xml:space="preserve">① </w:t>
      </w:r>
    </w:p>
    <w:p>
      <w:pPr>
        <w:spacing w:beforeLines="0" w:afterLines="0"/>
        <w:ind w:firstLine="500" w:firstLineChars="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 xml:space="preserve">template&lt;typename T&gt; 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T* const&amp; max(T* const&amp; x, T* const&amp; y){ ... }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//②</w:t>
      </w:r>
    </w:p>
    <w:p>
      <w:pPr>
        <w:pStyle w:val="2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...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int a = 123, b = 456;</w:t>
      </w:r>
    </w:p>
    <w:p>
      <w:pPr>
        <w:pStyle w:val="2"/>
        <w:ind w:firstLine="500" w:firstLineChars="0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char const* x =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"AB";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char const* y =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"A"</w:t>
      </w:r>
      <w:r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cout &lt;&lt; ::max(a, b) &lt;&lt; endl;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="楷体" w:hAnsi="楷体" w:eastAsia="楷体" w:cs="楷体"/>
          <w:sz w:val="21"/>
          <w:szCs w:val="21"/>
        </w:rPr>
        <w:t>①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; T ==&gt; int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strike/>
          <w:dstrike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cout &lt;&lt; *::max(&amp;a, &amp;b) &lt;&lt; endl;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//②；</w:t>
      </w: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T ==&gt; int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b w:val="0"/>
          <w:bCs w:val="0"/>
          <w:strike/>
          <w:dstrike w:val="0"/>
          <w:sz w:val="21"/>
          <w:szCs w:val="21"/>
          <w:lang w:val="en-US" w:eastAsia="zh-CN"/>
        </w:rPr>
        <w:t>T ==&gt; int*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cout &lt;&lt; ::max&lt;&gt;(x, y) &lt;&lt; endl;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//②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; 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T ==&gt; char const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trike/>
          <w:dstrike w:val="0"/>
          <w:sz w:val="21"/>
          <w:szCs w:val="21"/>
          <w:lang w:val="en-US" w:eastAsia="zh-CN"/>
        </w:rPr>
        <w:t>T ==&gt; char cosnt*</w:t>
      </w:r>
    </w:p>
    <w:p>
      <w:pPr>
        <w:pStyle w:val="2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2)模板函数和普通函数也可以构成重载，在重载解析的过程中，</w:t>
      </w:r>
      <w:r>
        <w:rPr>
          <w:rFonts w:hint="eastAsia" w:ascii="楷体" w:hAnsi="楷体" w:eastAsia="楷体" w:cs="楷体"/>
          <w:color w:val="0000FF"/>
        </w:rPr>
        <w:t>编译器会优先选择普通函数</w:t>
      </w:r>
      <w:r>
        <w:rPr>
          <w:rFonts w:hint="eastAsia" w:ascii="楷体" w:hAnsi="楷体" w:eastAsia="楷体" w:cs="楷体"/>
          <w:lang w:eastAsia="zh-CN"/>
        </w:rPr>
        <w:t>，除非函数模板能够产生具有更好匹配性的函数实例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3)如果显式</w:t>
      </w:r>
      <w:r>
        <w:rPr>
          <w:rFonts w:hint="eastAsia" w:ascii="楷体" w:hAnsi="楷体" w:eastAsia="楷体" w:cs="楷体"/>
          <w:color w:val="0000FF"/>
          <w:lang w:val="en-US" w:eastAsia="zh-CN"/>
        </w:rPr>
        <w:t>指定空</w:t>
      </w:r>
      <w:r>
        <w:rPr>
          <w:rFonts w:hint="eastAsia" w:ascii="楷体" w:hAnsi="楷体" w:eastAsia="楷体" w:cs="楷体"/>
          <w:color w:val="0000FF"/>
        </w:rPr>
        <w:t>的</w:t>
      </w:r>
      <w:r>
        <w:rPr>
          <w:rFonts w:hint="eastAsia" w:ascii="楷体" w:hAnsi="楷体" w:eastAsia="楷体" w:cs="楷体"/>
          <w:color w:val="0000FF"/>
          <w:lang w:val="en-US" w:eastAsia="zh-CN"/>
        </w:rPr>
        <w:t>模板</w:t>
      </w:r>
      <w:r>
        <w:rPr>
          <w:rFonts w:hint="eastAsia" w:ascii="楷体" w:hAnsi="楷体" w:eastAsia="楷体" w:cs="楷体"/>
          <w:color w:val="0000FF"/>
        </w:rPr>
        <w:t>实参表，那么编译器就只在模板函数中挑选类型约束性较强者。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pStyle w:val="2"/>
        <w:numPr>
          <w:ilvl w:val="0"/>
          <w:numId w:val="5"/>
        </w:num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显式指定的模板参数必须</w:t>
      </w:r>
      <w:r>
        <w:rPr>
          <w:rFonts w:hint="eastAsia" w:ascii="楷体" w:hAnsi="楷体" w:eastAsia="楷体" w:cs="楷体"/>
          <w:color w:val="0000FF"/>
          <w:lang w:val="en-US" w:eastAsia="zh-CN"/>
        </w:rPr>
        <w:t>与</w:t>
      </w:r>
      <w:r>
        <w:rPr>
          <w:rFonts w:hint="eastAsia" w:ascii="楷体" w:hAnsi="楷体" w:eastAsia="楷体" w:cs="楷体"/>
          <w:color w:val="0000FF"/>
        </w:rPr>
        <w:t>所选择的重载版本中</w:t>
      </w:r>
      <w:r>
        <w:rPr>
          <w:rFonts w:hint="eastAsia" w:ascii="楷体" w:hAnsi="楷体" w:eastAsia="楷体" w:cs="楷体"/>
          <w:color w:val="0000FF"/>
          <w:lang w:val="en-US" w:eastAsia="zh-CN"/>
        </w:rPr>
        <w:t>的</w:t>
      </w:r>
      <w:r>
        <w:rPr>
          <w:rFonts w:hint="eastAsia" w:ascii="楷体" w:hAnsi="楷体" w:eastAsia="楷体" w:cs="楷体"/>
          <w:color w:val="0000FF"/>
        </w:rPr>
        <w:t>调用参数的类型保持一致。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类型一致的情况下，才选择约束性较强的。</w:t>
      </w: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举例：</w:t>
      </w:r>
    </w:p>
    <w:p>
      <w:pPr>
        <w:spacing w:beforeLines="0" w:afterLines="0"/>
        <w:ind w:firstLine="500" w:firstLineChars="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 xml:space="preserve">template&lt;typename T&gt; </w:t>
      </w:r>
    </w:p>
    <w:p>
      <w:pPr>
        <w:spacing w:beforeLines="0" w:afterLines="0"/>
        <w:ind w:firstLine="500" w:firstLineChars="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 xml:space="preserve">T const&amp; max(T const&amp; x, T const&amp; y){ ... }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="楷体" w:hAnsi="楷体" w:eastAsia="楷体" w:cs="楷体"/>
          <w:sz w:val="21"/>
          <w:szCs w:val="21"/>
        </w:rPr>
        <w:t xml:space="preserve">① </w:t>
      </w:r>
    </w:p>
    <w:p>
      <w:pPr>
        <w:spacing w:beforeLines="0" w:afterLines="0"/>
        <w:ind w:firstLine="500" w:firstLineChars="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 xml:space="preserve">template&lt;typename T&gt; 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T* const&amp; max(T* const&amp; x, T* const&amp; y){ ... }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//②</w:t>
      </w:r>
    </w:p>
    <w:p>
      <w:pPr>
        <w:pStyle w:val="2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...</w:t>
      </w:r>
    </w:p>
    <w:p>
      <w:pPr>
        <w:pStyle w:val="2"/>
        <w:ind w:firstLine="500" w:firstLineChars="0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char const* x =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"AB";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char const* y = 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"A"</w:t>
      </w:r>
      <w:r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ind w:firstLine="500" w:firstLineChars="0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//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显示指明了T ==&gt; char const*，结果只有代入</w:t>
      </w:r>
      <w:r>
        <w:rPr>
          <w:rFonts w:hint="eastAsia" w:ascii="楷体" w:hAnsi="楷体" w:eastAsia="楷体" w:cs="楷体"/>
          <w:color w:val="0000FF"/>
          <w:sz w:val="21"/>
          <w:szCs w:val="21"/>
        </w:rPr>
        <w:t>①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中，类型才与原数据匹配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cout &lt;&lt; ::max&lt;char const*&gt;(x, y) &lt;&lt; endl;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="楷体" w:hAnsi="楷体" w:eastAsia="楷体" w:cs="楷体"/>
          <w:sz w:val="21"/>
          <w:szCs w:val="21"/>
        </w:rPr>
        <w:t>①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</w:t>
      </w:r>
    </w:p>
    <w:p>
      <w:pPr>
        <w:pStyle w:val="2"/>
        <w:numPr>
          <w:ilvl w:val="0"/>
          <w:numId w:val="5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即使是</w:t>
      </w:r>
      <w:r>
        <w:rPr>
          <w:rFonts w:hint="eastAsia" w:ascii="楷体" w:hAnsi="楷体" w:eastAsia="楷体" w:cs="楷体"/>
        </w:rPr>
        <w:t>在函数模板的实例化函数中，</w:t>
      </w:r>
      <w:r>
        <w:rPr>
          <w:rFonts w:hint="eastAsia" w:ascii="楷体" w:hAnsi="楷体" w:eastAsia="楷体" w:cs="楷体"/>
          <w:color w:val="0000FF"/>
        </w:rPr>
        <w:t>编译器仍然优选选择普通函数</w:t>
      </w:r>
      <w:r>
        <w:rPr>
          <w:rFonts w:hint="eastAsia" w:ascii="楷体" w:hAnsi="楷体" w:eastAsia="楷体" w:cs="楷体"/>
        </w:rPr>
        <w:t>，前提是该</w:t>
      </w:r>
      <w:r>
        <w:rPr>
          <w:rFonts w:hint="eastAsia" w:ascii="楷体" w:hAnsi="楷体" w:eastAsia="楷体" w:cs="楷体"/>
          <w:lang w:val="en-US" w:eastAsia="zh-CN"/>
        </w:rPr>
        <w:t>普通</w:t>
      </w:r>
      <w:r>
        <w:rPr>
          <w:rFonts w:hint="eastAsia" w:ascii="楷体" w:hAnsi="楷体" w:eastAsia="楷体" w:cs="楷体"/>
        </w:rPr>
        <w:t>函数在</w:t>
      </w:r>
      <w:r>
        <w:rPr>
          <w:rFonts w:hint="eastAsia" w:ascii="楷体" w:hAnsi="楷体" w:eastAsia="楷体" w:cs="楷体"/>
          <w:color w:val="0000FF"/>
        </w:rPr>
        <w:t>第一次编译时可见</w:t>
      </w:r>
      <w:r>
        <w:rPr>
          <w:rFonts w:hint="eastAsia" w:ascii="楷体" w:hAnsi="楷体" w:eastAsia="楷体" w:cs="楷体"/>
          <w:color w:val="0000FF"/>
          <w:lang w:val="en-US" w:eastAsia="zh-CN"/>
        </w:rPr>
        <w:t>(即出现在调用函数前)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注解：一次编译时生成候选函数列表，只有被调用的普通函数</w:t>
      </w:r>
      <w:r>
        <w:rPr>
          <w:rFonts w:hint="eastAsia" w:ascii="楷体" w:hAnsi="楷体" w:eastAsia="楷体" w:cs="楷体"/>
          <w:color w:val="0000FF"/>
          <w:lang w:val="en-US" w:eastAsia="zh-CN"/>
        </w:rPr>
        <w:t>写在调用者模板函数前面才可见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5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在重载函数模板时，应该尽可能把改变限制在参数的个数和类型的约束性上，</w:t>
      </w:r>
      <w:r>
        <w:rPr>
          <w:rFonts w:hint="eastAsia" w:ascii="楷体" w:hAnsi="楷体" w:eastAsia="楷体" w:cs="楷体"/>
          <w:color w:val="0000FF"/>
        </w:rPr>
        <w:t>对其引用属性最好始终如一</w:t>
      </w:r>
      <w:r>
        <w:rPr>
          <w:rFonts w:hint="eastAsia" w:ascii="楷体" w:hAnsi="楷体" w:eastAsia="楷体" w:cs="楷体"/>
        </w:rPr>
        <w:t>，避免因为临时变量的产生而导致的非预期后果。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总结：同一个程序中，避免指针和引用混用。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原因：如果返回引用的函数调用了返回指针的函数，就会出现返回临时变量(指针)引用的情况。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参见：overload.cpp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817D"/>
    <w:multiLevelType w:val="singleLevel"/>
    <w:tmpl w:val="592F817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2FE7D9"/>
    <w:multiLevelType w:val="singleLevel"/>
    <w:tmpl w:val="592FE7D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2FF0D6"/>
    <w:multiLevelType w:val="singleLevel"/>
    <w:tmpl w:val="592FF0D6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92FF8BD"/>
    <w:multiLevelType w:val="singleLevel"/>
    <w:tmpl w:val="592FF8BD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930B5A6"/>
    <w:multiLevelType w:val="singleLevel"/>
    <w:tmpl w:val="5930B5A6"/>
    <w:lvl w:ilvl="0" w:tentative="0">
      <w:start w:val="4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6CB9"/>
    <w:rsid w:val="013F2822"/>
    <w:rsid w:val="022A23D7"/>
    <w:rsid w:val="02A3137A"/>
    <w:rsid w:val="04A07E47"/>
    <w:rsid w:val="059445D1"/>
    <w:rsid w:val="05F52DAF"/>
    <w:rsid w:val="06A20E34"/>
    <w:rsid w:val="071950EF"/>
    <w:rsid w:val="07414F06"/>
    <w:rsid w:val="076A2AA2"/>
    <w:rsid w:val="08343032"/>
    <w:rsid w:val="0884732F"/>
    <w:rsid w:val="089D457F"/>
    <w:rsid w:val="093E6D60"/>
    <w:rsid w:val="0A2841DA"/>
    <w:rsid w:val="0A460815"/>
    <w:rsid w:val="0A7234F0"/>
    <w:rsid w:val="0A8664DC"/>
    <w:rsid w:val="0B1D17A3"/>
    <w:rsid w:val="0DAF0470"/>
    <w:rsid w:val="0E543EDE"/>
    <w:rsid w:val="10A25BD4"/>
    <w:rsid w:val="10C57DBC"/>
    <w:rsid w:val="11614B07"/>
    <w:rsid w:val="11B76D0B"/>
    <w:rsid w:val="11BC398E"/>
    <w:rsid w:val="13DF6ED1"/>
    <w:rsid w:val="140A2A8F"/>
    <w:rsid w:val="15652DCB"/>
    <w:rsid w:val="156C73DD"/>
    <w:rsid w:val="15FE6863"/>
    <w:rsid w:val="166F4AF4"/>
    <w:rsid w:val="1692394A"/>
    <w:rsid w:val="17D86C6A"/>
    <w:rsid w:val="18422B2E"/>
    <w:rsid w:val="1A7D236E"/>
    <w:rsid w:val="1AD67873"/>
    <w:rsid w:val="1B6C023A"/>
    <w:rsid w:val="1B9B39BE"/>
    <w:rsid w:val="1C6A02D7"/>
    <w:rsid w:val="1DB92749"/>
    <w:rsid w:val="1E2B3E32"/>
    <w:rsid w:val="1E5F0DC9"/>
    <w:rsid w:val="1F0849DF"/>
    <w:rsid w:val="1F5308D1"/>
    <w:rsid w:val="1FF42A56"/>
    <w:rsid w:val="21CF27B6"/>
    <w:rsid w:val="23C52644"/>
    <w:rsid w:val="24CD60B0"/>
    <w:rsid w:val="258C4961"/>
    <w:rsid w:val="25993D40"/>
    <w:rsid w:val="25F76E8C"/>
    <w:rsid w:val="266E10FB"/>
    <w:rsid w:val="2843772A"/>
    <w:rsid w:val="28FB7E2D"/>
    <w:rsid w:val="2925252C"/>
    <w:rsid w:val="2A4E25C7"/>
    <w:rsid w:val="2B033D82"/>
    <w:rsid w:val="2B1716BE"/>
    <w:rsid w:val="2BC86536"/>
    <w:rsid w:val="2C5C6962"/>
    <w:rsid w:val="2C954253"/>
    <w:rsid w:val="2CA5649C"/>
    <w:rsid w:val="2CE43A8C"/>
    <w:rsid w:val="2F0C0EBF"/>
    <w:rsid w:val="2F122CBE"/>
    <w:rsid w:val="2F6D354B"/>
    <w:rsid w:val="2FDB1B9C"/>
    <w:rsid w:val="30077F42"/>
    <w:rsid w:val="302422EF"/>
    <w:rsid w:val="31C84A61"/>
    <w:rsid w:val="32720E14"/>
    <w:rsid w:val="33D72FF5"/>
    <w:rsid w:val="347A2766"/>
    <w:rsid w:val="34B36A1A"/>
    <w:rsid w:val="34B81702"/>
    <w:rsid w:val="35AF348B"/>
    <w:rsid w:val="364F4359"/>
    <w:rsid w:val="367B071B"/>
    <w:rsid w:val="369D0FC0"/>
    <w:rsid w:val="36C53F5D"/>
    <w:rsid w:val="36D04961"/>
    <w:rsid w:val="36D87689"/>
    <w:rsid w:val="37774678"/>
    <w:rsid w:val="38965534"/>
    <w:rsid w:val="396B17D3"/>
    <w:rsid w:val="398D63B1"/>
    <w:rsid w:val="39972A24"/>
    <w:rsid w:val="39C47DD8"/>
    <w:rsid w:val="3A771123"/>
    <w:rsid w:val="3ABB5A3B"/>
    <w:rsid w:val="3B9A33BB"/>
    <w:rsid w:val="3C026D56"/>
    <w:rsid w:val="3C655109"/>
    <w:rsid w:val="3D53411D"/>
    <w:rsid w:val="3E323F7B"/>
    <w:rsid w:val="3F6801FB"/>
    <w:rsid w:val="3F763F78"/>
    <w:rsid w:val="40003C93"/>
    <w:rsid w:val="4020253F"/>
    <w:rsid w:val="41305EC0"/>
    <w:rsid w:val="416C144D"/>
    <w:rsid w:val="41CF44B0"/>
    <w:rsid w:val="421A53A6"/>
    <w:rsid w:val="42F10ACA"/>
    <w:rsid w:val="43091279"/>
    <w:rsid w:val="44A944A6"/>
    <w:rsid w:val="450E269F"/>
    <w:rsid w:val="45161B79"/>
    <w:rsid w:val="45EB2142"/>
    <w:rsid w:val="45F46922"/>
    <w:rsid w:val="473C439D"/>
    <w:rsid w:val="4816681E"/>
    <w:rsid w:val="48CF5439"/>
    <w:rsid w:val="497C371F"/>
    <w:rsid w:val="4A580707"/>
    <w:rsid w:val="4B6824FB"/>
    <w:rsid w:val="4B743FDD"/>
    <w:rsid w:val="4D4304E2"/>
    <w:rsid w:val="4D942F44"/>
    <w:rsid w:val="4D984C54"/>
    <w:rsid w:val="4DC05264"/>
    <w:rsid w:val="4ED926BD"/>
    <w:rsid w:val="4FA67BD6"/>
    <w:rsid w:val="50911317"/>
    <w:rsid w:val="50D3006B"/>
    <w:rsid w:val="51773021"/>
    <w:rsid w:val="51855EA6"/>
    <w:rsid w:val="51ED581A"/>
    <w:rsid w:val="52FF5933"/>
    <w:rsid w:val="54D4331F"/>
    <w:rsid w:val="55EA6BC5"/>
    <w:rsid w:val="56454B23"/>
    <w:rsid w:val="566A5E58"/>
    <w:rsid w:val="569F4C45"/>
    <w:rsid w:val="58DD404E"/>
    <w:rsid w:val="598C5B04"/>
    <w:rsid w:val="599E38C7"/>
    <w:rsid w:val="59CA6188"/>
    <w:rsid w:val="5B7C6CD7"/>
    <w:rsid w:val="5BB8539F"/>
    <w:rsid w:val="5C7D7DBB"/>
    <w:rsid w:val="5CBA26BD"/>
    <w:rsid w:val="5DBF7E84"/>
    <w:rsid w:val="5DF57CEA"/>
    <w:rsid w:val="5E2E2D24"/>
    <w:rsid w:val="5E423ABA"/>
    <w:rsid w:val="5E473885"/>
    <w:rsid w:val="5E5D4248"/>
    <w:rsid w:val="5E6351A5"/>
    <w:rsid w:val="5E8F69EE"/>
    <w:rsid w:val="5ED73903"/>
    <w:rsid w:val="5F921EED"/>
    <w:rsid w:val="5FB87B79"/>
    <w:rsid w:val="5FCF4471"/>
    <w:rsid w:val="6066492B"/>
    <w:rsid w:val="60C90443"/>
    <w:rsid w:val="617A7709"/>
    <w:rsid w:val="62740097"/>
    <w:rsid w:val="68F755AE"/>
    <w:rsid w:val="694E25CF"/>
    <w:rsid w:val="699745DE"/>
    <w:rsid w:val="69B876C9"/>
    <w:rsid w:val="6A3A2D3E"/>
    <w:rsid w:val="6A566BA6"/>
    <w:rsid w:val="6AA018F5"/>
    <w:rsid w:val="6B295143"/>
    <w:rsid w:val="6B8F5066"/>
    <w:rsid w:val="6D027850"/>
    <w:rsid w:val="6D6B0244"/>
    <w:rsid w:val="6DD5218D"/>
    <w:rsid w:val="6DDC231B"/>
    <w:rsid w:val="6F5E3492"/>
    <w:rsid w:val="70F921BB"/>
    <w:rsid w:val="71C97A15"/>
    <w:rsid w:val="728D0280"/>
    <w:rsid w:val="736307AA"/>
    <w:rsid w:val="73756C3A"/>
    <w:rsid w:val="739E6A10"/>
    <w:rsid w:val="73FA1056"/>
    <w:rsid w:val="7401282F"/>
    <w:rsid w:val="743B7785"/>
    <w:rsid w:val="75894233"/>
    <w:rsid w:val="7597014D"/>
    <w:rsid w:val="759D1E74"/>
    <w:rsid w:val="766A0D54"/>
    <w:rsid w:val="77B44062"/>
    <w:rsid w:val="785F390F"/>
    <w:rsid w:val="79271C6D"/>
    <w:rsid w:val="7A4C35D6"/>
    <w:rsid w:val="7A5F6EBA"/>
    <w:rsid w:val="7A841A0F"/>
    <w:rsid w:val="7B8B0A63"/>
    <w:rsid w:val="7BAB332C"/>
    <w:rsid w:val="7BC0258A"/>
    <w:rsid w:val="7BD0311C"/>
    <w:rsid w:val="7C084BB6"/>
    <w:rsid w:val="7CDB02FA"/>
    <w:rsid w:val="7D3712CD"/>
    <w:rsid w:val="7D3D2305"/>
    <w:rsid w:val="7EA91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2017-06-01T00:51:00Z</dcterms:created>
  <dc:creator>狄巍</dc:creator>
  <cp:lastModifiedBy>狄巍</cp:lastModifiedBy>
  <dcterms:modified xsi:type="dcterms:W3CDTF">2017-06-02T13:38:13Z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