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 w:ascii="楷体" w:hAnsi="楷体" w:eastAsia="楷体" w:cs="楷体"/>
          <w:sz w:val="28"/>
          <w:szCs w:val="28"/>
        </w:rPr>
      </w:pPr>
      <w:r>
        <w:rPr>
          <w:rFonts w:hint="eastAsia" w:ascii="楷体" w:hAnsi="楷体" w:eastAsia="楷体" w:cs="楷体"/>
          <w:sz w:val="28"/>
          <w:szCs w:val="28"/>
        </w:rPr>
        <w:t>C++11标准</w:t>
      </w: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简介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一、C++标准的历史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1.1990年，The Annotated C++ Reference Manual，B.Stroustrup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2.1998年，ISO/IEC </w:t>
      </w:r>
      <w:r>
        <w:rPr>
          <w:rFonts w:hint="eastAsia" w:ascii="楷体" w:hAnsi="楷体" w:eastAsia="楷体" w:cs="楷体"/>
          <w:color w:val="0000FF"/>
        </w:rPr>
        <w:t>15882</w:t>
      </w:r>
      <w:r>
        <w:rPr>
          <w:rFonts w:hint="eastAsia" w:ascii="楷体" w:hAnsi="楷体" w:eastAsia="楷体" w:cs="楷体"/>
        </w:rPr>
        <w:t>:1998，C++98 \ C++98/03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3.2003年，ISO/IEC 15882:2003，C++03 /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4.2011年，ISO/IEC 15882:2011，C++11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二、C++标准的目标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1.C++98/03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1)比C语言更适合系统编程，且对C完全兼容；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2)支持数据抽象；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3)支持面向对象编程；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4)支持泛型编程。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2.C++11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1)更适合系统开发及库开发；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2)更加易学易用；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3)保持稳定，对C和C++98/03全面兼容；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4)扩充标准库，提供更多与时代需求相一致的功能。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三、编译选项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GCC编译器缺省语言标准是C++98/03，如果需要使用C++11标准，那么就需要显式指明：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GCC &lt;  4.8: -std=c++0x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GCC &gt;= 4.8: -std=c++11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语法部分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一</w:t>
      </w:r>
      <w:r>
        <w:rPr>
          <w:rFonts w:hint="eastAsia" w:ascii="楷体" w:hAnsi="楷体" w:eastAsia="楷体" w:cs="楷体"/>
        </w:rPr>
        <w:t>、类型推导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在程序代码中不显式指明变量的类型，而是由编译器根据代码的上下文隐式推导出该变量的类型，其推导规则类似于旧标准对函数模板类型参数的隐式推断。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1.auto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旧标准中</w:t>
      </w:r>
      <w:r>
        <w:rPr>
          <w:rFonts w:hint="eastAsia" w:ascii="楷体" w:hAnsi="楷体" w:eastAsia="楷体" w:cs="楷体"/>
          <w:color w:val="0000FF"/>
        </w:rPr>
        <w:t>auto</w:t>
      </w:r>
      <w:r>
        <w:rPr>
          <w:rFonts w:hint="eastAsia" w:ascii="楷体" w:hAnsi="楷体" w:eastAsia="楷体" w:cs="楷体"/>
        </w:rPr>
        <w:t>关键字的作用</w:t>
      </w:r>
      <w:r>
        <w:rPr>
          <w:rFonts w:hint="eastAsia" w:ascii="楷体" w:hAnsi="楷体" w:eastAsia="楷体" w:cs="楷体"/>
          <w:color w:val="0000FF"/>
        </w:rPr>
        <w:t>和C语言一样</w:t>
      </w:r>
      <w:r>
        <w:rPr>
          <w:rFonts w:hint="eastAsia" w:ascii="楷体" w:hAnsi="楷体" w:eastAsia="楷体" w:cs="楷体"/>
        </w:rPr>
        <w:t>，表示</w:t>
      </w:r>
      <w:r>
        <w:rPr>
          <w:rFonts w:hint="eastAsia" w:ascii="楷体" w:hAnsi="楷体" w:eastAsia="楷体" w:cs="楷体"/>
          <w:color w:val="0000FF"/>
        </w:rPr>
        <w:t>自动变量</w:t>
      </w:r>
      <w:r>
        <w:rPr>
          <w:rFonts w:hint="eastAsia" w:ascii="楷体" w:hAnsi="楷体" w:eastAsia="楷体" w:cs="楷体"/>
        </w:rPr>
        <w:t>，是关于变量存储位置的类型饰词，通常不写，因为局部变量的默认存储就是auto。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void foo(void){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int a;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</w:t>
      </w:r>
      <w:r>
        <w:rPr>
          <w:rFonts w:hint="eastAsia" w:ascii="楷体" w:hAnsi="楷体" w:eastAsia="楷体" w:cs="楷体"/>
          <w:color w:val="0000FF"/>
        </w:rPr>
        <w:t>auto</w:t>
      </w:r>
      <w:r>
        <w:rPr>
          <w:rFonts w:hint="eastAsia" w:ascii="楷体" w:hAnsi="楷体" w:eastAsia="楷体" w:cs="楷体"/>
        </w:rPr>
        <w:t xml:space="preserve"> int b;     // </w:t>
      </w:r>
      <w:r>
        <w:rPr>
          <w:rFonts w:hint="eastAsia" w:ascii="楷体" w:hAnsi="楷体" w:eastAsia="楷体" w:cs="楷体"/>
          <w:color w:val="0000FF"/>
          <w:lang w:val="en-US" w:eastAsia="zh-CN"/>
        </w:rPr>
        <w:t>表示放在栈里，一般可以省略不写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static int c;   // 数据区，静态变量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 xml:space="preserve">    register int d; // 寄存器，寄存器变量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}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color w:val="0000FF"/>
          <w:lang w:val="en-US" w:eastAsia="zh-CN"/>
        </w:rPr>
        <w:t>r</w:t>
      </w:r>
      <w:r>
        <w:rPr>
          <w:rFonts w:hint="eastAsia" w:ascii="楷体" w:hAnsi="楷体" w:eastAsia="楷体" w:cs="楷体"/>
          <w:color w:val="0000FF"/>
        </w:rPr>
        <w:t>egister</w:t>
      </w:r>
      <w:r>
        <w:rPr>
          <w:rFonts w:hint="eastAsia" w:ascii="楷体" w:hAnsi="楷体" w:eastAsia="楷体" w:cs="楷体"/>
          <w:lang w:eastAsia="zh-CN"/>
        </w:rPr>
        <w:t>：</w:t>
      </w:r>
      <w:r>
        <w:rPr>
          <w:rFonts w:hint="eastAsia" w:ascii="楷体" w:hAnsi="楷体" w:eastAsia="楷体" w:cs="楷体"/>
          <w:lang w:val="en-US" w:eastAsia="zh-CN"/>
        </w:rPr>
        <w:t>寄存器变量，</w:t>
      </w:r>
      <w:r>
        <w:rPr>
          <w:rFonts w:hint="eastAsia" w:ascii="楷体" w:hAnsi="楷体" w:eastAsia="楷体" w:cs="楷体"/>
          <w:color w:val="0000FF"/>
          <w:lang w:val="en-US" w:eastAsia="zh-CN"/>
        </w:rPr>
        <w:t>建议</w:t>
      </w:r>
      <w:r>
        <w:rPr>
          <w:rFonts w:hint="eastAsia" w:ascii="楷体" w:hAnsi="楷体" w:eastAsia="楷体" w:cs="楷体"/>
          <w:lang w:val="en-US" w:eastAsia="zh-CN"/>
        </w:rPr>
        <w:t>编译器放在寄存器里。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lang w:val="en-US" w:eastAsia="zh-CN"/>
        </w:rPr>
        <w:t>补充：建议表示是否放入寄存器不一定，因为寄存器空间有限(通常可以放20多个)；但是现在很多编译器有寄存器优化，会把一些频繁访问的变量自动放入寄存器。</w:t>
      </w:r>
    </w:p>
    <w:p>
      <w:pPr>
        <w:pStyle w:val="2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------------------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  <w:color w:val="0000FF"/>
        </w:rPr>
        <w:t>新标准</w:t>
      </w:r>
      <w:r>
        <w:rPr>
          <w:rFonts w:hint="eastAsia" w:ascii="楷体" w:hAnsi="楷体" w:eastAsia="楷体" w:cs="楷体"/>
        </w:rPr>
        <w:t>中auto关键字已经不再表示变量的存储属性，而是用于</w:t>
      </w:r>
      <w:r>
        <w:rPr>
          <w:rFonts w:hint="eastAsia" w:ascii="楷体" w:hAnsi="楷体" w:eastAsia="楷体" w:cs="楷体"/>
          <w:color w:val="0000FF"/>
        </w:rPr>
        <w:t>类型推导</w:t>
      </w:r>
      <w:r>
        <w:rPr>
          <w:rFonts w:hint="eastAsia" w:ascii="楷体" w:hAnsi="楷体" w:eastAsia="楷体" w:cs="楷体"/>
        </w:rPr>
        <w:t>。</w:t>
      </w:r>
    </w:p>
    <w:p>
      <w:pPr>
        <w:pStyle w:val="2"/>
        <w:numPr>
          <w:ilvl w:val="0"/>
          <w:numId w:val="1"/>
        </w:num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auto的基本用法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参见：auto1.cpp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numPr>
          <w:ilvl w:val="0"/>
          <w:numId w:val="1"/>
        </w:num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auto同指针或引用结合使用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参见：auto2.cpp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numPr>
          <w:ilvl w:val="0"/>
          <w:numId w:val="1"/>
        </w:num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auto使用的限制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参见：auto3.cpp</w:t>
      </w:r>
    </w:p>
    <w:p>
      <w:pPr>
        <w:pStyle w:val="2"/>
        <w:rPr>
          <w:rFonts w:hint="eastAsia" w:ascii="楷体" w:hAnsi="楷体" w:eastAsia="楷体" w:cs="楷体"/>
        </w:rPr>
      </w:pPr>
    </w:p>
    <w:p>
      <w:pPr>
        <w:pStyle w:val="2"/>
        <w:numPr>
          <w:ilvl w:val="0"/>
          <w:numId w:val="1"/>
        </w:numPr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auto</w:t>
      </w:r>
      <w:r>
        <w:rPr>
          <w:rFonts w:hint="eastAsia" w:ascii="楷体" w:hAnsi="楷体" w:eastAsia="楷体" w:cs="楷体"/>
          <w:lang w:val="en-US" w:eastAsia="zh-CN"/>
        </w:rPr>
        <w:t>试</w:t>
      </w:r>
      <w:bookmarkStart w:id="0" w:name="_GoBack"/>
      <w:bookmarkEnd w:id="0"/>
      <w:r>
        <w:rPr>
          <w:rFonts w:hint="eastAsia" w:ascii="楷体" w:hAnsi="楷体" w:eastAsia="楷体" w:cs="楷体"/>
        </w:rPr>
        <w:t>用的</w:t>
      </w:r>
      <w:r>
        <w:rPr>
          <w:rFonts w:hint="eastAsia" w:ascii="楷体" w:hAnsi="楷体" w:eastAsia="楷体" w:cs="楷体"/>
          <w:lang w:val="en-US" w:eastAsia="zh-CN"/>
        </w:rPr>
        <w:t>场景</w:t>
      </w:r>
    </w:p>
    <w:p>
      <w:pPr>
        <w:pStyle w:val="2"/>
        <w:rPr>
          <w:rFonts w:hint="eastAsia" w:ascii="楷体" w:hAnsi="楷体" w:eastAsia="楷体" w:cs="楷体"/>
        </w:rPr>
      </w:pPr>
      <w:r>
        <w:rPr>
          <w:rFonts w:hint="eastAsia" w:ascii="楷体" w:hAnsi="楷体" w:eastAsia="楷体" w:cs="楷体"/>
        </w:rPr>
        <w:t>参见：auto</w:t>
      </w:r>
      <w:r>
        <w:rPr>
          <w:rFonts w:hint="eastAsia" w:ascii="楷体" w:hAnsi="楷体" w:eastAsia="楷体" w:cs="楷体"/>
          <w:lang w:val="en-US" w:eastAsia="zh-CN"/>
        </w:rPr>
        <w:t>4</w:t>
      </w:r>
      <w:r>
        <w:rPr>
          <w:rFonts w:hint="eastAsia" w:ascii="楷体" w:hAnsi="楷体" w:eastAsia="楷体" w:cs="楷体"/>
        </w:rPr>
        <w:t>.cpp</w:t>
      </w:r>
    </w:p>
    <w:p>
      <w:pPr>
        <w:pStyle w:val="2"/>
        <w:rPr>
          <w:rFonts w:hint="eastAsia" w:ascii="楷体" w:hAnsi="楷体" w:eastAsia="楷体" w:cs="楷体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7A03C"/>
    <w:multiLevelType w:val="singleLevel"/>
    <w:tmpl w:val="5937A03C"/>
    <w:lvl w:ilvl="0" w:tentative="0">
      <w:start w:val="1"/>
      <w:numFmt w:val="decimal"/>
      <w:suff w:val="nothing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documentProtection w:enforcement="0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635F7"/>
    <w:rsid w:val="05400989"/>
    <w:rsid w:val="09C2111D"/>
    <w:rsid w:val="0B4A7B44"/>
    <w:rsid w:val="12DA778A"/>
    <w:rsid w:val="19596EDB"/>
    <w:rsid w:val="1E120C1A"/>
    <w:rsid w:val="25EA7B21"/>
    <w:rsid w:val="29BA011F"/>
    <w:rsid w:val="2BAC0E60"/>
    <w:rsid w:val="2CE404EE"/>
    <w:rsid w:val="32064101"/>
    <w:rsid w:val="465B0967"/>
    <w:rsid w:val="4A8841FD"/>
    <w:rsid w:val="4C3D7A31"/>
    <w:rsid w:val="4C7E4BF5"/>
    <w:rsid w:val="4D6E3626"/>
    <w:rsid w:val="4DAF067B"/>
    <w:rsid w:val="57C170AF"/>
    <w:rsid w:val="58DE3970"/>
    <w:rsid w:val="5B4712C9"/>
    <w:rsid w:val="5EBB1914"/>
    <w:rsid w:val="6173372D"/>
    <w:rsid w:val="652E04C1"/>
    <w:rsid w:val="66D90CA6"/>
    <w:rsid w:val="6AE9422C"/>
    <w:rsid w:val="715E5BBA"/>
    <w:rsid w:val="72867CF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Plain Text"/>
    <w:basedOn w:val="1"/>
    <w:qFormat/>
    <w:uiPriority w:val="0"/>
    <w:rPr>
      <w:rFonts w:ascii="宋体" w:hAnsi="Courier New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2017-06-07T04:16:00Z</dcterms:created>
  <dc:creator>狄巍</dc:creator>
  <cp:lastModifiedBy>狄巍</cp:lastModifiedBy>
  <dcterms:modified xsi:type="dcterms:W3CDTF">2017-06-07T08:39:55Z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