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SubtleEmphasis"/>
          <w:szCs w:val="24"/>
        </w:rPr>
        <w:id w:val="737052930"/>
        <w:docPartObj>
          <w:docPartGallery w:val="Cover Pages"/>
          <w:docPartUnique/>
        </w:docPartObj>
      </w:sdtPr>
      <w:sdtEndPr>
        <w:rPr>
          <w:rStyle w:val="DefaultParagraphFont"/>
          <w:i w:val="0"/>
          <w:iCs w:val="0"/>
          <w:color w:val="auto"/>
          <w:szCs w:val="20"/>
        </w:rPr>
      </w:sdtEndPr>
      <w:sdtContent>
        <w:p w:rsidR="007D11AC" w:rsidRDefault="007D11AC" w:rsidP="007D11AC">
          <w:pPr>
            <w:ind w:left="540" w:right="540" w:firstLine="0"/>
            <w:jc w:val="center"/>
            <w:rPr>
              <w:rStyle w:val="TitleChar"/>
            </w:rPr>
          </w:pPr>
          <w:sdt>
            <w:sdtPr>
              <w:rPr>
                <w:rStyle w:val="Heading2Char"/>
                <w:color w:val="3B3838" w:themeColor="background2" w:themeShade="40"/>
                <w:spacing w:val="-10"/>
                <w:sz w:val="56"/>
                <w:szCs w:val="56"/>
              </w:rPr>
              <w:alias w:val="Title"/>
              <w:tag w:val=""/>
              <w:id w:val="-1546981149"/>
              <w:dataBinding w:prefixMappings="xmlns:ns0='http://purl.org/dc/elements/1.1/' xmlns:ns1='http://schemas.openxmlformats.org/package/2006/metadata/core-properties' " w:xpath="/ns1:coreProperties[1]/ns0:title[1]" w:storeItemID="{6C3C8BC8-F283-45AE-878A-BAB7291924A1}"/>
              <w:text/>
            </w:sdtPr>
            <w:sdtContent>
              <w:r w:rsidRPr="007D11AC">
                <w:rPr>
                  <w:rStyle w:val="Heading2Char"/>
                  <w:color w:val="3B3838" w:themeColor="background2" w:themeShade="40"/>
                  <w:spacing w:val="-10"/>
                  <w:sz w:val="56"/>
                  <w:szCs w:val="56"/>
                </w:rPr>
                <w:t>Explaining Business Satisfaction: Identifying Local Factors with Geographic Weighted Regression</w:t>
              </w:r>
            </w:sdtContent>
          </w:sdt>
        </w:p>
        <w:p w:rsidR="007D11AC" w:rsidRDefault="007D11AC" w:rsidP="007D11AC">
          <w:pPr>
            <w:pStyle w:val="Subtitle"/>
            <w:jc w:val="both"/>
            <w:rPr>
              <w:szCs w:val="32"/>
            </w:rPr>
          </w:pPr>
          <w:bookmarkStart w:id="0" w:name="_GoBack"/>
          <w:bookmarkEnd w:id="0"/>
          <w:r>
            <w:rPr>
              <w:noProof/>
              <w:lang w:val="en-US"/>
            </w:rPr>
            <w:drawing>
              <wp:anchor distT="0" distB="0" distL="114300" distR="114300" simplePos="0" relativeHeight="251659264" behindDoc="0" locked="0" layoutInCell="1" allowOverlap="1" wp14:anchorId="5864F14B" wp14:editId="3389B4A5">
                <wp:simplePos x="0" y="0"/>
                <wp:positionH relativeFrom="column">
                  <wp:posOffset>742384</wp:posOffset>
                </wp:positionH>
                <wp:positionV relativeFrom="paragraph">
                  <wp:posOffset>75408</wp:posOffset>
                </wp:positionV>
                <wp:extent cx="4688840" cy="16776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88840" cy="1677670"/>
                        </a:xfrm>
                        <a:prstGeom prst="rect">
                          <a:avLst/>
                        </a:prstGeom>
                      </pic:spPr>
                    </pic:pic>
                  </a:graphicData>
                </a:graphic>
              </wp:anchor>
            </w:drawing>
          </w:r>
        </w:p>
        <w:sdt>
          <w:sdtPr>
            <w:rPr>
              <w:szCs w:val="32"/>
            </w:rPr>
            <w:alias w:val="Author"/>
            <w:tag w:val=""/>
            <w:id w:val="-1729750515"/>
            <w:dataBinding w:prefixMappings="xmlns:ns0='http://purl.org/dc/elements/1.1/' xmlns:ns1='http://schemas.openxmlformats.org/package/2006/metadata/core-properties' " w:xpath="/ns1:coreProperties[1]/ns0:creator[1]" w:storeItemID="{6C3C8BC8-F283-45AE-878A-BAB7291924A1}"/>
            <w:text/>
          </w:sdtPr>
          <w:sdtContent>
            <w:p w:rsidR="007D11AC" w:rsidRDefault="007D11AC" w:rsidP="007D11AC">
              <w:pPr>
                <w:pStyle w:val="Subtitle"/>
                <w:rPr>
                  <w:rFonts w:asciiTheme="minorHAnsi" w:eastAsiaTheme="minorEastAsia" w:hAnsiTheme="minorHAnsi" w:cstheme="minorBidi"/>
                  <w:color w:val="auto"/>
                  <w:sz w:val="24"/>
                  <w:szCs w:val="32"/>
                </w:rPr>
              </w:pPr>
              <w:r>
                <w:rPr>
                  <w:szCs w:val="32"/>
                  <w:lang w:val="en-US"/>
                </w:rPr>
                <w:t>Douglas Callaway</w:t>
              </w:r>
            </w:p>
          </w:sdtContent>
        </w:sdt>
        <w:p w:rsidR="007D11AC" w:rsidRDefault="007D11AC" w:rsidP="007D11AC">
          <w:pPr>
            <w:pStyle w:val="Subtitle"/>
          </w:pPr>
          <w:r>
            <w:t>October 2016</w:t>
          </w:r>
        </w:p>
        <w:p w:rsidR="007D11AC" w:rsidRDefault="007D11AC" w:rsidP="007D11AC"/>
        <w:p w:rsidR="007D11AC" w:rsidRPr="00CD7CDA" w:rsidRDefault="007D11AC" w:rsidP="007D11AC">
          <w:pPr>
            <w:pStyle w:val="Subtitle"/>
            <w:spacing w:after="0"/>
            <w:rPr>
              <w:szCs w:val="32"/>
            </w:rPr>
          </w:pPr>
          <w:r>
            <w:rPr>
              <w:szCs w:val="32"/>
            </w:rPr>
            <w:t>Department of Computer Science</w:t>
          </w:r>
        </w:p>
        <w:p w:rsidR="007D11AC" w:rsidRPr="00A504B9" w:rsidRDefault="007D11AC" w:rsidP="007D11AC">
          <w:pPr>
            <w:pStyle w:val="Subtitle"/>
            <w:rPr>
              <w:szCs w:val="32"/>
            </w:rPr>
          </w:pPr>
          <w:r w:rsidRPr="00CD7CDA">
            <w:rPr>
              <w:szCs w:val="32"/>
            </w:rPr>
            <w:t>Supervisor: Professor Mark Gahegan</w:t>
          </w:r>
        </w:p>
        <w:p w:rsidR="007D11AC" w:rsidRPr="00A504B9" w:rsidRDefault="007D11AC" w:rsidP="007D11AC"/>
        <w:p w:rsidR="007D11AC" w:rsidRPr="00A504B9" w:rsidRDefault="007D11AC" w:rsidP="007D11AC">
          <w:pPr>
            <w:ind w:left="540" w:right="540" w:firstLine="0"/>
            <w:jc w:val="center"/>
            <w:rPr>
              <w:i/>
              <w:iCs/>
              <w:color w:val="3B3838" w:themeColor="background2" w:themeShade="40"/>
              <w:szCs w:val="24"/>
            </w:rPr>
          </w:pPr>
          <w:r w:rsidRPr="00A504B9">
            <w:rPr>
              <w:rStyle w:val="SubtleEmphasis"/>
              <w:szCs w:val="24"/>
            </w:rPr>
            <w:t xml:space="preserve">A dissertation submitted in partial </w:t>
          </w:r>
          <w:r w:rsidRPr="00CD7CDA">
            <w:rPr>
              <w:rStyle w:val="SubtleEmphasis"/>
              <w:szCs w:val="24"/>
            </w:rPr>
            <w:t>fulfilment of the requirements for the degree of Master of Professional Studies in Data Science, The University of Auckland, 2016.</w:t>
          </w:r>
        </w:p>
      </w:sdtContent>
    </w:sdt>
    <w:bookmarkStart w:id="1" w:name="_Toc461527628" w:displacedByCustomXml="prev"/>
    <w:p w:rsidR="007D11AC" w:rsidRDefault="007D11AC" w:rsidP="007D11AC">
      <w:pPr>
        <w:spacing w:before="0"/>
        <w:ind w:firstLine="0"/>
        <w:jc w:val="left"/>
        <w:rPr>
          <w:rFonts w:asciiTheme="majorHAnsi" w:eastAsiaTheme="majorEastAsia" w:hAnsiTheme="majorHAnsi" w:cstheme="majorBidi"/>
          <w:color w:val="00467F"/>
          <w:sz w:val="28"/>
          <w:szCs w:val="32"/>
        </w:rPr>
      </w:pPr>
      <w:r>
        <w:br w:type="page"/>
      </w:r>
    </w:p>
    <w:p w:rsidR="007D11AC" w:rsidRPr="00D0086D" w:rsidRDefault="007D11AC" w:rsidP="007D11AC">
      <w:pPr>
        <w:pStyle w:val="Heading1"/>
        <w:jc w:val="center"/>
      </w:pPr>
      <w:r>
        <w:lastRenderedPageBreak/>
        <w:t>Abstract</w:t>
      </w:r>
      <w:bookmarkEnd w:id="1"/>
    </w:p>
    <w:p w:rsidR="007D11AC" w:rsidRDefault="007D11AC" w:rsidP="007D11AC">
      <w:r>
        <w:t>Last</w:t>
      </w:r>
    </w:p>
    <w:p w:rsidR="007D11AC" w:rsidRDefault="007D11AC" w:rsidP="007D11AC"/>
    <w:sdt>
      <w:sdtPr>
        <w:id w:val="-606667220"/>
        <w:docPartObj>
          <w:docPartGallery w:val="Table of Contents"/>
          <w:docPartUnique/>
        </w:docPartObj>
      </w:sdtPr>
      <w:sdtEndPr>
        <w:rPr>
          <w:b/>
          <w:bCs/>
          <w:noProof/>
        </w:rPr>
      </w:sdtEndPr>
      <w:sdtContent>
        <w:p w:rsidR="007D11AC" w:rsidRPr="00AB4365" w:rsidRDefault="007D11AC" w:rsidP="007D11AC">
          <w:pPr>
            <w:jc w:val="center"/>
            <w:rPr>
              <w:rFonts w:asciiTheme="majorHAnsi" w:hAnsiTheme="majorHAnsi"/>
              <w:color w:val="00467F"/>
              <w:sz w:val="28"/>
              <w:szCs w:val="28"/>
            </w:rPr>
          </w:pPr>
          <w:r w:rsidRPr="00AB4365">
            <w:rPr>
              <w:rFonts w:asciiTheme="majorHAnsi" w:hAnsiTheme="majorHAnsi"/>
              <w:color w:val="00467F"/>
              <w:sz w:val="28"/>
              <w:szCs w:val="28"/>
            </w:rPr>
            <w:t>Contents</w:t>
          </w:r>
        </w:p>
        <w:p w:rsidR="007D11AC" w:rsidRDefault="007D11AC" w:rsidP="007D11AC">
          <w:pPr>
            <w:pStyle w:val="TOC1"/>
            <w:tabs>
              <w:tab w:val="right" w:leader="dot" w:pos="9350"/>
            </w:tabs>
            <w:rPr>
              <w:noProof/>
              <w:sz w:val="22"/>
              <w:szCs w:val="22"/>
              <w:lang w:val="en-US"/>
            </w:rPr>
          </w:pPr>
          <w:r>
            <w:fldChar w:fldCharType="begin"/>
          </w:r>
          <w:r>
            <w:instrText xml:space="preserve"> TOC \o "1-3" \h \z \u </w:instrText>
          </w:r>
          <w:r>
            <w:fldChar w:fldCharType="separate"/>
          </w:r>
          <w:hyperlink w:anchor="_Toc461527628" w:history="1">
            <w:r w:rsidRPr="00020327">
              <w:rPr>
                <w:rStyle w:val="Hyperlink"/>
                <w:noProof/>
              </w:rPr>
              <w:t>Abstract</w:t>
            </w:r>
            <w:r>
              <w:rPr>
                <w:noProof/>
                <w:webHidden/>
              </w:rPr>
              <w:tab/>
            </w:r>
            <w:r>
              <w:rPr>
                <w:noProof/>
                <w:webHidden/>
              </w:rPr>
              <w:fldChar w:fldCharType="begin"/>
            </w:r>
            <w:r>
              <w:rPr>
                <w:noProof/>
                <w:webHidden/>
              </w:rPr>
              <w:instrText xml:space="preserve"> PAGEREF _Toc461527628 \h </w:instrText>
            </w:r>
            <w:r>
              <w:rPr>
                <w:noProof/>
                <w:webHidden/>
              </w:rPr>
            </w:r>
            <w:r>
              <w:rPr>
                <w:noProof/>
                <w:webHidden/>
              </w:rPr>
              <w:fldChar w:fldCharType="separate"/>
            </w:r>
            <w:r>
              <w:rPr>
                <w:noProof/>
                <w:webHidden/>
              </w:rPr>
              <w:t>1</w:t>
            </w:r>
            <w:r>
              <w:rPr>
                <w:noProof/>
                <w:webHidden/>
              </w:rPr>
              <w:fldChar w:fldCharType="end"/>
            </w:r>
          </w:hyperlink>
        </w:p>
        <w:p w:rsidR="007D11AC" w:rsidRDefault="007D11AC" w:rsidP="007D11AC">
          <w:pPr>
            <w:pStyle w:val="TOC1"/>
            <w:tabs>
              <w:tab w:val="left" w:pos="880"/>
              <w:tab w:val="right" w:leader="dot" w:pos="9350"/>
            </w:tabs>
            <w:rPr>
              <w:noProof/>
              <w:sz w:val="22"/>
              <w:szCs w:val="22"/>
              <w:lang w:val="en-US"/>
            </w:rPr>
          </w:pPr>
          <w:hyperlink w:anchor="_Toc461527629" w:history="1">
            <w:r w:rsidRPr="00020327">
              <w:rPr>
                <w:rStyle w:val="Hyperlink"/>
                <w:noProof/>
              </w:rPr>
              <w:t>1.</w:t>
            </w:r>
            <w:r>
              <w:rPr>
                <w:noProof/>
                <w:sz w:val="22"/>
                <w:szCs w:val="22"/>
                <w:lang w:val="en-US"/>
              </w:rPr>
              <w:tab/>
            </w:r>
            <w:r w:rsidRPr="00020327">
              <w:rPr>
                <w:rStyle w:val="Hyperlink"/>
                <w:noProof/>
              </w:rPr>
              <w:t>Introduction</w:t>
            </w:r>
            <w:r>
              <w:rPr>
                <w:noProof/>
                <w:webHidden/>
              </w:rPr>
              <w:tab/>
            </w:r>
            <w:r>
              <w:rPr>
                <w:noProof/>
                <w:webHidden/>
              </w:rPr>
              <w:fldChar w:fldCharType="begin"/>
            </w:r>
            <w:r>
              <w:rPr>
                <w:noProof/>
                <w:webHidden/>
              </w:rPr>
              <w:instrText xml:space="preserve"> PAGEREF _Toc461527629 \h </w:instrText>
            </w:r>
            <w:r>
              <w:rPr>
                <w:noProof/>
                <w:webHidden/>
              </w:rPr>
            </w:r>
            <w:r>
              <w:rPr>
                <w:noProof/>
                <w:webHidden/>
              </w:rPr>
              <w:fldChar w:fldCharType="separate"/>
            </w:r>
            <w:r>
              <w:rPr>
                <w:noProof/>
                <w:webHidden/>
              </w:rPr>
              <w:t>2</w:t>
            </w:r>
            <w:r>
              <w:rPr>
                <w:noProof/>
                <w:webHidden/>
              </w:rPr>
              <w:fldChar w:fldCharType="end"/>
            </w:r>
          </w:hyperlink>
        </w:p>
        <w:p w:rsidR="007D11AC" w:rsidRDefault="007D11AC" w:rsidP="007D11AC">
          <w:pPr>
            <w:pStyle w:val="TOC1"/>
            <w:tabs>
              <w:tab w:val="left" w:pos="880"/>
              <w:tab w:val="right" w:leader="dot" w:pos="9350"/>
            </w:tabs>
            <w:rPr>
              <w:noProof/>
              <w:sz w:val="22"/>
              <w:szCs w:val="22"/>
              <w:lang w:val="en-US"/>
            </w:rPr>
          </w:pPr>
          <w:hyperlink w:anchor="_Toc461527630" w:history="1">
            <w:r w:rsidRPr="00020327">
              <w:rPr>
                <w:rStyle w:val="Hyperlink"/>
                <w:noProof/>
              </w:rPr>
              <w:t>2.</w:t>
            </w:r>
            <w:r>
              <w:rPr>
                <w:noProof/>
                <w:sz w:val="22"/>
                <w:szCs w:val="22"/>
                <w:lang w:val="en-US"/>
              </w:rPr>
              <w:tab/>
            </w:r>
            <w:r w:rsidRPr="00020327">
              <w:rPr>
                <w:rStyle w:val="Hyperlink"/>
                <w:noProof/>
              </w:rPr>
              <w:t>Background</w:t>
            </w:r>
            <w:r>
              <w:rPr>
                <w:noProof/>
                <w:webHidden/>
              </w:rPr>
              <w:tab/>
            </w:r>
            <w:r>
              <w:rPr>
                <w:noProof/>
                <w:webHidden/>
              </w:rPr>
              <w:fldChar w:fldCharType="begin"/>
            </w:r>
            <w:r>
              <w:rPr>
                <w:noProof/>
                <w:webHidden/>
              </w:rPr>
              <w:instrText xml:space="preserve"> PAGEREF _Toc461527630 \h </w:instrText>
            </w:r>
            <w:r>
              <w:rPr>
                <w:noProof/>
                <w:webHidden/>
              </w:rPr>
            </w:r>
            <w:r>
              <w:rPr>
                <w:noProof/>
                <w:webHidden/>
              </w:rPr>
              <w:fldChar w:fldCharType="separate"/>
            </w:r>
            <w:r>
              <w:rPr>
                <w:noProof/>
                <w:webHidden/>
              </w:rPr>
              <w:t>2</w:t>
            </w:r>
            <w:r>
              <w:rPr>
                <w:noProof/>
                <w:webHidden/>
              </w:rPr>
              <w:fldChar w:fldCharType="end"/>
            </w:r>
          </w:hyperlink>
        </w:p>
        <w:p w:rsidR="007D11AC" w:rsidRDefault="007D11AC" w:rsidP="007D11AC">
          <w:pPr>
            <w:pStyle w:val="TOC2"/>
            <w:tabs>
              <w:tab w:val="left" w:pos="1320"/>
              <w:tab w:val="right" w:leader="dot" w:pos="9350"/>
            </w:tabs>
            <w:rPr>
              <w:noProof/>
              <w:sz w:val="22"/>
              <w:szCs w:val="22"/>
              <w:lang w:val="en-US"/>
            </w:rPr>
          </w:pPr>
          <w:hyperlink w:anchor="_Toc461527631" w:history="1">
            <w:r w:rsidRPr="00020327">
              <w:rPr>
                <w:rStyle w:val="Hyperlink"/>
                <w:noProof/>
              </w:rPr>
              <w:t>2.1.</w:t>
            </w:r>
            <w:r>
              <w:rPr>
                <w:noProof/>
                <w:sz w:val="22"/>
                <w:szCs w:val="22"/>
                <w:lang w:val="en-US"/>
              </w:rPr>
              <w:tab/>
            </w:r>
            <w:r w:rsidRPr="00020327">
              <w:rPr>
                <w:rStyle w:val="Hyperlink"/>
                <w:noProof/>
              </w:rPr>
              <w:t>Simple Linear Regression</w:t>
            </w:r>
            <w:r>
              <w:rPr>
                <w:noProof/>
                <w:webHidden/>
              </w:rPr>
              <w:tab/>
            </w:r>
            <w:r>
              <w:rPr>
                <w:noProof/>
                <w:webHidden/>
              </w:rPr>
              <w:fldChar w:fldCharType="begin"/>
            </w:r>
            <w:r>
              <w:rPr>
                <w:noProof/>
                <w:webHidden/>
              </w:rPr>
              <w:instrText xml:space="preserve"> PAGEREF _Toc461527631 \h </w:instrText>
            </w:r>
            <w:r>
              <w:rPr>
                <w:noProof/>
                <w:webHidden/>
              </w:rPr>
            </w:r>
            <w:r>
              <w:rPr>
                <w:noProof/>
                <w:webHidden/>
              </w:rPr>
              <w:fldChar w:fldCharType="separate"/>
            </w:r>
            <w:r>
              <w:rPr>
                <w:noProof/>
                <w:webHidden/>
              </w:rPr>
              <w:t>2</w:t>
            </w:r>
            <w:r>
              <w:rPr>
                <w:noProof/>
                <w:webHidden/>
              </w:rPr>
              <w:fldChar w:fldCharType="end"/>
            </w:r>
          </w:hyperlink>
        </w:p>
        <w:p w:rsidR="007D11AC" w:rsidRDefault="007D11AC" w:rsidP="007D11AC">
          <w:pPr>
            <w:pStyle w:val="TOC2"/>
            <w:tabs>
              <w:tab w:val="left" w:pos="1320"/>
              <w:tab w:val="right" w:leader="dot" w:pos="9350"/>
            </w:tabs>
            <w:rPr>
              <w:noProof/>
              <w:sz w:val="22"/>
              <w:szCs w:val="22"/>
              <w:lang w:val="en-US"/>
            </w:rPr>
          </w:pPr>
          <w:hyperlink w:anchor="_Toc461527632" w:history="1">
            <w:r w:rsidRPr="00020327">
              <w:rPr>
                <w:rStyle w:val="Hyperlink"/>
                <w:noProof/>
              </w:rPr>
              <w:t>2.2.</w:t>
            </w:r>
            <w:r>
              <w:rPr>
                <w:noProof/>
                <w:sz w:val="22"/>
                <w:szCs w:val="22"/>
                <w:lang w:val="en-US"/>
              </w:rPr>
              <w:tab/>
            </w:r>
            <w:r w:rsidRPr="00020327">
              <w:rPr>
                <w:rStyle w:val="Hyperlink"/>
                <w:noProof/>
              </w:rPr>
              <w:t>Spatial non-stationarity</w:t>
            </w:r>
            <w:r>
              <w:rPr>
                <w:noProof/>
                <w:webHidden/>
              </w:rPr>
              <w:tab/>
            </w:r>
            <w:r>
              <w:rPr>
                <w:noProof/>
                <w:webHidden/>
              </w:rPr>
              <w:fldChar w:fldCharType="begin"/>
            </w:r>
            <w:r>
              <w:rPr>
                <w:noProof/>
                <w:webHidden/>
              </w:rPr>
              <w:instrText xml:space="preserve"> PAGEREF _Toc461527632 \h </w:instrText>
            </w:r>
            <w:r>
              <w:rPr>
                <w:noProof/>
                <w:webHidden/>
              </w:rPr>
            </w:r>
            <w:r>
              <w:rPr>
                <w:noProof/>
                <w:webHidden/>
              </w:rPr>
              <w:fldChar w:fldCharType="separate"/>
            </w:r>
            <w:r>
              <w:rPr>
                <w:noProof/>
                <w:webHidden/>
              </w:rPr>
              <w:t>2</w:t>
            </w:r>
            <w:r>
              <w:rPr>
                <w:noProof/>
                <w:webHidden/>
              </w:rPr>
              <w:fldChar w:fldCharType="end"/>
            </w:r>
          </w:hyperlink>
        </w:p>
        <w:p w:rsidR="007D11AC" w:rsidRDefault="007D11AC" w:rsidP="007D11AC">
          <w:pPr>
            <w:pStyle w:val="TOC1"/>
            <w:tabs>
              <w:tab w:val="left" w:pos="880"/>
              <w:tab w:val="right" w:leader="dot" w:pos="9350"/>
            </w:tabs>
            <w:rPr>
              <w:noProof/>
              <w:sz w:val="22"/>
              <w:szCs w:val="22"/>
              <w:lang w:val="en-US"/>
            </w:rPr>
          </w:pPr>
          <w:hyperlink w:anchor="_Toc461527633" w:history="1">
            <w:r w:rsidRPr="00020327">
              <w:rPr>
                <w:rStyle w:val="Hyperlink"/>
                <w:noProof/>
              </w:rPr>
              <w:t>3.</w:t>
            </w:r>
            <w:r>
              <w:rPr>
                <w:noProof/>
                <w:sz w:val="22"/>
                <w:szCs w:val="22"/>
                <w:lang w:val="en-US"/>
              </w:rPr>
              <w:tab/>
            </w:r>
            <w:r w:rsidRPr="00020327">
              <w:rPr>
                <w:rStyle w:val="Hyperlink"/>
                <w:noProof/>
              </w:rPr>
              <w:t>Design</w:t>
            </w:r>
            <w:r>
              <w:rPr>
                <w:noProof/>
                <w:webHidden/>
              </w:rPr>
              <w:tab/>
            </w:r>
            <w:r>
              <w:rPr>
                <w:noProof/>
                <w:webHidden/>
              </w:rPr>
              <w:fldChar w:fldCharType="begin"/>
            </w:r>
            <w:r>
              <w:rPr>
                <w:noProof/>
                <w:webHidden/>
              </w:rPr>
              <w:instrText xml:space="preserve"> PAGEREF _Toc461527633 \h </w:instrText>
            </w:r>
            <w:r>
              <w:rPr>
                <w:noProof/>
                <w:webHidden/>
              </w:rPr>
            </w:r>
            <w:r>
              <w:rPr>
                <w:noProof/>
                <w:webHidden/>
              </w:rPr>
              <w:fldChar w:fldCharType="separate"/>
            </w:r>
            <w:r>
              <w:rPr>
                <w:noProof/>
                <w:webHidden/>
              </w:rPr>
              <w:t>4</w:t>
            </w:r>
            <w:r>
              <w:rPr>
                <w:noProof/>
                <w:webHidden/>
              </w:rPr>
              <w:fldChar w:fldCharType="end"/>
            </w:r>
          </w:hyperlink>
        </w:p>
        <w:p w:rsidR="007D11AC" w:rsidRDefault="007D11AC" w:rsidP="007D11AC">
          <w:pPr>
            <w:pStyle w:val="TOC1"/>
            <w:tabs>
              <w:tab w:val="left" w:pos="880"/>
              <w:tab w:val="right" w:leader="dot" w:pos="9350"/>
            </w:tabs>
            <w:rPr>
              <w:noProof/>
              <w:sz w:val="22"/>
              <w:szCs w:val="22"/>
              <w:lang w:val="en-US"/>
            </w:rPr>
          </w:pPr>
          <w:hyperlink w:anchor="_Toc461527634" w:history="1">
            <w:r w:rsidRPr="00020327">
              <w:rPr>
                <w:rStyle w:val="Hyperlink"/>
                <w:noProof/>
              </w:rPr>
              <w:t>4.</w:t>
            </w:r>
            <w:r>
              <w:rPr>
                <w:noProof/>
                <w:sz w:val="22"/>
                <w:szCs w:val="22"/>
                <w:lang w:val="en-US"/>
              </w:rPr>
              <w:tab/>
            </w:r>
            <w:r w:rsidRPr="00020327">
              <w:rPr>
                <w:rStyle w:val="Hyperlink"/>
                <w:noProof/>
              </w:rPr>
              <w:t>Implementation</w:t>
            </w:r>
            <w:r>
              <w:rPr>
                <w:noProof/>
                <w:webHidden/>
              </w:rPr>
              <w:tab/>
            </w:r>
            <w:r>
              <w:rPr>
                <w:noProof/>
                <w:webHidden/>
              </w:rPr>
              <w:fldChar w:fldCharType="begin"/>
            </w:r>
            <w:r>
              <w:rPr>
                <w:noProof/>
                <w:webHidden/>
              </w:rPr>
              <w:instrText xml:space="preserve"> PAGEREF _Toc461527634 \h </w:instrText>
            </w:r>
            <w:r>
              <w:rPr>
                <w:noProof/>
                <w:webHidden/>
              </w:rPr>
            </w:r>
            <w:r>
              <w:rPr>
                <w:noProof/>
                <w:webHidden/>
              </w:rPr>
              <w:fldChar w:fldCharType="separate"/>
            </w:r>
            <w:r>
              <w:rPr>
                <w:noProof/>
                <w:webHidden/>
              </w:rPr>
              <w:t>5</w:t>
            </w:r>
            <w:r>
              <w:rPr>
                <w:noProof/>
                <w:webHidden/>
              </w:rPr>
              <w:fldChar w:fldCharType="end"/>
            </w:r>
          </w:hyperlink>
        </w:p>
        <w:p w:rsidR="007D11AC" w:rsidRDefault="007D11AC" w:rsidP="007D11AC">
          <w:pPr>
            <w:pStyle w:val="TOC1"/>
            <w:tabs>
              <w:tab w:val="left" w:pos="880"/>
              <w:tab w:val="right" w:leader="dot" w:pos="9350"/>
            </w:tabs>
            <w:rPr>
              <w:noProof/>
              <w:sz w:val="22"/>
              <w:szCs w:val="22"/>
              <w:lang w:val="en-US"/>
            </w:rPr>
          </w:pPr>
          <w:hyperlink w:anchor="_Toc461527635" w:history="1">
            <w:r w:rsidRPr="00020327">
              <w:rPr>
                <w:rStyle w:val="Hyperlink"/>
                <w:noProof/>
              </w:rPr>
              <w:t>5.</w:t>
            </w:r>
            <w:r>
              <w:rPr>
                <w:noProof/>
                <w:sz w:val="22"/>
                <w:szCs w:val="22"/>
                <w:lang w:val="en-US"/>
              </w:rPr>
              <w:tab/>
            </w:r>
            <w:r w:rsidRPr="00020327">
              <w:rPr>
                <w:rStyle w:val="Hyperlink"/>
                <w:noProof/>
              </w:rPr>
              <w:t>Evaluation</w:t>
            </w:r>
            <w:r>
              <w:rPr>
                <w:noProof/>
                <w:webHidden/>
              </w:rPr>
              <w:tab/>
            </w:r>
            <w:r>
              <w:rPr>
                <w:noProof/>
                <w:webHidden/>
              </w:rPr>
              <w:fldChar w:fldCharType="begin"/>
            </w:r>
            <w:r>
              <w:rPr>
                <w:noProof/>
                <w:webHidden/>
              </w:rPr>
              <w:instrText xml:space="preserve"> PAGEREF _Toc461527635 \h </w:instrText>
            </w:r>
            <w:r>
              <w:rPr>
                <w:noProof/>
                <w:webHidden/>
              </w:rPr>
            </w:r>
            <w:r>
              <w:rPr>
                <w:noProof/>
                <w:webHidden/>
              </w:rPr>
              <w:fldChar w:fldCharType="separate"/>
            </w:r>
            <w:r>
              <w:rPr>
                <w:noProof/>
                <w:webHidden/>
              </w:rPr>
              <w:t>5</w:t>
            </w:r>
            <w:r>
              <w:rPr>
                <w:noProof/>
                <w:webHidden/>
              </w:rPr>
              <w:fldChar w:fldCharType="end"/>
            </w:r>
          </w:hyperlink>
        </w:p>
        <w:p w:rsidR="007D11AC" w:rsidRDefault="007D11AC" w:rsidP="007D11AC">
          <w:pPr>
            <w:pStyle w:val="TOC1"/>
            <w:tabs>
              <w:tab w:val="left" w:pos="880"/>
              <w:tab w:val="right" w:leader="dot" w:pos="9350"/>
            </w:tabs>
            <w:rPr>
              <w:noProof/>
              <w:sz w:val="22"/>
              <w:szCs w:val="22"/>
              <w:lang w:val="en-US"/>
            </w:rPr>
          </w:pPr>
          <w:hyperlink w:anchor="_Toc461527636" w:history="1">
            <w:r w:rsidRPr="00020327">
              <w:rPr>
                <w:rStyle w:val="Hyperlink"/>
                <w:noProof/>
              </w:rPr>
              <w:t>6.</w:t>
            </w:r>
            <w:r>
              <w:rPr>
                <w:noProof/>
                <w:sz w:val="22"/>
                <w:szCs w:val="22"/>
                <w:lang w:val="en-US"/>
              </w:rPr>
              <w:tab/>
            </w:r>
            <w:r w:rsidRPr="00020327">
              <w:rPr>
                <w:rStyle w:val="Hyperlink"/>
                <w:noProof/>
              </w:rPr>
              <w:t>Conclusion</w:t>
            </w:r>
            <w:r>
              <w:rPr>
                <w:noProof/>
                <w:webHidden/>
              </w:rPr>
              <w:tab/>
            </w:r>
            <w:r>
              <w:rPr>
                <w:noProof/>
                <w:webHidden/>
              </w:rPr>
              <w:fldChar w:fldCharType="begin"/>
            </w:r>
            <w:r>
              <w:rPr>
                <w:noProof/>
                <w:webHidden/>
              </w:rPr>
              <w:instrText xml:space="preserve"> PAGEREF _Toc461527636 \h </w:instrText>
            </w:r>
            <w:r>
              <w:rPr>
                <w:noProof/>
                <w:webHidden/>
              </w:rPr>
            </w:r>
            <w:r>
              <w:rPr>
                <w:noProof/>
                <w:webHidden/>
              </w:rPr>
              <w:fldChar w:fldCharType="separate"/>
            </w:r>
            <w:r>
              <w:rPr>
                <w:noProof/>
                <w:webHidden/>
              </w:rPr>
              <w:t>6</w:t>
            </w:r>
            <w:r>
              <w:rPr>
                <w:noProof/>
                <w:webHidden/>
              </w:rPr>
              <w:fldChar w:fldCharType="end"/>
            </w:r>
          </w:hyperlink>
        </w:p>
        <w:p w:rsidR="007D11AC" w:rsidRDefault="007D11AC" w:rsidP="007D11AC">
          <w:pPr>
            <w:pStyle w:val="TOC1"/>
            <w:tabs>
              <w:tab w:val="right" w:leader="dot" w:pos="9350"/>
            </w:tabs>
            <w:rPr>
              <w:noProof/>
              <w:sz w:val="22"/>
              <w:szCs w:val="22"/>
              <w:lang w:val="en-US"/>
            </w:rPr>
          </w:pPr>
          <w:hyperlink w:anchor="_Toc461527637" w:history="1">
            <w:r w:rsidRPr="00020327">
              <w:rPr>
                <w:rStyle w:val="Hyperlink"/>
                <w:noProof/>
              </w:rPr>
              <w:t>References</w:t>
            </w:r>
            <w:r>
              <w:rPr>
                <w:noProof/>
                <w:webHidden/>
              </w:rPr>
              <w:tab/>
            </w:r>
            <w:r>
              <w:rPr>
                <w:noProof/>
                <w:webHidden/>
              </w:rPr>
              <w:fldChar w:fldCharType="begin"/>
            </w:r>
            <w:r>
              <w:rPr>
                <w:noProof/>
                <w:webHidden/>
              </w:rPr>
              <w:instrText xml:space="preserve"> PAGEREF _Toc461527637 \h </w:instrText>
            </w:r>
            <w:r>
              <w:rPr>
                <w:noProof/>
                <w:webHidden/>
              </w:rPr>
            </w:r>
            <w:r>
              <w:rPr>
                <w:noProof/>
                <w:webHidden/>
              </w:rPr>
              <w:fldChar w:fldCharType="separate"/>
            </w:r>
            <w:r>
              <w:rPr>
                <w:noProof/>
                <w:webHidden/>
              </w:rPr>
              <w:t>7</w:t>
            </w:r>
            <w:r>
              <w:rPr>
                <w:noProof/>
                <w:webHidden/>
              </w:rPr>
              <w:fldChar w:fldCharType="end"/>
            </w:r>
          </w:hyperlink>
        </w:p>
        <w:p w:rsidR="007D11AC" w:rsidRDefault="007D11AC" w:rsidP="007D11AC">
          <w:pPr>
            <w:pStyle w:val="TOC1"/>
            <w:tabs>
              <w:tab w:val="right" w:leader="dot" w:pos="9350"/>
            </w:tabs>
            <w:rPr>
              <w:noProof/>
              <w:sz w:val="22"/>
              <w:szCs w:val="22"/>
              <w:lang w:val="en-US"/>
            </w:rPr>
          </w:pPr>
          <w:hyperlink w:anchor="_Toc461527638" w:history="1">
            <w:r w:rsidRPr="00020327">
              <w:rPr>
                <w:rStyle w:val="Hyperlink"/>
                <w:noProof/>
              </w:rPr>
              <w:t>Appendix</w:t>
            </w:r>
            <w:r>
              <w:rPr>
                <w:noProof/>
                <w:webHidden/>
              </w:rPr>
              <w:tab/>
            </w:r>
            <w:r>
              <w:rPr>
                <w:noProof/>
                <w:webHidden/>
              </w:rPr>
              <w:fldChar w:fldCharType="begin"/>
            </w:r>
            <w:r>
              <w:rPr>
                <w:noProof/>
                <w:webHidden/>
              </w:rPr>
              <w:instrText xml:space="preserve"> PAGEREF _Toc461527638 \h </w:instrText>
            </w:r>
            <w:r>
              <w:rPr>
                <w:noProof/>
                <w:webHidden/>
              </w:rPr>
            </w:r>
            <w:r>
              <w:rPr>
                <w:noProof/>
                <w:webHidden/>
              </w:rPr>
              <w:fldChar w:fldCharType="separate"/>
            </w:r>
            <w:r>
              <w:rPr>
                <w:noProof/>
                <w:webHidden/>
              </w:rPr>
              <w:t>8</w:t>
            </w:r>
            <w:r>
              <w:rPr>
                <w:noProof/>
                <w:webHidden/>
              </w:rPr>
              <w:fldChar w:fldCharType="end"/>
            </w:r>
          </w:hyperlink>
        </w:p>
        <w:p w:rsidR="007D11AC" w:rsidRDefault="007D11AC" w:rsidP="007D11AC">
          <w:r>
            <w:rPr>
              <w:b/>
              <w:bCs/>
              <w:noProof/>
            </w:rPr>
            <w:fldChar w:fldCharType="end"/>
          </w:r>
        </w:p>
      </w:sdtContent>
    </w:sdt>
    <w:p w:rsidR="007D11AC" w:rsidRPr="00F108AC" w:rsidRDefault="007D11AC" w:rsidP="007D11AC"/>
    <w:p w:rsidR="007D11AC" w:rsidRDefault="007D11AC" w:rsidP="007D11AC">
      <w:pPr>
        <w:sectPr w:rsidR="007D11AC" w:rsidSect="0063659C">
          <w:headerReference w:type="even" r:id="rId6"/>
          <w:headerReference w:type="default" r:id="rId7"/>
          <w:footerReference w:type="even" r:id="rId8"/>
          <w:footerReference w:type="default" r:id="rId9"/>
          <w:pgSz w:w="12240" w:h="15840"/>
          <w:pgMar w:top="1440" w:right="1440" w:bottom="1440" w:left="1440" w:header="720" w:footer="720" w:gutter="0"/>
          <w:pgNumType w:start="0"/>
          <w:cols w:space="720"/>
          <w:docGrid w:linePitch="360"/>
        </w:sectPr>
      </w:pPr>
    </w:p>
    <w:p w:rsidR="007D11AC" w:rsidRDefault="007D11AC" w:rsidP="007D11AC">
      <w:pPr>
        <w:pStyle w:val="Heading1"/>
        <w:numPr>
          <w:ilvl w:val="0"/>
          <w:numId w:val="2"/>
        </w:numPr>
      </w:pPr>
      <w:bookmarkStart w:id="2" w:name="_Toc461527629"/>
      <w:r>
        <w:lastRenderedPageBreak/>
        <w:t>Introduction</w:t>
      </w:r>
      <w:bookmarkEnd w:id="2"/>
    </w:p>
    <w:p w:rsidR="007D11AC" w:rsidRDefault="007D11AC" w:rsidP="007D11AC">
      <w:pPr>
        <w:tabs>
          <w:tab w:val="left" w:pos="9000"/>
        </w:tabs>
      </w:pPr>
      <w:r>
        <w:t>Sixth</w:t>
      </w:r>
    </w:p>
    <w:p w:rsidR="007D11AC" w:rsidRDefault="007D11AC" w:rsidP="007D11AC">
      <w:pPr>
        <w:pStyle w:val="ListParagraph"/>
        <w:numPr>
          <w:ilvl w:val="2"/>
          <w:numId w:val="2"/>
        </w:numPr>
        <w:tabs>
          <w:tab w:val="left" w:pos="9000"/>
        </w:tabs>
      </w:pPr>
      <w:r>
        <w:t>Motive (why)</w:t>
      </w:r>
    </w:p>
    <w:p w:rsidR="007D11AC" w:rsidRDefault="007D11AC" w:rsidP="007D11AC">
      <w:pPr>
        <w:pStyle w:val="ListParagraph"/>
        <w:numPr>
          <w:ilvl w:val="2"/>
          <w:numId w:val="2"/>
        </w:numPr>
        <w:tabs>
          <w:tab w:val="left" w:pos="9000"/>
        </w:tabs>
      </w:pPr>
      <w:r>
        <w:t xml:space="preserve">Global model can obscure interesting local relationships </w:t>
      </w:r>
      <w:r>
        <w:fldChar w:fldCharType="begin"/>
      </w:r>
      <w:r>
        <w:instrText xml:space="preserve"> ADDIN EN.CITE &lt;EndNote&gt;&lt;Cite&gt;&lt;Author&gt;Brunsdon&lt;/Author&gt;&lt;Year&gt;1996&lt;/Year&gt;&lt;RecNum&gt;6&lt;/RecNum&gt;&lt;DisplayText&gt;(Brunsdon, Fotheringham, &amp;amp; Charlton,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Pr>
          <w:noProof/>
        </w:rPr>
        <w:t>(Brunsdon, Fotheringham, &amp; Charlton, 1996)</w:t>
      </w:r>
      <w:r>
        <w:fldChar w:fldCharType="end"/>
      </w:r>
    </w:p>
    <w:p w:rsidR="007D11AC" w:rsidRDefault="007D11AC" w:rsidP="007D11AC">
      <w:pPr>
        <w:pStyle w:val="ListParagraph"/>
        <w:numPr>
          <w:ilvl w:val="2"/>
          <w:numId w:val="2"/>
        </w:numPr>
        <w:tabs>
          <w:tab w:val="left" w:pos="9000"/>
        </w:tabs>
      </w:pPr>
      <w:r>
        <w:t>Purpose (research question, goals, aims, etc.)</w:t>
      </w:r>
      <w:r>
        <w:tab/>
        <w:t>Related Work</w:t>
      </w:r>
    </w:p>
    <w:p w:rsidR="007D11AC" w:rsidRDefault="007D11AC" w:rsidP="007D11AC">
      <w:pPr>
        <w:pStyle w:val="ListParagraph"/>
        <w:numPr>
          <w:ilvl w:val="2"/>
          <w:numId w:val="2"/>
        </w:numPr>
        <w:tabs>
          <w:tab w:val="left" w:pos="9000"/>
        </w:tabs>
      </w:pPr>
      <w:r>
        <w:t>Science (soil science, disease mapping)</w:t>
      </w:r>
    </w:p>
    <w:p w:rsidR="007D11AC" w:rsidRDefault="007D11AC" w:rsidP="007D11AC">
      <w:pPr>
        <w:pStyle w:val="ListParagraph"/>
        <w:numPr>
          <w:ilvl w:val="2"/>
          <w:numId w:val="2"/>
        </w:numPr>
        <w:tabs>
          <w:tab w:val="left" w:pos="9000"/>
        </w:tabs>
      </w:pPr>
      <w:r>
        <w:t>Public sector (social trends)</w:t>
      </w:r>
    </w:p>
    <w:p w:rsidR="007D11AC" w:rsidRDefault="007D11AC" w:rsidP="007D11AC">
      <w:pPr>
        <w:pStyle w:val="ListParagraph"/>
        <w:numPr>
          <w:ilvl w:val="2"/>
          <w:numId w:val="2"/>
        </w:numPr>
        <w:tabs>
          <w:tab w:val="left" w:pos="9000"/>
        </w:tabs>
      </w:pPr>
      <w:r>
        <w:t>Business? -&gt; lack of global data</w:t>
      </w:r>
    </w:p>
    <w:p w:rsidR="007D11AC" w:rsidRDefault="007D11AC" w:rsidP="007D11AC">
      <w:pPr>
        <w:pStyle w:val="ListParagraph"/>
        <w:tabs>
          <w:tab w:val="left" w:pos="9000"/>
        </w:tabs>
        <w:ind w:left="1224"/>
      </w:pPr>
      <w:r>
        <w:tab/>
      </w:r>
    </w:p>
    <w:p w:rsidR="007D11AC" w:rsidRPr="00F108AC" w:rsidRDefault="007D11AC" w:rsidP="007D11AC">
      <w:pPr>
        <w:pStyle w:val="ListParagraph"/>
        <w:numPr>
          <w:ilvl w:val="2"/>
          <w:numId w:val="2"/>
        </w:numPr>
        <w:tabs>
          <w:tab w:val="left" w:pos="9000"/>
        </w:tabs>
      </w:pPr>
      <w:r>
        <w:t>Structure</w:t>
      </w:r>
    </w:p>
    <w:p w:rsidR="007D11AC" w:rsidRDefault="007D11AC" w:rsidP="007D11AC">
      <w:pPr>
        <w:pStyle w:val="Heading1"/>
        <w:numPr>
          <w:ilvl w:val="0"/>
          <w:numId w:val="2"/>
        </w:numPr>
        <w:spacing w:line="276" w:lineRule="auto"/>
      </w:pPr>
      <w:bookmarkStart w:id="3" w:name="_Toc461527630"/>
      <w:r>
        <w:t>Background</w:t>
      </w:r>
      <w:bookmarkEnd w:id="3"/>
    </w:p>
    <w:p w:rsidR="007D11AC" w:rsidRDefault="007D11AC" w:rsidP="007D11AC">
      <w:pPr>
        <w:pStyle w:val="Heading2"/>
        <w:numPr>
          <w:ilvl w:val="1"/>
          <w:numId w:val="2"/>
        </w:numPr>
      </w:pPr>
      <w:bookmarkStart w:id="4" w:name="_Toc461527631"/>
      <w:bookmarkStart w:id="5" w:name="_Toc461195333"/>
      <w:r>
        <w:t>Simple Linear Regression</w:t>
      </w:r>
      <w:bookmarkEnd w:id="4"/>
    </w:p>
    <w:p w:rsidR="007D11AC" w:rsidRDefault="007D11AC" w:rsidP="007D11AC">
      <w:r>
        <w:t>A popular technique for both explanatory and predictive data analysis is simple linear regression</w:t>
      </w:r>
      <w:bookmarkEnd w:id="5"/>
      <w:r>
        <w:t xml:space="preserve">. Unlike “black-box” prediction tools such as Artificial Neural Networks (ANN), simple linear regression has the advantage of quantifying the individual effects of each predictor variable on the response. This quality is important for understanding why a particular outcome is predicted, as well as using regression as an exploratory tool. This general model is formalised by the following equation: </w:t>
      </w:r>
    </w:p>
    <w:bookmarkStart w:id="6" w:name="_Ref461531830"/>
    <w:bookmarkStart w:id="7" w:name="_Ref461531863"/>
    <w:p w:rsidR="007D11AC" w:rsidRDefault="007D11AC" w:rsidP="007D11AC">
      <w:pPr>
        <w:pStyle w:val="Caption"/>
        <w:tabs>
          <w:tab w:val="left" w:pos="8640"/>
        </w:tabs>
        <w:ind w:left="1440"/>
      </w:pPr>
      <m:oMathPara>
        <m:oMathParaPr>
          <m:jc m:val="left"/>
        </m:oMathParaPr>
        <m:oMath>
          <m:sSub>
            <m:sSubPr>
              <m:ctrlPr>
                <w:rPr>
                  <w:rFonts w:ascii="Cambria Math" w:hAnsi="Cambria Math"/>
                  <w:bCs w:val="0"/>
                  <w:color w:val="auto"/>
                  <w:spacing w:val="0"/>
                  <w:lang w:val="en-US"/>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Cs w:val="0"/>
                  <w:color w:val="auto"/>
                  <w:spacing w:val="0"/>
                  <w:lang w:val="en-US"/>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 xml:space="preserve">+ </m:t>
          </m:r>
          <m:nary>
            <m:naryPr>
              <m:chr m:val="∑"/>
              <m:limLoc m:val="undOvr"/>
              <m:ctrlPr>
                <w:rPr>
                  <w:rFonts w:ascii="Cambria Math" w:hAnsi="Cambria Math"/>
                  <w:lang w:val="en-US"/>
                </w:rPr>
              </m:ctrlPr>
            </m:naryPr>
            <m:sub>
              <m:r>
                <m:rPr>
                  <m:sty m:val="bi"/>
                </m:rPr>
                <w:rPr>
                  <w:rFonts w:ascii="Cambria Math" w:hAnsi="Cambria Math"/>
                </w:rPr>
                <m:t>k=1</m:t>
              </m:r>
            </m:sub>
            <m:sup>
              <m:r>
                <m:rPr>
                  <m:sty m:val="bi"/>
                </m:rPr>
                <w:rPr>
                  <w:rFonts w:ascii="Cambria Math" w:hAnsi="Cambria Math"/>
                </w:rPr>
                <m:t>m</m:t>
              </m:r>
            </m:sup>
            <m:e>
              <m:sSub>
                <m:sSubPr>
                  <m:ctrlPr>
                    <w:rPr>
                      <w:rFonts w:ascii="Cambria Math" w:hAnsi="Cambria Math"/>
                      <w:bCs w:val="0"/>
                      <w:color w:val="auto"/>
                      <w:spacing w:val="0"/>
                      <w:lang w:val="en-US"/>
                    </w:rPr>
                  </m:ctrlPr>
                </m:sSubPr>
                <m:e>
                  <m:r>
                    <m:rPr>
                      <m:sty m:val="bi"/>
                    </m:rPr>
                    <w:rPr>
                      <w:rFonts w:ascii="Cambria Math" w:hAnsi="Cambria Math"/>
                    </w:rPr>
                    <m:t>a</m:t>
                  </m:r>
                </m:e>
                <m:sub>
                  <m:r>
                    <m:rPr>
                      <m:sty m:val="bi"/>
                    </m:rPr>
                    <w:rPr>
                      <w:rFonts w:ascii="Cambria Math" w:hAnsi="Cambria Math"/>
                    </w:rPr>
                    <m:t>k</m:t>
                  </m:r>
                </m:sub>
              </m:sSub>
              <m:sSub>
                <m:sSubPr>
                  <m:ctrlPr>
                    <w:rPr>
                      <w:rFonts w:ascii="Cambria Math" w:hAnsi="Cambria Math"/>
                      <w:bCs w:val="0"/>
                      <w:color w:val="auto"/>
                      <w:spacing w:val="0"/>
                      <w:lang w:val="en-US"/>
                    </w:rPr>
                  </m:ctrlPr>
                </m:sSubPr>
                <m:e>
                  <m:r>
                    <m:rPr>
                      <m:sty m:val="bi"/>
                    </m:rPr>
                    <w:rPr>
                      <w:rFonts w:ascii="Cambria Math" w:hAnsi="Cambria Math"/>
                    </w:rPr>
                    <m:t>x</m:t>
                  </m:r>
                </m:e>
                <m:sub>
                  <m:r>
                    <m:rPr>
                      <m:sty m:val="bi"/>
                    </m:rPr>
                    <w:rPr>
                      <w:rFonts w:ascii="Cambria Math" w:hAnsi="Cambria Math"/>
                    </w:rPr>
                    <m:t>ik</m:t>
                  </m:r>
                </m:sub>
              </m:sSub>
              <m:r>
                <m:rPr>
                  <m:sty m:val="bi"/>
                </m:rPr>
                <w:rPr>
                  <w:rFonts w:ascii="Cambria Math" w:hAnsi="Cambria Math"/>
                </w:rPr>
                <m:t>+</m:t>
              </m:r>
              <m:sSub>
                <m:sSubPr>
                  <m:ctrlPr>
                    <w:rPr>
                      <w:rFonts w:ascii="Cambria Math" w:hAnsi="Cambria Math"/>
                      <w:bCs w:val="0"/>
                      <w:color w:val="auto"/>
                      <w:spacing w:val="0"/>
                      <w:lang w:val="en-US"/>
                    </w:rPr>
                  </m:ctrlPr>
                </m:sSubPr>
                <m:e>
                  <m:r>
                    <m:rPr>
                      <m:sty m:val="bi"/>
                    </m:rPr>
                    <w:rPr>
                      <w:rFonts w:ascii="Cambria Math" w:hAnsi="Cambria Math"/>
                    </w:rPr>
                    <m:t>ε</m:t>
                  </m:r>
                </m:e>
                <m:sub>
                  <m:r>
                    <m:rPr>
                      <m:sty m:val="bi"/>
                    </m:rPr>
                    <w:rPr>
                      <w:rFonts w:ascii="Cambria Math" w:hAnsi="Cambria Math"/>
                    </w:rPr>
                    <m:t>i</m:t>
                  </m:r>
                </m:sub>
              </m:sSub>
            </m:e>
          </m:nary>
          <m:r>
            <w:rPr>
              <w:color w:val="auto"/>
              <w:spacing w:val="0"/>
            </w:rPr>
            <w:br/>
          </m:r>
        </m:oMath>
      </m:oMathPara>
      <w:r>
        <w:rPr>
          <w:bCs w:val="0"/>
          <w:color w:val="auto"/>
          <w:spacing w:val="0"/>
        </w:rPr>
        <w:tab/>
      </w:r>
      <w:r>
        <w:t>(</w:t>
      </w:r>
      <w:r>
        <w:fldChar w:fldCharType="begin"/>
      </w:r>
      <w:r>
        <w:instrText xml:space="preserve"> SEQ Equation \* ARABIC </w:instrText>
      </w:r>
      <w:r>
        <w:fldChar w:fldCharType="separate"/>
      </w:r>
      <w:r>
        <w:rPr>
          <w:noProof/>
        </w:rPr>
        <w:t>1</w:t>
      </w:r>
      <w:r>
        <w:fldChar w:fldCharType="end"/>
      </w:r>
      <w:bookmarkStart w:id="8" w:name="_Ref461531820"/>
      <w:bookmarkEnd w:id="6"/>
      <w:r>
        <w:t>)</w:t>
      </w:r>
      <w:bookmarkEnd w:id="7"/>
      <w:bookmarkEnd w:id="8"/>
    </w:p>
    <w:p w:rsidR="007D11AC" w:rsidRPr="00D64865" w:rsidRDefault="007D11AC" w:rsidP="007D11AC">
      <w:pPr>
        <w:pStyle w:val="NoSpacing"/>
      </w:pPr>
      <w:r>
        <w:t>w</w:t>
      </w:r>
      <w:r w:rsidRPr="00D64865">
        <w:t xml:space="preserve">here: </w:t>
      </w:r>
    </w:p>
    <w:p w:rsidR="007D11AC" w:rsidRPr="00D64865" w:rsidRDefault="007D11AC" w:rsidP="007D11AC">
      <w:pPr>
        <w:pStyle w:val="NoSpacing"/>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D64865">
        <w:t xml:space="preserve"> is the </w:t>
      </w:r>
      <m:oMath>
        <m:r>
          <w:rPr>
            <w:rFonts w:ascii="Cambria Math" w:hAnsi="Cambria Math"/>
          </w:rPr>
          <m:t>i</m:t>
        </m:r>
      </m:oMath>
      <w:r w:rsidRPr="00D64865">
        <w:t xml:space="preserve">th observation of the dependent variable </w:t>
      </w:r>
      <m:oMath>
        <m:r>
          <w:rPr>
            <w:rFonts w:ascii="Cambria Math" w:hAnsi="Cambria Math"/>
          </w:rPr>
          <m:t>y</m:t>
        </m:r>
      </m:oMath>
      <w:r>
        <w:t>,</w:t>
      </w:r>
    </w:p>
    <w:p w:rsidR="007D11AC" w:rsidRPr="00D64865" w:rsidRDefault="007D11AC" w:rsidP="007D11AC">
      <w:pPr>
        <w:pStyle w:val="NoSpacing"/>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Pr="00D64865">
        <w:t xml:space="preserve"> is the intercept</w:t>
      </w:r>
      <w:r>
        <w:t>,</w:t>
      </w:r>
    </w:p>
    <w:p w:rsidR="007D11AC" w:rsidRPr="00D64865" w:rsidRDefault="007D11AC" w:rsidP="007D11AC">
      <w:pPr>
        <w:pStyle w:val="NoSpacing"/>
      </w:pPr>
      <m:oMath>
        <m:r>
          <w:rPr>
            <w:rFonts w:ascii="Cambria Math" w:hAnsi="Cambria Math"/>
          </w:rPr>
          <m:t>m</m:t>
        </m:r>
      </m:oMath>
      <w:r w:rsidRPr="00D64865">
        <w:t xml:space="preserve"> is the number of predictor variables</w:t>
      </w:r>
      <w:r>
        <w:t>,</w:t>
      </w:r>
      <w:r w:rsidRPr="00D64865">
        <w:t xml:space="preserve"> </w:t>
      </w:r>
    </w:p>
    <w:p w:rsidR="007D11AC" w:rsidRPr="00D64865" w:rsidRDefault="007D11AC" w:rsidP="007D11AC">
      <w:pPr>
        <w:pStyle w:val="NoSpacing"/>
      </w:pP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D64865">
        <w:t xml:space="preserve"> is slope/effect of the independent variable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w:t>
      </w:r>
      <w:r w:rsidRPr="00D64865">
        <w:t xml:space="preserve"> </w:t>
      </w:r>
    </w:p>
    <w:p w:rsidR="007D11AC" w:rsidRPr="00D64865" w:rsidRDefault="007D11AC" w:rsidP="007D11AC">
      <w:pPr>
        <w:pStyle w:val="NoSpacing"/>
      </w:pPr>
      <w:r>
        <w:t xml:space="preserve">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D64865">
        <w:t xml:space="preserve"> is the error term where </w:t>
      </w:r>
      <m:oMath>
        <m:r>
          <w:rPr>
            <w:rFonts w:ascii="Cambria Math" w:hAnsi="Cambria Math"/>
          </w:rPr>
          <m:t>ε</m:t>
        </m:r>
      </m:oMath>
      <w:r w:rsidRPr="00D64865">
        <w:t xml:space="preserve"> is independent and normally distributed with mean = 0</w:t>
      </w:r>
      <w:r>
        <w:t>.</w:t>
      </w:r>
    </w:p>
    <w:p w:rsidR="007D11AC" w:rsidRPr="00E3057D" w:rsidRDefault="007D11AC" w:rsidP="007D11AC">
      <w:pPr>
        <w:pStyle w:val="NoSpacing"/>
        <w:spacing w:after="240"/>
      </w:pPr>
      <w:r w:rsidRPr="00D64865">
        <w:fldChar w:fldCharType="begin"/>
      </w:r>
      <w:r w:rsidRPr="00D64865">
        <w:instrText xml:space="preserve"> ADDIN EN.CITE &lt;EndNote&gt;&lt;Cite&gt;&lt;Author&gt;Dobson&lt;/Author&gt;&lt;Year&gt;2008&lt;/Year&gt;&lt;RecNum&gt;27&lt;/RecNum&gt;&lt;Pages&gt;89&lt;/Pages&gt;&lt;DisplayText&gt;(Dobson &amp;amp; Barnett, 2008, p. 89)&lt;/DisplayText&gt;&lt;record&gt;&lt;rec-number&gt;27&lt;/rec-number&gt;&lt;foreign-keys&gt;&lt;key app="EN" db-id="ez99srpx905td9ev2wn520dtpts29evtr59w" timestamp="1473384617"&gt;27&lt;/key&gt;&lt;/foreign-keys&gt;&lt;ref-type name="Book"&gt;6&lt;/ref-type&gt;&lt;contributors&gt;&lt;authors&gt;&lt;author&gt;Dobson, Annette J&lt;/author&gt;&lt;author&gt;Barnett, Adrian&lt;/author&gt;&lt;/authors&gt;&lt;/contributors&gt;&lt;titles&gt;&lt;title&gt;An introduction to generalized linear models&lt;/title&gt;&lt;/titles&gt;&lt;dates&gt;&lt;year&gt;2008&lt;/year&gt;&lt;/dates&gt;&lt;publisher&gt;CRC press&lt;/publisher&gt;&lt;isbn&gt;1584889519&lt;/isbn&gt;&lt;urls&gt;&lt;/urls&gt;&lt;/record&gt;&lt;/Cite&gt;&lt;/EndNote&gt;</w:instrText>
      </w:r>
      <w:r w:rsidRPr="00D64865">
        <w:fldChar w:fldCharType="separate"/>
      </w:r>
      <w:r w:rsidRPr="00D64865">
        <w:rPr>
          <w:noProof/>
        </w:rPr>
        <w:t>(Dobson &amp; Barnett, 2008, p. 89)</w:t>
      </w:r>
      <w:r w:rsidRPr="00D64865">
        <w:fldChar w:fldCharType="end"/>
      </w:r>
    </w:p>
    <w:p w:rsidR="007D11AC" w:rsidRPr="00C67E44" w:rsidRDefault="007D11AC" w:rsidP="007D11AC">
      <w:r>
        <w:t xml:space="preserve">For example, a linear regression model that predicts salary from years of experience and certification by professional body would include the slope of each, which can be interpreted as a predictor variable’s effect on salary with respect to the other variables in the model. So if the model was: </w:t>
      </w:r>
      <m:oMath>
        <m:r>
          <w:rPr>
            <w:rFonts w:ascii="Cambria Math" w:hAnsi="Cambria Math"/>
            <w:sz w:val="22"/>
          </w:rPr>
          <m:t>salary=33+3</m:t>
        </m:r>
        <m:d>
          <m:dPr>
            <m:ctrlPr>
              <w:rPr>
                <w:rFonts w:ascii="Cambria Math" w:hAnsi="Cambria Math"/>
                <w:i/>
                <w:sz w:val="22"/>
              </w:rPr>
            </m:ctrlPr>
          </m:dPr>
          <m:e>
            <m:r>
              <w:rPr>
                <w:rFonts w:ascii="Cambria Math" w:hAnsi="Cambria Math"/>
                <w:sz w:val="22"/>
              </w:rPr>
              <m:t>experience</m:t>
            </m:r>
          </m:e>
        </m:d>
        <m:r>
          <w:rPr>
            <w:rFonts w:ascii="Cambria Math" w:hAnsi="Cambria Math"/>
            <w:sz w:val="22"/>
          </w:rPr>
          <m:t>+10</m:t>
        </m:r>
        <m:d>
          <m:dPr>
            <m:ctrlPr>
              <w:rPr>
                <w:rFonts w:ascii="Cambria Math" w:hAnsi="Cambria Math"/>
                <w:i/>
                <w:sz w:val="22"/>
              </w:rPr>
            </m:ctrlPr>
          </m:dPr>
          <m:e>
            <m:r>
              <w:rPr>
                <w:rFonts w:ascii="Cambria Math" w:hAnsi="Cambria Math"/>
                <w:sz w:val="22"/>
              </w:rPr>
              <m:t>certification</m:t>
            </m:r>
          </m:e>
        </m:d>
        <m:r>
          <w:rPr>
            <w:rFonts w:ascii="Cambria Math" w:hAnsi="Cambria Math"/>
            <w:sz w:val="22"/>
          </w:rPr>
          <m:t>+ ε</m:t>
        </m:r>
      </m:oMath>
      <w:r>
        <w:t xml:space="preserve">, then the slope/effect of experience is +3, meaning an additional year of experience at the same </w:t>
      </w:r>
      <w:r>
        <w:lastRenderedPageBreak/>
        <w:t xml:space="preserve">certification level would yield an additional 3 units of salary, plus or minus some random error, </w:t>
      </w:r>
      <m:oMath>
        <m:r>
          <w:rPr>
            <w:rFonts w:ascii="Cambria Math" w:hAnsi="Cambria Math"/>
            <w:sz w:val="22"/>
          </w:rPr>
          <m:t>ε</m:t>
        </m:r>
      </m:oMath>
      <w:r>
        <w:t xml:space="preserve"> (see </w:t>
      </w:r>
      <w:r>
        <w:fldChar w:fldCharType="begin"/>
      </w:r>
      <w:r>
        <w:instrText xml:space="preserve"> REF _Ref461548111 \h </w:instrText>
      </w:r>
      <w:r>
        <w:fldChar w:fldCharType="separate"/>
      </w:r>
      <w:r>
        <w:t xml:space="preserve">Figure </w:t>
      </w:r>
      <w:r>
        <w:rPr>
          <w:noProof/>
        </w:rPr>
        <w:t>1</w:t>
      </w:r>
      <w:r>
        <w:fldChar w:fldCharType="end"/>
      </w:r>
      <w:r>
        <w:t>).</w:t>
      </w:r>
    </w:p>
    <w:p w:rsidR="007D11AC" w:rsidRDefault="007D11AC" w:rsidP="007D11AC">
      <w:pPr>
        <w:keepNext/>
        <w:jc w:val="center"/>
      </w:pPr>
      <w:r>
        <w:rPr>
          <w:noProof/>
          <w:lang w:val="en-US"/>
        </w:rPr>
        <w:drawing>
          <wp:inline distT="0" distB="0" distL="0" distR="0" wp14:anchorId="77630213" wp14:editId="2C5398F3">
            <wp:extent cx="5731510" cy="32080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90C6D8.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rsidR="007D11AC" w:rsidRDefault="007D11AC" w:rsidP="007D11AC">
      <w:pPr>
        <w:pStyle w:val="Caption"/>
        <w:jc w:val="center"/>
      </w:pPr>
      <w:bookmarkStart w:id="9" w:name="_Ref461548111"/>
      <w:bookmarkStart w:id="10" w:name="_Ref461644446"/>
      <w:r>
        <w:t xml:space="preserve">Figure </w:t>
      </w:r>
      <w:r>
        <w:fldChar w:fldCharType="begin"/>
      </w:r>
      <w:r>
        <w:instrText xml:space="preserve"> SEQ Figure \* ARABIC </w:instrText>
      </w:r>
      <w:r>
        <w:fldChar w:fldCharType="separate"/>
      </w:r>
      <w:r>
        <w:rPr>
          <w:noProof/>
        </w:rPr>
        <w:t>1</w:t>
      </w:r>
      <w:r>
        <w:fldChar w:fldCharType="end"/>
      </w:r>
      <w:bookmarkEnd w:id="9"/>
      <w:r>
        <w:t>: examples of proper (left plot) and improper (right plot) linear models using hypothetical data. Observations are depicted by blue diamonds while expected values lie along the dashed/dotted lines. The relationship between tree volume and radius (right) is clearly exponential, so the linear model (orange line) tends to underestimate volume at radii extremes and overestimate volume near average radii. The exponential model (green line) is clearly a better model. As shown in the left-hand plot, error values should be random and normally distributed about the expected value.</w:t>
      </w:r>
      <w:bookmarkEnd w:id="10"/>
    </w:p>
    <w:p w:rsidR="007D11AC" w:rsidRDefault="007D11AC" w:rsidP="007D11AC">
      <w:r>
        <w:t>A key assumption in linear regression is a linear relationship between the response and each predictor. If there is a non-linear relationship, a linear model can still be fit, but the error terms (</w:t>
      </w:r>
      <m:oMath>
        <m:sSub>
          <m:sSubPr>
            <m:ctrlPr>
              <w:rPr>
                <w:rFonts w:ascii="Cambria Math" w:hAnsi="Cambria Math"/>
                <w:bCs/>
                <w:i/>
                <w:lang w:val="en-US"/>
              </w:rPr>
            </m:ctrlPr>
          </m:sSubPr>
          <m:e>
            <m:r>
              <w:rPr>
                <w:rFonts w:ascii="Cambria Math" w:hAnsi="Cambria Math"/>
              </w:rPr>
              <m:t>ε</m:t>
            </m:r>
          </m:e>
          <m:sub>
            <m:r>
              <w:rPr>
                <w:rFonts w:ascii="Cambria Math" w:hAnsi="Cambria Math"/>
              </w:rPr>
              <m:t>i</m:t>
            </m:r>
          </m:sub>
        </m:sSub>
      </m:oMath>
      <w:r w:rsidRPr="00DA4C08">
        <w:rPr>
          <w:bCs/>
          <w:lang w:val="en-US"/>
        </w:rPr>
        <w:t>s</w:t>
      </w:r>
      <w:r>
        <w:t xml:space="preserve">) will no longer be normally distributed, causing instability in the model (see </w:t>
      </w:r>
      <w:r>
        <w:fldChar w:fldCharType="begin"/>
      </w:r>
      <w:r>
        <w:instrText xml:space="preserve"> REF _Ref461548111 \h </w:instrText>
      </w:r>
      <w:r>
        <w:fldChar w:fldCharType="separate"/>
      </w:r>
      <w:r>
        <w:t xml:space="preserve">Figure </w:t>
      </w:r>
      <w:r>
        <w:rPr>
          <w:noProof/>
        </w:rPr>
        <w:t>1</w:t>
      </w:r>
      <w:r>
        <w:fldChar w:fldCharType="end"/>
      </w:r>
      <w:r>
        <w:t xml:space="preserve">). </w:t>
      </w:r>
    </w:p>
    <w:p w:rsidR="007D11AC" w:rsidRPr="006131DE" w:rsidRDefault="007D11AC" w:rsidP="007D11AC">
      <w:r>
        <w:t xml:space="preserve">It also is important to observe that simple linear regression produces a </w:t>
      </w:r>
      <w:r>
        <w:rPr>
          <w:i/>
        </w:rPr>
        <w:t>global</w:t>
      </w:r>
      <w:r>
        <w:t xml:space="preserve"> model </w:t>
      </w:r>
      <w:r>
        <w:fldChar w:fldCharType="begin"/>
      </w:r>
      <w:r>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Pr>
          <w:noProof/>
        </w:rPr>
        <w:t>(Brunsdon et al., 1996)</w:t>
      </w:r>
      <w:r>
        <w:fldChar w:fldCharType="end"/>
      </w:r>
      <w:r>
        <w:t xml:space="preserve">. Any local patterns or relationships among the data become generalized by a single line described only by an intercept and slopes for each variable. This can simplify the interpolation process where an unknown response must be predicted. </w:t>
      </w:r>
    </w:p>
    <w:p w:rsidR="007D11AC" w:rsidRDefault="007D11AC" w:rsidP="007D11AC">
      <w:pPr>
        <w:pStyle w:val="Heading2"/>
        <w:numPr>
          <w:ilvl w:val="1"/>
          <w:numId w:val="2"/>
        </w:numPr>
      </w:pPr>
      <w:bookmarkStart w:id="11" w:name="_Toc461527632"/>
      <w:r>
        <w:t>Spatial non-stationarity</w:t>
      </w:r>
      <w:bookmarkEnd w:id="11"/>
    </w:p>
    <w:p w:rsidR="007D11AC" w:rsidRPr="00E5300B" w:rsidRDefault="007D11AC" w:rsidP="007D11AC">
      <w:r>
        <w:t xml:space="preserve">The simplicity of such a global model is useful when studying truly global trends, or when the details of local phenomenon are not of interest. However, spatial data are inherently influenced by their locality. Tobler asserts that “everything is related to  everything else, but near things are more related than distant things” </w:t>
      </w:r>
      <w:r>
        <w:fldChar w:fldCharType="begin"/>
      </w:r>
      <w:r>
        <w:instrText xml:space="preserve"> ADDIN EN.CITE &lt;EndNote&gt;&lt;Cite ExcludeAuth="1"&gt;&lt;Author&gt;Tobler&lt;/Author&gt;&lt;Year&gt;1970&lt;/Year&gt;&lt;RecNum&gt;28&lt;/RecNum&gt;&lt;DisplayText&gt;(1970)&lt;/DisplayText&gt;&lt;record&gt;&lt;rec-number&gt;28&lt;/rec-number&gt;&lt;foreign-keys&gt;&lt;key app="EN" db-id="ez99srpx905td9ev2wn520dtpts29evtr59w" timestamp="1473386813"&gt;28&lt;/key&gt;&lt;/foreign-keys&gt;&lt;ref-type name="Journal Article"&gt;17&lt;/ref-type&gt;&lt;contributors&gt;&lt;authors&gt;&lt;author&gt;Tobler, Waldo R&lt;/author&gt;&lt;/authors&gt;&lt;/contributors&gt;&lt;titles&gt;&lt;title&gt;A computer movie simulating urban growth in the Detroit region&lt;/title&gt;&lt;secondary-title&gt;Economic geography&lt;/secondary-title&gt;&lt;/titles&gt;&lt;periodical&gt;&lt;full-title&gt;Economic geography&lt;/full-title&gt;&lt;/periodical&gt;&lt;pages&gt;234-240&lt;/pages&gt;&lt;volume&gt;46&lt;/volume&gt;&lt;number&gt;sup1&lt;/number&gt;&lt;dates&gt;&lt;year&gt;1970&lt;/year&gt;&lt;/dates&gt;&lt;isbn&gt;0013-0095&lt;/isbn&gt;&lt;urls&gt;&lt;/urls&gt;&lt;/record&gt;&lt;/Cite&gt;&lt;/EndNote&gt;</w:instrText>
      </w:r>
      <w:r>
        <w:fldChar w:fldCharType="separate"/>
      </w:r>
      <w:r>
        <w:rPr>
          <w:noProof/>
        </w:rPr>
        <w:t>(1970)</w:t>
      </w:r>
      <w:r>
        <w:fldChar w:fldCharType="end"/>
      </w:r>
      <w:r>
        <w:t xml:space="preserve">. Therefore, it makes sense to extend simple linear regression to identify interesting local relationships and how those relationships change over geographic space. These variations are referred to as spatial non-stationarity </w:t>
      </w:r>
      <w:r>
        <w:lastRenderedPageBreak/>
        <w:fldChar w:fldCharType="begin"/>
      </w:r>
      <w:r>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Pr>
          <w:noProof/>
        </w:rPr>
        <w:t>(Brunsdon et al., 1996)</w:t>
      </w:r>
      <w:r>
        <w:fldChar w:fldCharType="end"/>
      </w:r>
      <w:r>
        <w:t xml:space="preserve">. To extend the global model defined by equation </w:t>
      </w:r>
      <w:r>
        <w:fldChar w:fldCharType="begin"/>
      </w:r>
      <w:r>
        <w:instrText xml:space="preserve"> REF _Ref461531863 \h </w:instrText>
      </w:r>
      <w:r>
        <w:fldChar w:fldCharType="separate"/>
      </w:r>
      <w:r>
        <w:t>(</w:t>
      </w:r>
      <w:r>
        <w:rPr>
          <w:noProof/>
        </w:rPr>
        <w:t>1</w:t>
      </w:r>
      <w:r>
        <w:t>)</w:t>
      </w:r>
      <w:r>
        <w:fldChar w:fldCharType="end"/>
      </w:r>
      <w:r>
        <w:t>, a different model must be fit for each location of interest, formalised by the following equation:</w:t>
      </w:r>
    </w:p>
    <w:p w:rsidR="007D11AC" w:rsidRDefault="007D11AC" w:rsidP="007D11AC">
      <w:pPr>
        <w:pStyle w:val="Caption"/>
        <w:tabs>
          <w:tab w:val="left" w:pos="8640"/>
        </w:tabs>
        <w:ind w:left="1440"/>
      </w:pPr>
      <m:oMathPara>
        <m:oMathParaPr>
          <m:jc m:val="left"/>
        </m:oMathParaPr>
        <m:oMath>
          <m:sSub>
            <m:sSubPr>
              <m:ctrlPr>
                <w:rPr>
                  <w:rStyle w:val="EquationParametersChar"/>
                  <w:rFonts w:ascii="Cambria Math" w:hAnsi="Cambria Math"/>
                  <w:b/>
                  <w:bCs w:val="0"/>
                  <w:i/>
                  <w:iCs w:val="0"/>
                </w:rPr>
              </m:ctrlPr>
            </m:sSubPr>
            <m:e>
              <m:r>
                <m:rPr>
                  <m:sty m:val="bi"/>
                </m:rPr>
                <w:rPr>
                  <w:rStyle w:val="EquationParametersChar"/>
                  <w:rFonts w:ascii="Cambria Math" w:hAnsi="Cambria Math"/>
                </w:rPr>
                <m:t>y</m:t>
              </m:r>
            </m:e>
            <m:sub>
              <m:r>
                <m:rPr>
                  <m:sty m:val="bi"/>
                </m:rPr>
                <w:rPr>
                  <w:rStyle w:val="EquationParametersChar"/>
                  <w:rFonts w:ascii="Cambria Math" w:hAnsi="Cambria Math"/>
                </w:rPr>
                <m:t>i</m:t>
              </m:r>
            </m:sub>
          </m:sSub>
          <m:r>
            <m:rPr>
              <m:sty m:val="bi"/>
            </m:rPr>
            <w:rPr>
              <w:rStyle w:val="EquationParametersChar"/>
              <w:rFonts w:ascii="Cambria Math" w:hAnsi="Cambria Math"/>
            </w:rPr>
            <m:t xml:space="preserve">= </m:t>
          </m:r>
          <m:sSub>
            <m:sSubPr>
              <m:ctrlPr>
                <w:rPr>
                  <w:rStyle w:val="EquationParametersChar"/>
                  <w:rFonts w:ascii="Cambria Math" w:hAnsi="Cambria Math"/>
                  <w:b/>
                  <w:bCs w:val="0"/>
                  <w:i/>
                  <w:iCs w:val="0"/>
                </w:rPr>
              </m:ctrlPr>
            </m:sSubPr>
            <m:e>
              <m:r>
                <m:rPr>
                  <m:sty m:val="bi"/>
                </m:rPr>
                <w:rPr>
                  <w:rStyle w:val="EquationParametersChar"/>
                  <w:rFonts w:ascii="Cambria Math" w:hAnsi="Cambria Math"/>
                </w:rPr>
                <m:t>a</m:t>
              </m:r>
            </m:e>
            <m:sub>
              <m:r>
                <m:rPr>
                  <m:sty m:val="bi"/>
                </m:rPr>
                <w:rPr>
                  <w:rStyle w:val="EquationParametersChar"/>
                  <w:rFonts w:ascii="Cambria Math" w:hAnsi="Cambria Math"/>
                </w:rPr>
                <m:t>i</m:t>
              </m:r>
              <m:r>
                <m:rPr>
                  <m:sty m:val="bi"/>
                </m:rPr>
                <w:rPr>
                  <w:rStyle w:val="EquationParametersChar"/>
                  <w:rFonts w:ascii="Cambria Math" w:hAnsi="Cambria Math"/>
                </w:rPr>
                <m:t>0</m:t>
              </m:r>
            </m:sub>
          </m:sSub>
          <m:r>
            <m:rPr>
              <m:sty m:val="bi"/>
            </m:rPr>
            <w:rPr>
              <w:rStyle w:val="EquationParametersChar"/>
              <w:rFonts w:ascii="Cambria Math" w:hAnsi="Cambria Math"/>
            </w:rPr>
            <m:t xml:space="preserve">+ </m:t>
          </m:r>
          <m:nary>
            <m:naryPr>
              <m:chr m:val="∑"/>
              <m:limLoc m:val="undOvr"/>
              <m:ctrlPr>
                <w:rPr>
                  <w:rStyle w:val="EquationParametersChar"/>
                  <w:rFonts w:ascii="Cambria Math" w:hAnsi="Cambria Math"/>
                  <w:b/>
                  <w:i/>
                  <w:iCs w:val="0"/>
                </w:rPr>
              </m:ctrlPr>
            </m:naryPr>
            <m:sub>
              <m:r>
                <m:rPr>
                  <m:sty m:val="bi"/>
                </m:rPr>
                <w:rPr>
                  <w:rStyle w:val="EquationParametersChar"/>
                  <w:rFonts w:ascii="Cambria Math" w:hAnsi="Cambria Math"/>
                </w:rPr>
                <m:t>k=1</m:t>
              </m:r>
            </m:sub>
            <m:sup>
              <m:r>
                <m:rPr>
                  <m:sty m:val="bi"/>
                </m:rPr>
                <w:rPr>
                  <w:rStyle w:val="EquationParametersChar"/>
                  <w:rFonts w:ascii="Cambria Math" w:hAnsi="Cambria Math"/>
                </w:rPr>
                <m:t>m</m:t>
              </m:r>
            </m:sup>
            <m:e>
              <m:sSub>
                <m:sSubPr>
                  <m:ctrlPr>
                    <w:rPr>
                      <w:rStyle w:val="EquationParametersChar"/>
                      <w:rFonts w:ascii="Cambria Math" w:hAnsi="Cambria Math"/>
                      <w:b/>
                      <w:bCs w:val="0"/>
                      <w:i/>
                      <w:iCs w:val="0"/>
                    </w:rPr>
                  </m:ctrlPr>
                </m:sSubPr>
                <m:e>
                  <m:r>
                    <m:rPr>
                      <m:sty m:val="bi"/>
                    </m:rPr>
                    <w:rPr>
                      <w:rStyle w:val="EquationParametersChar"/>
                      <w:rFonts w:ascii="Cambria Math" w:hAnsi="Cambria Math"/>
                    </w:rPr>
                    <m:t>a</m:t>
                  </m:r>
                </m:e>
                <m:sub>
                  <m:r>
                    <m:rPr>
                      <m:sty m:val="bi"/>
                    </m:rPr>
                    <w:rPr>
                      <w:rStyle w:val="EquationParametersChar"/>
                      <w:rFonts w:ascii="Cambria Math" w:hAnsi="Cambria Math"/>
                    </w:rPr>
                    <m:t>ik</m:t>
                  </m:r>
                </m:sub>
              </m:sSub>
              <m:sSub>
                <m:sSubPr>
                  <m:ctrlPr>
                    <w:rPr>
                      <w:rStyle w:val="EquationParametersChar"/>
                      <w:rFonts w:ascii="Cambria Math" w:hAnsi="Cambria Math"/>
                      <w:b/>
                      <w:bCs w:val="0"/>
                      <w:i/>
                      <w:iCs w:val="0"/>
                    </w:rPr>
                  </m:ctrlPr>
                </m:sSubPr>
                <m:e>
                  <m:r>
                    <m:rPr>
                      <m:sty m:val="bi"/>
                    </m:rPr>
                    <w:rPr>
                      <w:rStyle w:val="EquationParametersChar"/>
                      <w:rFonts w:ascii="Cambria Math" w:hAnsi="Cambria Math"/>
                    </w:rPr>
                    <m:t>x</m:t>
                  </m:r>
                </m:e>
                <m:sub>
                  <m:r>
                    <m:rPr>
                      <m:sty m:val="bi"/>
                    </m:rPr>
                    <w:rPr>
                      <w:rStyle w:val="EquationParametersChar"/>
                      <w:rFonts w:ascii="Cambria Math" w:hAnsi="Cambria Math"/>
                    </w:rPr>
                    <m:t>ik</m:t>
                  </m:r>
                </m:sub>
              </m:sSub>
              <m:r>
                <m:rPr>
                  <m:sty m:val="bi"/>
                </m:rPr>
                <w:rPr>
                  <w:rStyle w:val="EquationParametersChar"/>
                  <w:rFonts w:ascii="Cambria Math" w:hAnsi="Cambria Math"/>
                </w:rPr>
                <m:t>+</m:t>
              </m:r>
              <m:sSub>
                <m:sSubPr>
                  <m:ctrlPr>
                    <w:rPr>
                      <w:rStyle w:val="EquationParametersChar"/>
                      <w:rFonts w:ascii="Cambria Math" w:hAnsi="Cambria Math"/>
                      <w:b/>
                      <w:bCs w:val="0"/>
                      <w:i/>
                      <w:iCs w:val="0"/>
                    </w:rPr>
                  </m:ctrlPr>
                </m:sSubPr>
                <m:e>
                  <m:r>
                    <m:rPr>
                      <m:sty m:val="bi"/>
                    </m:rPr>
                    <w:rPr>
                      <w:rStyle w:val="EquationParametersChar"/>
                      <w:rFonts w:ascii="Cambria Math" w:hAnsi="Cambria Math"/>
                    </w:rPr>
                    <m:t>ε</m:t>
                  </m:r>
                </m:e>
                <m:sub>
                  <m:r>
                    <m:rPr>
                      <m:sty m:val="bi"/>
                    </m:rPr>
                    <w:rPr>
                      <w:rStyle w:val="EquationParametersChar"/>
                      <w:rFonts w:ascii="Cambria Math" w:hAnsi="Cambria Math"/>
                    </w:rPr>
                    <m:t>i</m:t>
                  </m:r>
                </m:sub>
              </m:sSub>
            </m:e>
          </m:nary>
          <m:r>
            <w:rPr>
              <w:rStyle w:val="EquationParametersChar"/>
              <w:rFonts w:ascii="Cambria Math" w:hAnsi="Cambria Math"/>
            </w:rPr>
            <w:br/>
          </m:r>
        </m:oMath>
      </m:oMathPara>
      <w:r>
        <w:rPr>
          <w:bCs w:val="0"/>
          <w:color w:val="auto"/>
          <w:spacing w:val="0"/>
        </w:rPr>
        <w:tab/>
      </w:r>
      <w:r>
        <w:t>(</w:t>
      </w:r>
      <w:r>
        <w:fldChar w:fldCharType="begin"/>
      </w:r>
      <w:r>
        <w:instrText xml:space="preserve"> SEQ Equation \* ARABIC </w:instrText>
      </w:r>
      <w:r>
        <w:fldChar w:fldCharType="separate"/>
      </w:r>
      <w:r>
        <w:rPr>
          <w:noProof/>
        </w:rPr>
        <w:t>2</w:t>
      </w:r>
      <w:r>
        <w:fldChar w:fldCharType="end"/>
      </w:r>
      <w:r>
        <w:t>)</w:t>
      </w:r>
    </w:p>
    <w:p w:rsidR="007D11AC" w:rsidRDefault="007D11AC" w:rsidP="007D11AC">
      <w:pPr>
        <w:pStyle w:val="NoSpacing"/>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t xml:space="preserve"> is slope/effect of the independent variable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w:r w:rsidRPr="00AB4365">
        <w:rPr>
          <w:i/>
        </w:rPr>
        <w:t>at the local observation</w:t>
      </w:r>
      <w:r>
        <w:t xml:space="preserve">, </w:t>
      </w:r>
      <m:oMath>
        <m:r>
          <w:rPr>
            <w:rFonts w:ascii="Cambria Math" w:hAnsi="Cambria Math"/>
          </w:rPr>
          <m:t>i</m:t>
        </m:r>
      </m:oMath>
      <w:r>
        <w:t xml:space="preserve"> </w:t>
      </w:r>
      <w:r>
        <w:fldChar w:fldCharType="begin"/>
      </w:r>
      <w:r>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Pr>
          <w:noProof/>
        </w:rPr>
        <w:t>(Brunsdon et al., 1996)</w:t>
      </w:r>
      <w:r>
        <w:fldChar w:fldCharType="end"/>
      </w:r>
      <w:r>
        <w:t>.</w:t>
      </w:r>
    </w:p>
    <w:p w:rsidR="007D11AC" w:rsidRDefault="007D11AC" w:rsidP="007D11AC">
      <w:pPr>
        <w:rPr>
          <w:bCs/>
          <w:lang w:val="en-US"/>
        </w:rPr>
      </w:pPr>
      <w:r>
        <w:rPr>
          <w:lang w:val="en-US"/>
        </w:rPr>
        <w:t xml:space="preserve">This approach is referred to as Geographic Weighted Regression (GWR). However, GWR introduces additional complexity over simple regression – specifically regarding how to calculate the individual </w:t>
      </w:r>
      <m:oMath>
        <m:sSub>
          <m:sSubPr>
            <m:ctrlPr>
              <w:rPr>
                <w:rFonts w:ascii="Cambria Math" w:hAnsi="Cambria Math"/>
                <w:bCs/>
                <w:i/>
                <w:sz w:val="22"/>
                <w:lang w:val="en-US"/>
              </w:rPr>
            </m:ctrlPr>
          </m:sSubPr>
          <m:e>
            <m:r>
              <w:rPr>
                <w:rFonts w:ascii="Cambria Math" w:hAnsi="Cambria Math"/>
                <w:sz w:val="22"/>
              </w:rPr>
              <m:t>a</m:t>
            </m:r>
          </m:e>
          <m:sub>
            <m:r>
              <w:rPr>
                <w:rFonts w:ascii="Cambria Math" w:hAnsi="Cambria Math"/>
                <w:sz w:val="22"/>
              </w:rPr>
              <m:t>ik</m:t>
            </m:r>
          </m:sub>
        </m:sSub>
      </m:oMath>
      <w:r>
        <w:rPr>
          <w:bCs/>
          <w:lang w:val="en-US"/>
        </w:rPr>
        <w:t xml:space="preserve"> terms. Like simple linear regression, GWR generally uses a least squares method to find </w:t>
      </w:r>
      <m:oMath>
        <m:sSub>
          <m:sSubPr>
            <m:ctrlPr>
              <w:rPr>
                <w:rFonts w:ascii="Cambria Math" w:hAnsi="Cambria Math"/>
                <w:bCs/>
                <w:i/>
                <w:sz w:val="22"/>
                <w:lang w:val="en-US"/>
              </w:rPr>
            </m:ctrlPr>
          </m:sSubPr>
          <m:e>
            <m:r>
              <w:rPr>
                <w:rFonts w:ascii="Cambria Math" w:hAnsi="Cambria Math"/>
                <w:sz w:val="22"/>
              </w:rPr>
              <m:t>a</m:t>
            </m:r>
          </m:e>
          <m:sub>
            <m:r>
              <w:rPr>
                <w:rFonts w:ascii="Cambria Math" w:hAnsi="Cambria Math"/>
                <w:sz w:val="22"/>
              </w:rPr>
              <m:t>k</m:t>
            </m:r>
          </m:sub>
        </m:sSub>
      </m:oMath>
      <w:r>
        <w:rPr>
          <w:bCs/>
          <w:lang w:val="en-US"/>
        </w:rPr>
        <w:t xml:space="preserve"> terms for equation </w:t>
      </w:r>
      <w:r>
        <w:rPr>
          <w:bCs/>
          <w:lang w:val="en-US"/>
        </w:rPr>
        <w:fldChar w:fldCharType="begin"/>
      </w:r>
      <w:r>
        <w:rPr>
          <w:bCs/>
          <w:lang w:val="en-US"/>
        </w:rPr>
        <w:instrText xml:space="preserve"> REF _Ref461531863 \h </w:instrText>
      </w:r>
      <w:r>
        <w:rPr>
          <w:bCs/>
          <w:lang w:val="en-US"/>
        </w:rPr>
      </w:r>
      <w:r>
        <w:rPr>
          <w:bCs/>
          <w:lang w:val="en-US"/>
        </w:rPr>
        <w:fldChar w:fldCharType="separate"/>
      </w:r>
      <w:r>
        <w:t>(</w:t>
      </w:r>
      <w:r>
        <w:rPr>
          <w:noProof/>
        </w:rPr>
        <w:t>1</w:t>
      </w:r>
      <w:r>
        <w:t>)</w:t>
      </w:r>
      <w:r>
        <w:rPr>
          <w:bCs/>
          <w:lang w:val="en-US"/>
        </w:rPr>
        <w:fldChar w:fldCharType="end"/>
      </w:r>
      <w:r>
        <w:rPr>
          <w:bCs/>
          <w:lang w:val="en-US"/>
        </w:rPr>
        <w:t xml:space="preserve"> that minimize </w:t>
      </w:r>
      <m:oMath>
        <m:r>
          <w:rPr>
            <w:rFonts w:ascii="Cambria Math" w:hAnsi="Cambria Math"/>
            <w:sz w:val="22"/>
            <w:lang w:val="en-US"/>
          </w:rPr>
          <m:t>S</m:t>
        </m:r>
      </m:oMath>
      <w:r>
        <w:rPr>
          <w:bCs/>
          <w:lang w:val="en-US"/>
        </w:rPr>
        <w:t xml:space="preserve"> in the following equation:</w:t>
      </w:r>
    </w:p>
    <w:p w:rsidR="007D11AC" w:rsidRDefault="007D11AC" w:rsidP="007D11AC">
      <w:pPr>
        <w:pStyle w:val="Caption"/>
        <w:tabs>
          <w:tab w:val="left" w:pos="8640"/>
        </w:tabs>
        <w:ind w:left="1440"/>
        <w:rPr>
          <w:lang w:val="en-US"/>
        </w:rPr>
      </w:pPr>
      <w:bookmarkStart w:id="12" w:name="_Ref461567317"/>
      <m:oMathPara>
        <m:oMathParaPr>
          <m:jc m:val="left"/>
        </m:oMathParaPr>
        <m:oMath>
          <m:r>
            <m:rPr>
              <m:sty m:val="bi"/>
            </m:rPr>
            <w:rPr>
              <w:rStyle w:val="EquationParametersChar"/>
              <w:rFonts w:ascii="Cambria Math" w:hAnsi="Cambria Math"/>
            </w:rPr>
            <m:t xml:space="preserve">S= </m:t>
          </m:r>
          <m:nary>
            <m:naryPr>
              <m:chr m:val="∑"/>
              <m:limLoc m:val="undOvr"/>
              <m:ctrlPr>
                <w:rPr>
                  <w:rStyle w:val="EquationParametersChar"/>
                  <w:rFonts w:ascii="Cambria Math" w:hAnsi="Cambria Math"/>
                  <w:b/>
                  <w:i/>
                  <w:iCs w:val="0"/>
                </w:rPr>
              </m:ctrlPr>
            </m:naryPr>
            <m:sub>
              <m:r>
                <m:rPr>
                  <m:sty m:val="bi"/>
                </m:rPr>
                <w:rPr>
                  <w:rStyle w:val="EquationParametersChar"/>
                  <w:rFonts w:ascii="Cambria Math" w:hAnsi="Cambria Math"/>
                </w:rPr>
                <m:t>i=1</m:t>
              </m:r>
            </m:sub>
            <m:sup>
              <m:r>
                <m:rPr>
                  <m:sty m:val="bi"/>
                </m:rPr>
                <w:rPr>
                  <w:rStyle w:val="EquationParametersChar"/>
                  <w:rFonts w:ascii="Cambria Math" w:hAnsi="Cambria Math"/>
                </w:rPr>
                <m:t>n</m:t>
              </m:r>
            </m:sup>
            <m:e>
              <m:sSup>
                <m:sSupPr>
                  <m:ctrlPr>
                    <w:rPr>
                      <w:rStyle w:val="EquationParametersChar"/>
                      <w:rFonts w:ascii="Cambria Math" w:hAnsi="Cambria Math"/>
                      <w:b/>
                      <w:bCs w:val="0"/>
                      <w:i/>
                      <w:iCs w:val="0"/>
                    </w:rPr>
                  </m:ctrlPr>
                </m:sSupPr>
                <m:e>
                  <m:d>
                    <m:dPr>
                      <m:begChr m:val="["/>
                      <m:endChr m:val="]"/>
                      <m:ctrlPr>
                        <w:rPr>
                          <w:rStyle w:val="EquationParametersChar"/>
                          <w:rFonts w:ascii="Cambria Math" w:hAnsi="Cambria Math"/>
                          <w:b/>
                          <w:bCs w:val="0"/>
                          <w:i/>
                          <w:iCs w:val="0"/>
                        </w:rPr>
                      </m:ctrlPr>
                    </m:dPr>
                    <m:e>
                      <m:sSub>
                        <m:sSubPr>
                          <m:ctrlPr>
                            <w:rPr>
                              <w:rStyle w:val="EquationParametersChar"/>
                              <w:rFonts w:ascii="Cambria Math" w:hAnsi="Cambria Math"/>
                              <w:b/>
                              <w:bCs w:val="0"/>
                              <w:i/>
                              <w:iCs w:val="0"/>
                            </w:rPr>
                          </m:ctrlPr>
                        </m:sSubPr>
                        <m:e>
                          <m:r>
                            <m:rPr>
                              <m:sty m:val="bi"/>
                            </m:rPr>
                            <w:rPr>
                              <w:rStyle w:val="EquationParametersChar"/>
                              <w:rFonts w:ascii="Cambria Math" w:hAnsi="Cambria Math"/>
                            </w:rPr>
                            <m:t>y</m:t>
                          </m:r>
                        </m:e>
                        <m:sub>
                          <m:r>
                            <m:rPr>
                              <m:sty m:val="bi"/>
                            </m:rPr>
                            <w:rPr>
                              <w:rStyle w:val="EquationParametersChar"/>
                              <w:rFonts w:ascii="Cambria Math" w:hAnsi="Cambria Math"/>
                            </w:rPr>
                            <m:t>i</m:t>
                          </m:r>
                        </m:sub>
                      </m:sSub>
                      <m:r>
                        <m:rPr>
                          <m:sty m:val="bi"/>
                        </m:rPr>
                        <w:rPr>
                          <w:rStyle w:val="EquationParametersChar"/>
                          <w:rFonts w:ascii="Cambria Math" w:hAnsi="Cambria Math"/>
                        </w:rPr>
                        <m:t>-</m:t>
                      </m:r>
                      <m:sSub>
                        <m:sSubPr>
                          <m:ctrlPr>
                            <w:rPr>
                              <w:rStyle w:val="EquationParametersChar"/>
                              <w:rFonts w:ascii="Cambria Math" w:hAnsi="Cambria Math"/>
                              <w:b/>
                              <w:bCs w:val="0"/>
                              <w:i/>
                              <w:iCs w:val="0"/>
                            </w:rPr>
                          </m:ctrlPr>
                        </m:sSubPr>
                        <m:e>
                          <m:r>
                            <m:rPr>
                              <m:sty m:val="bi"/>
                            </m:rPr>
                            <w:rPr>
                              <w:rStyle w:val="EquationParametersChar"/>
                              <w:rFonts w:ascii="Cambria Math" w:hAnsi="Cambria Math"/>
                            </w:rPr>
                            <m:t>μ</m:t>
                          </m:r>
                        </m:e>
                        <m:sub>
                          <m:r>
                            <m:rPr>
                              <m:sty m:val="bi"/>
                            </m:rPr>
                            <w:rPr>
                              <w:rStyle w:val="EquationParametersChar"/>
                              <w:rFonts w:ascii="Cambria Math" w:hAnsi="Cambria Math"/>
                            </w:rPr>
                            <m:t>i</m:t>
                          </m:r>
                        </m:sub>
                      </m:sSub>
                      <m:r>
                        <m:rPr>
                          <m:sty m:val="bi"/>
                        </m:rPr>
                        <w:rPr>
                          <w:rStyle w:val="EquationParametersChar"/>
                          <w:rFonts w:ascii="Cambria Math" w:hAnsi="Cambria Math"/>
                        </w:rPr>
                        <m:t>(</m:t>
                      </m:r>
                      <m:sSub>
                        <m:sSubPr>
                          <m:ctrlPr>
                            <w:rPr>
                              <w:rStyle w:val="EquationParametersChar"/>
                              <w:rFonts w:ascii="Cambria Math" w:hAnsi="Cambria Math"/>
                              <w:b/>
                              <w:bCs w:val="0"/>
                              <w:i/>
                              <w:iCs w:val="0"/>
                            </w:rPr>
                          </m:ctrlPr>
                        </m:sSubPr>
                        <m:e>
                          <m:r>
                            <m:rPr>
                              <m:sty m:val="bi"/>
                            </m:rPr>
                            <w:rPr>
                              <w:rStyle w:val="EquationParametersChar"/>
                              <w:rFonts w:ascii="Cambria Math" w:hAnsi="Cambria Math"/>
                            </w:rPr>
                            <m:t>a</m:t>
                          </m:r>
                        </m:e>
                        <m:sub>
                          <m:r>
                            <m:rPr>
                              <m:sty m:val="bi"/>
                            </m:rPr>
                            <w:rPr>
                              <w:rStyle w:val="EquationParametersChar"/>
                              <w:rFonts w:ascii="Cambria Math" w:hAnsi="Cambria Math"/>
                            </w:rPr>
                            <m:t>k</m:t>
                          </m:r>
                        </m:sub>
                      </m:sSub>
                      <m:r>
                        <m:rPr>
                          <m:sty m:val="bi"/>
                        </m:rPr>
                        <w:rPr>
                          <w:rStyle w:val="EquationParametersChar"/>
                          <w:rFonts w:ascii="Cambria Math" w:hAnsi="Cambria Math"/>
                        </w:rPr>
                        <m:t>)</m:t>
                      </m:r>
                    </m:e>
                  </m:d>
                </m:e>
                <m:sup>
                  <m:r>
                    <m:rPr>
                      <m:sty m:val="bi"/>
                    </m:rPr>
                    <w:rPr>
                      <w:rStyle w:val="EquationParametersChar"/>
                      <w:rFonts w:ascii="Cambria Math" w:hAnsi="Cambria Math"/>
                    </w:rPr>
                    <m:t>2</m:t>
                  </m:r>
                </m:sup>
              </m:sSup>
            </m:e>
          </m:nary>
          <m:r>
            <w:rPr>
              <w:lang w:val="en-US"/>
            </w:rPr>
            <w:br/>
          </m:r>
        </m:oMath>
      </m:oMathPara>
      <w:r>
        <w:rPr>
          <w:lang w:val="en-US"/>
        </w:rPr>
        <w:tab/>
        <w:t>(</w:t>
      </w:r>
      <w:r>
        <w:rPr>
          <w:lang w:val="en-US"/>
        </w:rPr>
        <w:fldChar w:fldCharType="begin"/>
      </w:r>
      <w:r>
        <w:rPr>
          <w:lang w:val="en-US"/>
        </w:rPr>
        <w:instrText xml:space="preserve"> SEQ Equation \* ARABIC </w:instrText>
      </w:r>
      <w:r>
        <w:rPr>
          <w:lang w:val="en-US"/>
        </w:rPr>
        <w:fldChar w:fldCharType="separate"/>
      </w:r>
      <w:r>
        <w:rPr>
          <w:noProof/>
          <w:lang w:val="en-US"/>
        </w:rPr>
        <w:t>3</w:t>
      </w:r>
      <w:r>
        <w:rPr>
          <w:lang w:val="en-US"/>
        </w:rPr>
        <w:fldChar w:fldCharType="end"/>
      </w:r>
      <w:r>
        <w:rPr>
          <w:lang w:val="en-US"/>
        </w:rPr>
        <w:t>)</w:t>
      </w:r>
      <w:bookmarkEnd w:id="12"/>
    </w:p>
    <w:p w:rsidR="007D11AC" w:rsidRDefault="007D11AC" w:rsidP="007D11AC">
      <w:pPr>
        <w:pStyle w:val="NoSpacing"/>
      </w:pPr>
      <w:r>
        <w:t xml:space="preserve">where:  </w:t>
      </w:r>
    </w:p>
    <w:p w:rsidR="007D11AC" w:rsidRDefault="007D11AC" w:rsidP="007D11AC">
      <w:pPr>
        <w:pStyle w:val="NoSpacing"/>
      </w:pPr>
      <m:oMath>
        <m:sSub>
          <m:sSubPr>
            <m:ctrlPr>
              <w:rPr>
                <w:rFonts w:ascii="Cambria Math" w:hAnsi="Cambria Math"/>
                <w:i/>
                <w:sz w:val="24"/>
              </w:rPr>
            </m:ctrlPr>
          </m:sSubPr>
          <m:e>
            <m:r>
              <w:rPr>
                <w:rFonts w:ascii="Cambria Math" w:hAnsi="Cambria Math"/>
              </w:rPr>
              <m:t>y</m:t>
            </m:r>
          </m:e>
          <m:sub>
            <m:r>
              <w:rPr>
                <w:rFonts w:ascii="Cambria Math" w:hAnsi="Cambria Math"/>
              </w:rPr>
              <m:t>i</m:t>
            </m:r>
          </m:sub>
        </m:sSub>
      </m:oMath>
      <w:r>
        <w:t xml:space="preserve"> is the actual response at point </w:t>
      </w:r>
      <m:oMath>
        <m:r>
          <w:rPr>
            <w:rFonts w:ascii="Cambria Math" w:hAnsi="Cambria Math"/>
          </w:rPr>
          <m:t>i</m:t>
        </m:r>
      </m:oMath>
      <w:r>
        <w:t>,</w:t>
      </w:r>
    </w:p>
    <w:p w:rsidR="007D11AC" w:rsidRDefault="007D11AC" w:rsidP="007D11AC">
      <w:pPr>
        <w:pStyle w:val="NoSpacing"/>
      </w:pPr>
      <w:r w:rsidRPr="00DA4C08">
        <w:t>and</w:t>
      </w:r>
      <w:r>
        <w:rPr>
          <w:sz w:val="24"/>
        </w:rPr>
        <w:t xml:space="preserve"> </w:t>
      </w:r>
      <m:oMath>
        <m:sSub>
          <m:sSubPr>
            <m:ctrlPr>
              <w:rPr>
                <w:rFonts w:ascii="Cambria Math" w:hAnsi="Cambria Math"/>
                <w:i/>
                <w:sz w:val="24"/>
              </w:rPr>
            </m:ctrlPr>
          </m:sSubPr>
          <m:e>
            <m:r>
              <w:rPr>
                <w:rFonts w:ascii="Cambria Math" w:hAnsi="Cambria Math"/>
              </w:rPr>
              <m:t>μ</m:t>
            </m:r>
          </m:e>
          <m:sub>
            <m:r>
              <w:rPr>
                <w:rFonts w:ascii="Cambria Math" w:hAnsi="Cambria Math"/>
              </w:rPr>
              <m:t>i</m:t>
            </m:r>
          </m:sub>
        </m:sSub>
      </m:oMath>
      <w:r>
        <w:t xml:space="preserve"> is the expected (mean) response at point </w:t>
      </w:r>
      <m:oMath>
        <m:r>
          <w:rPr>
            <w:rFonts w:ascii="Cambria Math" w:hAnsi="Cambria Math"/>
          </w:rPr>
          <m:t>i</m:t>
        </m:r>
      </m:oMath>
      <w:r>
        <w:t xml:space="preserve"> </w:t>
      </w:r>
      <w:r>
        <w:fldChar w:fldCharType="begin"/>
      </w:r>
      <w:r>
        <w:instrText xml:space="preserve"> ADDIN EN.CITE &lt;EndNote&gt;&lt;Cite&gt;&lt;Author&gt;Dobson&lt;/Author&gt;&lt;Year&gt;2008&lt;/Year&gt;&lt;RecNum&gt;27&lt;/RecNum&gt;&lt;Pages&gt;14&lt;/Pages&gt;&lt;DisplayText&gt;(Dobson &amp;amp; Barnett, 2008, p. 14)&lt;/DisplayText&gt;&lt;record&gt;&lt;rec-number&gt;27&lt;/rec-number&gt;&lt;foreign-keys&gt;&lt;key app="EN" db-id="ez99srpx905td9ev2wn520dtpts29evtr59w" timestamp="1473384617"&gt;27&lt;/key&gt;&lt;/foreign-keys&gt;&lt;ref-type name="Book"&gt;6&lt;/ref-type&gt;&lt;contributors&gt;&lt;authors&gt;&lt;author&gt;Dobson, Annette J&lt;/author&gt;&lt;author&gt;Barnett, Adrian&lt;/author&gt;&lt;/authors&gt;&lt;/contributors&gt;&lt;titles&gt;&lt;title&gt;An introduction to generalized linear models&lt;/title&gt;&lt;/titles&gt;&lt;dates&gt;&lt;year&gt;2008&lt;/year&gt;&lt;/dates&gt;&lt;publisher&gt;CRC press&lt;/publisher&gt;&lt;isbn&gt;1584889519&lt;/isbn&gt;&lt;urls&gt;&lt;/urls&gt;&lt;/record&gt;&lt;/Cite&gt;&lt;/EndNote&gt;</w:instrText>
      </w:r>
      <w:r>
        <w:fldChar w:fldCharType="separate"/>
      </w:r>
      <w:r>
        <w:rPr>
          <w:noProof/>
        </w:rPr>
        <w:t>(Dobson &amp; Barnett, 2008, p. 14)</w:t>
      </w:r>
      <w:r>
        <w:fldChar w:fldCharType="end"/>
      </w:r>
      <w:r>
        <w:t xml:space="preserve">. </w:t>
      </w:r>
    </w:p>
    <w:p w:rsidR="007D11AC" w:rsidRPr="00E014FA" w:rsidRDefault="007D11AC" w:rsidP="007D11AC">
      <w:pPr>
        <w:rPr>
          <w:lang w:val="en-US"/>
        </w:rPr>
      </w:pPr>
      <w:r>
        <w:rPr>
          <w:lang w:val="en-US"/>
        </w:rPr>
        <w:t xml:space="preserve">The minimization of error, </w:t>
      </w:r>
      <m:oMath>
        <m:r>
          <w:rPr>
            <w:rFonts w:ascii="Cambria Math" w:hAnsi="Cambria Math"/>
            <w:sz w:val="22"/>
            <w:lang w:val="en-US"/>
          </w:rPr>
          <m:t>S</m:t>
        </m:r>
      </m:oMath>
      <w:r>
        <w:rPr>
          <w:lang w:val="en-US"/>
        </w:rPr>
        <w:t xml:space="preserve"> simultaneously for all </w:t>
      </w:r>
      <w:r>
        <w:t xml:space="preserve">points, </w:t>
      </w:r>
      <m:oMath>
        <m:r>
          <w:rPr>
            <w:rFonts w:ascii="Cambria Math" w:hAnsi="Cambria Math"/>
          </w:rPr>
          <m:t>i</m:t>
        </m:r>
      </m:oMath>
      <w:r>
        <w:t xml:space="preserve"> makes simple linear regression a global model.  To model spatial non-stationarity then, a different model must be fit for each location, with individual errors </w:t>
      </w:r>
      <m:oMath>
        <m:sSub>
          <m:sSubPr>
            <m:ctrlPr>
              <w:rPr>
                <w:rFonts w:ascii="Cambria Math" w:hAnsi="Cambria Math"/>
                <w:i/>
                <w:sz w:val="22"/>
                <w:lang w:val="en-US"/>
              </w:rPr>
            </m:ctrlPr>
          </m:sSubPr>
          <m:e>
            <m:r>
              <w:rPr>
                <w:rFonts w:ascii="Cambria Math" w:hAnsi="Cambria Math"/>
                <w:sz w:val="22"/>
                <w:lang w:val="en-US"/>
              </w:rPr>
              <m:t>S</m:t>
            </m:r>
          </m:e>
          <m:sub>
            <m:r>
              <w:rPr>
                <w:rFonts w:ascii="Cambria Math" w:hAnsi="Cambria Math"/>
                <w:sz w:val="22"/>
                <w:lang w:val="en-US"/>
              </w:rPr>
              <m:t>i</m:t>
            </m:r>
          </m:sub>
        </m:sSub>
      </m:oMath>
      <w:r>
        <w:rPr>
          <w:lang w:val="en-US"/>
        </w:rPr>
        <w:t>,</w:t>
      </w:r>
      <w:r>
        <w:t xml:space="preserve"> minimized only among each </w:t>
      </w:r>
      <m:oMath>
        <m:r>
          <w:rPr>
            <w:rFonts w:ascii="Cambria Math" w:hAnsi="Cambria Math"/>
            <w:sz w:val="22"/>
          </w:rPr>
          <m:t>i</m:t>
        </m:r>
      </m:oMath>
      <w:r>
        <w:t xml:space="preserve">’s “local” points, </w:t>
      </w:r>
      <m:oMath>
        <m:r>
          <w:rPr>
            <w:rFonts w:ascii="Cambria Math" w:hAnsi="Cambria Math"/>
            <w:sz w:val="22"/>
          </w:rPr>
          <m:t>j</m:t>
        </m:r>
      </m:oMath>
      <w:r>
        <w:t xml:space="preserve">. Therefore, the concept of what is considered “local” must be made explicit. In other words, defining a locality implies devising a spatial weighting function that excludes distant, non-local points by either specifying a distance buffer, or effectively reducing their weights to zero via a decay function. </w:t>
      </w:r>
      <w:r>
        <w:rPr>
          <w:noProof/>
        </w:rPr>
        <w:t>Brunsdon et al. recommends the following “bisquare function” which provides a balance between the lower computational cost offered by the former and the parameter surface smoothness offered by the latter:</w:t>
      </w:r>
    </w:p>
    <w:bookmarkStart w:id="13" w:name="_Ref461538712"/>
    <w:p w:rsidR="007D11AC" w:rsidRDefault="007D11AC" w:rsidP="007D11AC">
      <w:pPr>
        <w:pStyle w:val="Caption"/>
        <w:tabs>
          <w:tab w:val="left" w:pos="8640"/>
        </w:tabs>
        <w:ind w:left="1440" w:firstLine="0"/>
      </w:pPr>
      <m:oMathPara>
        <m:oMathParaPr>
          <m:jc m:val="left"/>
        </m:oMathParaPr>
        <m:oMath>
          <m:sSub>
            <m:sSubPr>
              <m:ctrlPr>
                <w:rPr>
                  <w:rStyle w:val="EquationParametersChar"/>
                  <w:rFonts w:ascii="Cambria Math" w:hAnsi="Cambria Math"/>
                  <w:b/>
                  <w:i/>
                  <w:iCs w:val="0"/>
                </w:rPr>
              </m:ctrlPr>
            </m:sSubPr>
            <m:e>
              <m:r>
                <w:rPr>
                  <w:rStyle w:val="EquationParametersChar"/>
                  <w:rFonts w:ascii="Cambria Math" w:hAnsi="Cambria Math"/>
                </w:rPr>
                <m:t>w</m:t>
              </m:r>
            </m:e>
            <m:sub>
              <m:r>
                <w:rPr>
                  <w:rStyle w:val="EquationParametersChar"/>
                  <w:rFonts w:ascii="Cambria Math" w:hAnsi="Cambria Math"/>
                </w:rPr>
                <m:t>ij</m:t>
              </m:r>
            </m:sub>
          </m:sSub>
          <m:r>
            <w:rPr>
              <w:rStyle w:val="EquationParametersChar"/>
              <w:rFonts w:ascii="Cambria Math" w:hAnsi="Cambria Math"/>
            </w:rPr>
            <m:t>=</m:t>
          </m:r>
          <m:sSup>
            <m:sSupPr>
              <m:ctrlPr>
                <w:rPr>
                  <w:rStyle w:val="EquationParametersChar"/>
                  <w:rFonts w:ascii="Cambria Math" w:hAnsi="Cambria Math"/>
                  <w:b/>
                  <w:i/>
                  <w:iCs w:val="0"/>
                </w:rPr>
              </m:ctrlPr>
            </m:sSupPr>
            <m:e>
              <m:d>
                <m:dPr>
                  <m:begChr m:val="["/>
                  <m:endChr m:val="]"/>
                  <m:ctrlPr>
                    <w:rPr>
                      <w:rStyle w:val="EquationParametersChar"/>
                      <w:rFonts w:ascii="Cambria Math" w:hAnsi="Cambria Math"/>
                      <w:b/>
                      <w:i/>
                      <w:iCs w:val="0"/>
                    </w:rPr>
                  </m:ctrlPr>
                </m:dPr>
                <m:e>
                  <m:r>
                    <w:rPr>
                      <w:rStyle w:val="EquationParametersChar"/>
                      <w:rFonts w:ascii="Cambria Math" w:hAnsi="Cambria Math"/>
                    </w:rPr>
                    <m:t xml:space="preserve">1- </m:t>
                  </m:r>
                  <m:f>
                    <m:fPr>
                      <m:ctrlPr>
                        <w:rPr>
                          <w:rStyle w:val="EquationParametersChar"/>
                          <w:rFonts w:ascii="Cambria Math" w:hAnsi="Cambria Math"/>
                          <w:b/>
                          <w:i/>
                          <w:iCs w:val="0"/>
                        </w:rPr>
                      </m:ctrlPr>
                    </m:fPr>
                    <m:num>
                      <m:sSubSup>
                        <m:sSubSupPr>
                          <m:ctrlPr>
                            <w:rPr>
                              <w:rStyle w:val="EquationParametersChar"/>
                              <w:rFonts w:ascii="Cambria Math" w:hAnsi="Cambria Math"/>
                              <w:b/>
                              <w:i/>
                              <w:iCs w:val="0"/>
                            </w:rPr>
                          </m:ctrlPr>
                        </m:sSubSupPr>
                        <m:e>
                          <m:r>
                            <w:rPr>
                              <w:rStyle w:val="EquationParametersChar"/>
                              <w:rFonts w:ascii="Cambria Math" w:hAnsi="Cambria Math"/>
                            </w:rPr>
                            <m:t>d</m:t>
                          </m:r>
                        </m:e>
                        <m:sub>
                          <m:r>
                            <w:rPr>
                              <w:rStyle w:val="EquationParametersChar"/>
                              <w:rFonts w:ascii="Cambria Math" w:hAnsi="Cambria Math"/>
                            </w:rPr>
                            <m:t>ij</m:t>
                          </m:r>
                        </m:sub>
                        <m:sup>
                          <m:r>
                            <w:rPr>
                              <w:rStyle w:val="EquationParametersChar"/>
                              <w:rFonts w:ascii="Cambria Math" w:hAnsi="Cambria Math"/>
                            </w:rPr>
                            <m:t>2</m:t>
                          </m:r>
                        </m:sup>
                      </m:sSubSup>
                    </m:num>
                    <m:den>
                      <m:sSup>
                        <m:sSupPr>
                          <m:ctrlPr>
                            <w:rPr>
                              <w:rStyle w:val="EquationParametersChar"/>
                              <w:rFonts w:ascii="Cambria Math" w:hAnsi="Cambria Math"/>
                              <w:b/>
                              <w:i/>
                              <w:iCs w:val="0"/>
                            </w:rPr>
                          </m:ctrlPr>
                        </m:sSupPr>
                        <m:e>
                          <m:r>
                            <w:rPr>
                              <w:rStyle w:val="EquationParametersChar"/>
                              <w:rFonts w:ascii="Cambria Math" w:hAnsi="Cambria Math"/>
                            </w:rPr>
                            <m:t>d</m:t>
                          </m:r>
                        </m:e>
                        <m:sup>
                          <m:r>
                            <w:rPr>
                              <w:rStyle w:val="EquationParametersChar"/>
                              <w:rFonts w:ascii="Cambria Math" w:hAnsi="Cambria Math"/>
                            </w:rPr>
                            <m:t>2</m:t>
                          </m:r>
                        </m:sup>
                      </m:sSup>
                    </m:den>
                  </m:f>
                </m:e>
              </m:d>
            </m:e>
            <m:sup>
              <m:r>
                <w:rPr>
                  <w:rStyle w:val="EquationParametersChar"/>
                  <w:rFonts w:ascii="Cambria Math" w:hAnsi="Cambria Math"/>
                </w:rPr>
                <m:t>2</m:t>
              </m:r>
            </m:sup>
          </m:sSup>
          <m:r>
            <w:rPr>
              <w:rStyle w:val="EquationParametersChar"/>
              <w:rFonts w:ascii="Cambria Math" w:hAnsi="Cambria Math"/>
            </w:rPr>
            <m:t xml:space="preserve"> if </m:t>
          </m:r>
          <m:sSub>
            <m:sSubPr>
              <m:ctrlPr>
                <w:rPr>
                  <w:rStyle w:val="EquationParametersChar"/>
                  <w:rFonts w:ascii="Cambria Math" w:hAnsi="Cambria Math"/>
                  <w:b/>
                  <w:i/>
                  <w:iCs w:val="0"/>
                </w:rPr>
              </m:ctrlPr>
            </m:sSubPr>
            <m:e>
              <m:r>
                <w:rPr>
                  <w:rStyle w:val="EquationParametersChar"/>
                  <w:rFonts w:ascii="Cambria Math" w:hAnsi="Cambria Math"/>
                </w:rPr>
                <m:t>d</m:t>
              </m:r>
            </m:e>
            <m:sub>
              <m:r>
                <w:rPr>
                  <w:rStyle w:val="EquationParametersChar"/>
                  <w:rFonts w:ascii="Cambria Math" w:hAnsi="Cambria Math"/>
                </w:rPr>
                <m:t>ij</m:t>
              </m:r>
            </m:sub>
          </m:sSub>
          <m:r>
            <w:rPr>
              <w:rStyle w:val="EquationParametersChar"/>
              <w:rFonts w:ascii="Cambria Math" w:hAnsi="Cambria Math"/>
            </w:rPr>
            <m:t xml:space="preserve">&lt;d; </m:t>
          </m:r>
          <m:sSub>
            <m:sSubPr>
              <m:ctrlPr>
                <w:rPr>
                  <w:rStyle w:val="EquationParametersChar"/>
                  <w:rFonts w:ascii="Cambria Math" w:hAnsi="Cambria Math"/>
                  <w:b/>
                  <w:i/>
                  <w:iCs w:val="0"/>
                </w:rPr>
              </m:ctrlPr>
            </m:sSubPr>
            <m:e>
              <m:r>
                <w:rPr>
                  <w:rStyle w:val="EquationParametersChar"/>
                  <w:rFonts w:ascii="Cambria Math" w:hAnsi="Cambria Math"/>
                </w:rPr>
                <m:t>w</m:t>
              </m:r>
            </m:e>
            <m:sub>
              <m:r>
                <w:rPr>
                  <w:rStyle w:val="EquationParametersChar"/>
                  <w:rFonts w:ascii="Cambria Math" w:hAnsi="Cambria Math"/>
                </w:rPr>
                <m:t>ij</m:t>
              </m:r>
            </m:sub>
          </m:sSub>
          <m:r>
            <w:rPr>
              <w:rStyle w:val="EquationParametersChar"/>
              <w:rFonts w:ascii="Cambria Math" w:hAnsi="Cambria Math"/>
            </w:rPr>
            <m:t>=0 otherwise</m:t>
          </m:r>
          <m:r>
            <w:br/>
          </m:r>
        </m:oMath>
      </m:oMathPara>
      <w:r>
        <w:tab/>
        <w:t>(</w:t>
      </w:r>
      <w:r>
        <w:fldChar w:fldCharType="begin"/>
      </w:r>
      <w:r>
        <w:instrText xml:space="preserve"> SEQ Equation \* ARABIC </w:instrText>
      </w:r>
      <w:r>
        <w:fldChar w:fldCharType="separate"/>
      </w:r>
      <w:r>
        <w:rPr>
          <w:noProof/>
        </w:rPr>
        <w:t>4</w:t>
      </w:r>
      <w:r>
        <w:fldChar w:fldCharType="end"/>
      </w:r>
      <w:r>
        <w:t>)</w:t>
      </w:r>
      <w:bookmarkEnd w:id="13"/>
    </w:p>
    <w:p w:rsidR="007D11AC" w:rsidRDefault="007D11AC" w:rsidP="007D11AC">
      <w:pPr>
        <w:pStyle w:val="NoSpacing"/>
      </w:pPr>
      <w:r>
        <w:t>where:</w:t>
      </w:r>
    </w:p>
    <w:p w:rsidR="007D11AC" w:rsidRPr="00F5717D" w:rsidRDefault="007D11AC" w:rsidP="007D11AC">
      <w:pPr>
        <w:pStyle w:val="NoSpacing"/>
      </w:pPr>
      <w:r>
        <w:t xml:space="preserve"> </w:t>
      </w:r>
      <m:oMath>
        <m:r>
          <w:rPr>
            <w:rFonts w:ascii="Cambria Math" w:hAnsi="Cambria Math"/>
          </w:rPr>
          <m:t>i</m:t>
        </m:r>
      </m:oMath>
      <w:r>
        <w:t xml:space="preserve"> is a point where model parameters are estimated,</w:t>
      </w:r>
      <w:r w:rsidRPr="00612BF5">
        <w:rPr>
          <w:noProof/>
        </w:rPr>
        <w:t xml:space="preserve"> </w:t>
      </w:r>
    </w:p>
    <w:p w:rsidR="007D11AC" w:rsidRDefault="007D11AC" w:rsidP="007D11AC">
      <w:pPr>
        <w:pStyle w:val="NoSpacing"/>
      </w:pPr>
      <m:oMath>
        <m:r>
          <w:rPr>
            <w:rFonts w:ascii="Cambria Math" w:hAnsi="Cambria Math"/>
          </w:rPr>
          <m:t xml:space="preserve"> j</m:t>
        </m:r>
      </m:oMath>
      <w:r w:rsidRPr="00A81E5F">
        <w:t xml:space="preserve"> </w:t>
      </w:r>
      <w:r>
        <w:t>is an observed point,</w:t>
      </w:r>
    </w:p>
    <w:p w:rsidR="007D11AC" w:rsidRDefault="007D11AC" w:rsidP="007D11AC">
      <w:pPr>
        <w:pStyle w:val="NoSpacing"/>
      </w:pPr>
      <m:oMath>
        <m:sSub>
          <m:sSubPr>
            <m:ctrlPr>
              <w:rPr>
                <w:rFonts w:ascii="Cambria Math" w:hAnsi="Cambria Math"/>
                <w:i/>
              </w:rPr>
            </m:ctrlPr>
          </m:sSubPr>
          <m:e>
            <m:r>
              <w:rPr>
                <w:rFonts w:ascii="Cambria Math" w:hAnsi="Cambria Math"/>
              </w:rPr>
              <m:t>d</m:t>
            </m:r>
          </m:e>
          <m:sub>
            <m:r>
              <w:rPr>
                <w:rFonts w:ascii="Cambria Math" w:hAnsi="Cambria Math"/>
              </w:rPr>
              <m:t>ij</m:t>
            </m:r>
          </m:sub>
        </m:sSub>
      </m:oMath>
      <w:r>
        <w:t xml:space="preserve"> is the distance between points </w:t>
      </w:r>
      <m:oMath>
        <m:r>
          <w:rPr>
            <w:rFonts w:ascii="Cambria Math" w:hAnsi="Cambria Math"/>
          </w:rPr>
          <m:t>i</m:t>
        </m:r>
      </m:oMath>
      <w:r>
        <w:t xml:space="preserve"> and </w:t>
      </w:r>
      <m:oMath>
        <m:r>
          <w:rPr>
            <w:rFonts w:ascii="Cambria Math" w:hAnsi="Cambria Math"/>
          </w:rPr>
          <m:t>j</m:t>
        </m:r>
      </m:oMath>
      <w:r>
        <w:t>,</w:t>
      </w:r>
    </w:p>
    <w:p w:rsidR="007D11AC" w:rsidRDefault="007D11AC" w:rsidP="007D11AC">
      <w:pPr>
        <w:pStyle w:val="NoSpacing"/>
        <w:rPr>
          <w:sz w:val="20"/>
        </w:rPr>
      </w:pPr>
      <w:r>
        <w:t>and</w:t>
      </w:r>
      <m:oMath>
        <m:r>
          <w:rPr>
            <w:rFonts w:ascii="Cambria Math" w:hAnsi="Cambria Math"/>
          </w:rPr>
          <m:t xml:space="preserve"> d</m:t>
        </m:r>
      </m:oMath>
      <w:r w:rsidRPr="00A81E5F">
        <w:t xml:space="preserve"> is the </w:t>
      </w:r>
      <w:r>
        <w:t xml:space="preserve">spatial neighborhood distance </w:t>
      </w:r>
      <w:r>
        <w:rPr>
          <w:sz w:val="20"/>
        </w:rPr>
        <w:fldChar w:fldCharType="begin"/>
      </w:r>
      <w:r>
        <w:rPr>
          <w:sz w:val="20"/>
        </w:rPr>
        <w:instrText xml:space="preserve"> ADDIN EN.CITE &lt;EndNote&gt;&lt;Cite ExcludeAuth="1"&gt;&lt;Author&gt;Brunsdon&lt;/Author&gt;&lt;Year&gt;1996&lt;/Year&gt;&lt;RecNum&gt;6&lt;/RecNum&gt;&lt;DisplayText&gt;(1996)&lt;/DisplayText&gt;&lt;record&gt;&lt;rec-number&gt;6&lt;/rec-number&gt;&lt;foreign-keys&gt;&lt;key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rPr>
          <w:sz w:val="20"/>
        </w:rPr>
        <w:fldChar w:fldCharType="separate"/>
      </w:r>
      <w:r>
        <w:rPr>
          <w:noProof/>
          <w:sz w:val="20"/>
        </w:rPr>
        <w:t>(1996)</w:t>
      </w:r>
      <w:r>
        <w:rPr>
          <w:sz w:val="20"/>
        </w:rPr>
        <w:fldChar w:fldCharType="end"/>
      </w:r>
      <w:r>
        <w:rPr>
          <w:sz w:val="20"/>
        </w:rPr>
        <w:t>.</w:t>
      </w:r>
    </w:p>
    <w:p w:rsidR="007D11AC" w:rsidRDefault="007D11AC" w:rsidP="007D11AC">
      <w:r>
        <w:rPr>
          <w:lang w:val="en-US"/>
        </w:rPr>
        <w:t xml:space="preserve">With this method, only points within the distance buffer, </w:t>
      </w:r>
      <m:oMath>
        <m:r>
          <w:rPr>
            <w:rFonts w:ascii="Cambria Math" w:hAnsi="Cambria Math"/>
            <w:sz w:val="22"/>
          </w:rPr>
          <m:t>d</m:t>
        </m:r>
      </m:oMath>
      <w:r>
        <w:t xml:space="preserve"> will be considered, saving computation cost. Additionally, distant points, </w:t>
      </w:r>
      <m:oMath>
        <m:r>
          <w:rPr>
            <w:rFonts w:ascii="Cambria Math" w:hAnsi="Cambria Math"/>
            <w:sz w:val="22"/>
          </w:rPr>
          <m:t>j</m:t>
        </m:r>
      </m:oMath>
      <w:r>
        <w:t xml:space="preserve"> near the buffer boundary will have relatively low influence on </w:t>
      </w:r>
      <m:oMath>
        <m:sSub>
          <m:sSubPr>
            <m:ctrlPr>
              <w:rPr>
                <w:rFonts w:ascii="Cambria Math" w:hAnsi="Cambria Math"/>
                <w:b/>
                <w:i/>
                <w:smallCaps/>
                <w:sz w:val="22"/>
              </w:rPr>
            </m:ctrlPr>
          </m:sSubPr>
          <m:e>
            <m:r>
              <w:rPr>
                <w:rFonts w:ascii="Cambria Math" w:hAnsi="Cambria Math"/>
                <w:sz w:val="22"/>
              </w:rPr>
              <m:t>w</m:t>
            </m:r>
          </m:e>
          <m:sub>
            <m:r>
              <w:rPr>
                <w:rFonts w:ascii="Cambria Math" w:hAnsi="Cambria Math"/>
                <w:sz w:val="22"/>
              </w:rPr>
              <m:t>ij</m:t>
            </m:r>
          </m:sub>
        </m:sSub>
        <m:r>
          <m:rPr>
            <m:sty m:val="bi"/>
          </m:rPr>
          <w:rPr>
            <w:rFonts w:ascii="Cambria Math" w:hAnsi="Cambria Math"/>
            <w:smallCaps/>
            <w:sz w:val="22"/>
          </w:rPr>
          <m:t xml:space="preserve"> </m:t>
        </m:r>
      </m:oMath>
      <w:r>
        <w:t xml:space="preserve">which will prevent the resulting parameter surface from having abrupt </w:t>
      </w:r>
      <w:r>
        <w:lastRenderedPageBreak/>
        <w:t xml:space="preserve">changes where those points are included or not (see </w:t>
      </w:r>
      <w:r>
        <w:fldChar w:fldCharType="begin"/>
      </w:r>
      <w:r>
        <w:instrText xml:space="preserve"> REF _Ref461543503 \h </w:instrText>
      </w:r>
      <w:r>
        <w:fldChar w:fldCharType="separate"/>
      </w:r>
      <w:r>
        <w:t xml:space="preserve">Figure </w:t>
      </w:r>
      <w:r>
        <w:rPr>
          <w:noProof/>
        </w:rPr>
        <w:t>2</w:t>
      </w:r>
      <w:r>
        <w:fldChar w:fldCharType="end"/>
      </w:r>
      <w:r>
        <w:t xml:space="preserve">). Such a decay function also better respects Tobler’s </w:t>
      </w:r>
      <w:r>
        <w:fldChar w:fldCharType="begin"/>
      </w:r>
      <w:r>
        <w:instrText xml:space="preserve"> ADDIN EN.CITE &lt;EndNote&gt;&lt;Cite ExcludeAuth="1"&gt;&lt;Author&gt;Tobler&lt;/Author&gt;&lt;Year&gt;1970&lt;/Year&gt;&lt;RecNum&gt;28&lt;/RecNum&gt;&lt;DisplayText&gt;(1970)&lt;/DisplayText&gt;&lt;record&gt;&lt;rec-number&gt;28&lt;/rec-number&gt;&lt;foreign-keys&gt;&lt;key app="EN" db-id="ez99srpx905td9ev2wn520dtpts29evtr59w" timestamp="1473386813"&gt;28&lt;/key&gt;&lt;/foreign-keys&gt;&lt;ref-type name="Journal Article"&gt;17&lt;/ref-type&gt;&lt;contributors&gt;&lt;authors&gt;&lt;author&gt;Tobler, Waldo R&lt;/author&gt;&lt;/authors&gt;&lt;/contributors&gt;&lt;titles&gt;&lt;title&gt;A computer movie simulating urban growth in the Detroit region&lt;/title&gt;&lt;secondary-title&gt;Economic geography&lt;/secondary-title&gt;&lt;/titles&gt;&lt;periodical&gt;&lt;full-title&gt;Economic geography&lt;/full-title&gt;&lt;/periodical&gt;&lt;pages&gt;234-240&lt;/pages&gt;&lt;volume&gt;46&lt;/volume&gt;&lt;number&gt;sup1&lt;/number&gt;&lt;dates&gt;&lt;year&gt;1970&lt;/year&gt;&lt;/dates&gt;&lt;isbn&gt;0013-0095&lt;/isbn&gt;&lt;urls&gt;&lt;/urls&gt;&lt;/record&gt;&lt;/Cite&gt;&lt;/EndNote&gt;</w:instrText>
      </w:r>
      <w:r>
        <w:fldChar w:fldCharType="separate"/>
      </w:r>
      <w:r>
        <w:rPr>
          <w:noProof/>
        </w:rPr>
        <w:t>(1970)</w:t>
      </w:r>
      <w:r>
        <w:fldChar w:fldCharType="end"/>
      </w:r>
      <w:r>
        <w:t xml:space="preserve"> law by giving higher weight to closer points, </w:t>
      </w:r>
      <m:oMath>
        <m:r>
          <w:rPr>
            <w:rFonts w:ascii="Cambria Math" w:hAnsi="Cambria Math"/>
            <w:sz w:val="22"/>
          </w:rPr>
          <m:t>j</m:t>
        </m:r>
      </m:oMath>
      <w:r>
        <w:t xml:space="preserve">. </w:t>
      </w:r>
    </w:p>
    <w:p w:rsidR="007D11AC" w:rsidRDefault="007D11AC" w:rsidP="007D11AC">
      <w:pPr>
        <w:keepNext/>
        <w:jc w:val="center"/>
      </w:pPr>
      <w:r>
        <w:rPr>
          <w:noProof/>
          <w:lang w:val="en-US"/>
        </w:rPr>
        <w:drawing>
          <wp:inline distT="0" distB="0" distL="0" distR="0" wp14:anchorId="1E1F7A78" wp14:editId="38AA1F6B">
            <wp:extent cx="3727835" cy="2007144"/>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90592F.tmp"/>
                    <pic:cNvPicPr/>
                  </pic:nvPicPr>
                  <pic:blipFill rotWithShape="1">
                    <a:blip r:embed="rId11" cstate="print">
                      <a:extLst>
                        <a:ext uri="{28A0092B-C50C-407E-A947-70E740481C1C}">
                          <a14:useLocalDpi xmlns:a14="http://schemas.microsoft.com/office/drawing/2010/main" val="0"/>
                        </a:ext>
                      </a:extLst>
                    </a:blip>
                    <a:srcRect l="19083" t="31458" r="20487" b="14685"/>
                    <a:stretch/>
                  </pic:blipFill>
                  <pic:spPr bwMode="auto">
                    <a:xfrm>
                      <a:off x="0" y="0"/>
                      <a:ext cx="3738802" cy="2013049"/>
                    </a:xfrm>
                    <a:prstGeom prst="rect">
                      <a:avLst/>
                    </a:prstGeom>
                    <a:ln>
                      <a:noFill/>
                    </a:ln>
                    <a:extLst>
                      <a:ext uri="{53640926-AAD7-44D8-BBD7-CCE9431645EC}">
                        <a14:shadowObscured xmlns:a14="http://schemas.microsoft.com/office/drawing/2010/main"/>
                      </a:ext>
                    </a:extLst>
                  </pic:spPr>
                </pic:pic>
              </a:graphicData>
            </a:graphic>
          </wp:inline>
        </w:drawing>
      </w:r>
    </w:p>
    <w:p w:rsidR="007D11AC" w:rsidRDefault="007D11AC" w:rsidP="007D11AC">
      <w:pPr>
        <w:pStyle w:val="Caption"/>
        <w:jc w:val="center"/>
      </w:pPr>
      <w:bookmarkStart w:id="14" w:name="_Ref461543503"/>
      <w:r>
        <w:t xml:space="preserve">Figure </w:t>
      </w:r>
      <w:r>
        <w:fldChar w:fldCharType="begin"/>
      </w:r>
      <w:r>
        <w:instrText xml:space="preserve"> SEQ Figure \* ARABIC </w:instrText>
      </w:r>
      <w:r>
        <w:fldChar w:fldCharType="separate"/>
      </w:r>
      <w:r>
        <w:rPr>
          <w:noProof/>
        </w:rPr>
        <w:t>2</w:t>
      </w:r>
      <w:r>
        <w:fldChar w:fldCharType="end"/>
      </w:r>
      <w:bookmarkEnd w:id="14"/>
      <w:r>
        <w:t xml:space="preserve">: </w:t>
      </w:r>
      <w:r w:rsidRPr="00A2589A">
        <w:t>The spatial neighbourhood</w:t>
      </w:r>
      <w:r>
        <w:t xml:space="preserve"> </w:t>
      </w:r>
      <w:r w:rsidRPr="00A2589A">
        <w:t xml:space="preserve">of an unmeasured </w:t>
      </w:r>
      <w:r>
        <w:t>parameter</w:t>
      </w:r>
      <w:r w:rsidRPr="00A2589A">
        <w:t xml:space="preserve">, </w:t>
      </w:r>
      <w:r>
        <w:t>w</w:t>
      </w:r>
      <w:r>
        <w:rPr>
          <w:vertAlign w:val="subscript"/>
        </w:rPr>
        <w:t>ij</w:t>
      </w:r>
      <w:r w:rsidRPr="004F7D58">
        <w:t>,</w:t>
      </w:r>
      <w:r>
        <w:t xml:space="preserve"> defined by a buffer with distance, d from w</w:t>
      </w:r>
      <w:r>
        <w:rPr>
          <w:vertAlign w:val="subscript"/>
        </w:rPr>
        <w:t>ij</w:t>
      </w:r>
      <w:r>
        <w:t xml:space="preserve">. </w:t>
      </w:r>
      <w:r w:rsidRPr="00A2589A">
        <w:t>Nearby, measured locations (</w:t>
      </w:r>
      <w:r>
        <w:t>j</w:t>
      </w:r>
      <w:r w:rsidRPr="00A2589A">
        <w:rPr>
          <w:vertAlign w:val="subscript"/>
        </w:rPr>
        <w:t>1-5</w:t>
      </w:r>
      <w:r w:rsidRPr="00A2589A">
        <w:t xml:space="preserve">) are used to estimate the value at </w:t>
      </w:r>
      <w:r>
        <w:t>w</w:t>
      </w:r>
      <w:r>
        <w:rPr>
          <w:vertAlign w:val="subscript"/>
        </w:rPr>
        <w:t>ij</w:t>
      </w:r>
      <w:r w:rsidRPr="00A2589A">
        <w:t xml:space="preserve">. The sizes of </w:t>
      </w:r>
      <w:r>
        <w:t>j</w:t>
      </w:r>
      <w:r w:rsidRPr="00A2589A">
        <w:rPr>
          <w:vertAlign w:val="subscript"/>
        </w:rPr>
        <w:t xml:space="preserve">1-5 </w:t>
      </w:r>
      <w:r w:rsidRPr="00A2589A">
        <w:t xml:space="preserve">illustrate their relative weight in determining </w:t>
      </w:r>
      <w:r>
        <w:t>w</w:t>
      </w:r>
      <w:r>
        <w:rPr>
          <w:vertAlign w:val="subscript"/>
        </w:rPr>
        <w:t>ij</w:t>
      </w:r>
      <w:r w:rsidRPr="00A2589A">
        <w:t xml:space="preserve">. Closer points are assumed to be more </w:t>
      </w:r>
      <w:r>
        <w:t xml:space="preserve">closely </w:t>
      </w:r>
      <w:r w:rsidRPr="00A2589A">
        <w:t xml:space="preserve">related, so they are weighted heavier. Points 6 and 7 are outside the </w:t>
      </w:r>
      <w:r>
        <w:t>buffer</w:t>
      </w:r>
      <w:r w:rsidRPr="00A2589A">
        <w:t xml:space="preserve">, so </w:t>
      </w:r>
      <w:r>
        <w:t>they are</w:t>
      </w:r>
      <w:r w:rsidRPr="00A2589A">
        <w:t xml:space="preserve"> not </w:t>
      </w:r>
      <w:r>
        <w:t>used to calculate</w:t>
      </w:r>
      <w:r w:rsidRPr="00A2589A">
        <w:t xml:space="preserve"> </w:t>
      </w:r>
      <w:r>
        <w:t>w</w:t>
      </w:r>
      <w:r>
        <w:rPr>
          <w:vertAlign w:val="subscript"/>
        </w:rPr>
        <w:t>ij</w:t>
      </w:r>
      <w:r>
        <w:t xml:space="preserve">. Adapted from Mitchell </w:t>
      </w:r>
      <w:r>
        <w:fldChar w:fldCharType="begin"/>
      </w:r>
      <w:r>
        <w:instrText xml:space="preserve"> ADDIN EN.CITE &lt;EndNote&gt;&lt;Cite ExcludeAuth="1"&gt;&lt;Author&gt;Mitchell&lt;/Author&gt;&lt;Year&gt;1999&lt;/Year&gt;&lt;RecNum&gt;30&lt;/RecNum&gt;&lt;DisplayText&gt;(1999)&lt;/DisplayText&gt;&lt;record&gt;&lt;rec-number&gt;30&lt;/rec-number&gt;&lt;foreign-keys&gt;&lt;key app="EN" db-id="ez99srpx905td9ev2wn520dtpts29evtr59w" timestamp="1473658376"&gt;30&lt;/key&gt;&lt;/foreign-keys&gt;&lt;ref-type name="Book"&gt;6&lt;/ref-type&gt;&lt;contributors&gt;&lt;authors&gt;&lt;author&gt;Mitchell, Andy&lt;/author&gt;&lt;/authors&gt;&lt;/contributors&gt;&lt;titles&gt;&lt;title&gt;The ESRI Guide to GIS Analysis: Geographic patterns &amp;amp; relationships&lt;/title&gt;&lt;/titles&gt;&lt;volume&gt;1&lt;/volume&gt;&lt;dates&gt;&lt;year&gt;1999&lt;/year&gt;&lt;/dates&gt;&lt;publisher&gt;ESRI, Inc.&lt;/publisher&gt;&lt;isbn&gt;1879102064&lt;/isbn&gt;&lt;urls&gt;&lt;/urls&gt;&lt;/record&gt;&lt;/Cite&gt;&lt;/EndNote&gt;</w:instrText>
      </w:r>
      <w:r>
        <w:fldChar w:fldCharType="separate"/>
      </w:r>
      <w:r>
        <w:rPr>
          <w:noProof/>
        </w:rPr>
        <w:t>(1999)</w:t>
      </w:r>
      <w:r>
        <w:fldChar w:fldCharType="end"/>
      </w:r>
      <w:r>
        <w:t>.</w:t>
      </w:r>
    </w:p>
    <w:p w:rsidR="007D11AC" w:rsidRDefault="007D11AC" w:rsidP="007D11AC">
      <w:pPr>
        <w:rPr>
          <w:noProof/>
        </w:rPr>
      </w:pPr>
      <w:r>
        <w:t xml:space="preserve">However, equation </w:t>
      </w:r>
      <w:r>
        <w:fldChar w:fldCharType="begin"/>
      </w:r>
      <w:r>
        <w:instrText xml:space="preserve"> REF _Ref461538712 \h </w:instrText>
      </w:r>
      <w:r>
        <w:fldChar w:fldCharType="separate"/>
      </w:r>
      <w:r>
        <w:t>(</w:t>
      </w:r>
      <w:r>
        <w:rPr>
          <w:noProof/>
        </w:rPr>
        <w:t>4</w:t>
      </w:r>
      <w:r>
        <w:t>)</w:t>
      </w:r>
      <w:r>
        <w:fldChar w:fldCharType="end"/>
      </w:r>
      <w:r>
        <w:t xml:space="preserve"> assumes a fixed buffer distance, </w:t>
      </w:r>
      <m:oMath>
        <m:r>
          <w:rPr>
            <w:rFonts w:ascii="Cambria Math" w:hAnsi="Cambria Math"/>
            <w:sz w:val="22"/>
          </w:rPr>
          <m:t>d</m:t>
        </m:r>
      </m:oMath>
      <w:r>
        <w:t xml:space="preserve"> and decay function, </w:t>
      </w:r>
      <m:oMath>
        <m:f>
          <m:fPr>
            <m:type m:val="lin"/>
            <m:ctrlPr>
              <w:rPr>
                <w:rFonts w:ascii="Cambria Math" w:hAnsi="Cambria Math"/>
                <w:i/>
                <w:sz w:val="22"/>
              </w:rPr>
            </m:ctrlPr>
          </m:fPr>
          <m:num>
            <m:sSubSup>
              <m:sSubSupPr>
                <m:ctrlPr>
                  <w:rPr>
                    <w:rFonts w:ascii="Cambria Math" w:hAnsi="Cambria Math"/>
                    <w:b/>
                    <w:smallCaps/>
                    <w:sz w:val="22"/>
                  </w:rPr>
                </m:ctrlPr>
              </m:sSubSupPr>
              <m:e>
                <m:r>
                  <m:rPr>
                    <m:sty m:val="p"/>
                  </m:rPr>
                  <w:rPr>
                    <w:rFonts w:ascii="Cambria Math" w:hAnsi="Cambria Math"/>
                    <w:sz w:val="22"/>
                  </w:rPr>
                  <m:t>[1- d</m:t>
                </m:r>
              </m:e>
              <m:sub>
                <m:r>
                  <m:rPr>
                    <m:sty m:val="p"/>
                  </m:rPr>
                  <w:rPr>
                    <w:rFonts w:ascii="Cambria Math" w:hAnsi="Cambria Math"/>
                    <w:sz w:val="22"/>
                  </w:rPr>
                  <m:t>ij</m:t>
                </m:r>
              </m:sub>
              <m:sup>
                <m:r>
                  <m:rPr>
                    <m:sty m:val="p"/>
                  </m:rPr>
                  <w:rPr>
                    <w:rFonts w:ascii="Cambria Math" w:hAnsi="Cambria Math"/>
                    <w:sz w:val="22"/>
                  </w:rPr>
                  <m:t>2</m:t>
                </m:r>
              </m:sup>
            </m:sSubSup>
          </m:num>
          <m:den>
            <m:sSup>
              <m:sSupPr>
                <m:ctrlPr>
                  <w:rPr>
                    <w:rFonts w:ascii="Cambria Math" w:hAnsi="Cambria Math"/>
                    <w:b/>
                    <w:smallCaps/>
                    <w:sz w:val="22"/>
                  </w:rPr>
                </m:ctrlPr>
              </m:sSupPr>
              <m:e>
                <m:r>
                  <m:rPr>
                    <m:sty m:val="p"/>
                  </m:rPr>
                  <w:rPr>
                    <w:rFonts w:ascii="Cambria Math" w:hAnsi="Cambria Math"/>
                    <w:sz w:val="22"/>
                  </w:rPr>
                  <m:t>d</m:t>
                </m:r>
              </m:e>
              <m:sup>
                <m:r>
                  <m:rPr>
                    <m:sty m:val="p"/>
                  </m:rPr>
                  <w:rPr>
                    <w:rFonts w:ascii="Cambria Math" w:hAnsi="Cambria Math"/>
                    <w:sz w:val="22"/>
                  </w:rPr>
                  <m:t>2</m:t>
                </m:r>
              </m:sup>
            </m:sSup>
            <m:r>
              <m:rPr>
                <m:sty m:val="bi"/>
              </m:rPr>
              <w:rPr>
                <w:rFonts w:ascii="Cambria Math" w:hAnsi="Cambria Math"/>
                <w:smallCaps/>
                <w:sz w:val="22"/>
              </w:rPr>
              <m:t>]</m:t>
            </m:r>
          </m:den>
        </m:f>
      </m:oMath>
      <w:r>
        <w:t xml:space="preserve">. This may not be a valid assumption if the concept of “local” also varies over geographic space. Like simple linear regression, fixing the weighting function for all data may over-generalise the data and obscure local patterns. </w:t>
      </w:r>
      <w:r>
        <w:rPr>
          <w:noProof/>
        </w:rPr>
        <w:t xml:space="preserve">Brunsdon et al. concede that such a general weighting function may not always be appropriate, especially in economic applications where market areas vary widely </w:t>
      </w:r>
      <w:r>
        <w:rPr>
          <w:noProof/>
        </w:rPr>
        <w:fldChar w:fldCharType="begin"/>
      </w:r>
      <w:r>
        <w:rPr>
          <w:noProof/>
        </w:rPr>
        <w:instrText xml:space="preserve"> ADDIN EN.CITE &lt;EndNote&gt;&lt;Cite ExcludeAuth="1"&gt;&lt;Author&gt;Brunsdon&lt;/Author&gt;&lt;Year&gt;1996&lt;/Year&gt;&lt;RecNum&gt;6&lt;/RecNum&gt;&lt;DisplayText&gt;(1996)&lt;/DisplayText&gt;&lt;record&gt;&lt;rec-number&gt;6&lt;/rec-number&gt;&lt;foreign-keys&gt;&lt;key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rPr>
          <w:noProof/>
        </w:rPr>
        <w:fldChar w:fldCharType="separate"/>
      </w:r>
      <w:r>
        <w:rPr>
          <w:noProof/>
        </w:rPr>
        <w:t>(1996)</w:t>
      </w:r>
      <w:r>
        <w:rPr>
          <w:noProof/>
        </w:rPr>
        <w:fldChar w:fldCharType="end"/>
      </w:r>
      <w:r>
        <w:rPr>
          <w:noProof/>
        </w:rPr>
        <w:t>. For example, if a study seeks to compare customer behaviour across a large metropolitan region, market areas will likely be larger in more rural suburbs where customers are accustomed to traveling further for various services.</w:t>
      </w:r>
    </w:p>
    <w:p w:rsidR="007D11AC" w:rsidRDefault="007D11AC" w:rsidP="007D11AC">
      <w:pPr>
        <w:rPr>
          <w:lang w:val="en-US"/>
        </w:rPr>
      </w:pPr>
      <w:r>
        <w:rPr>
          <w:lang w:val="en-US"/>
        </w:rPr>
        <w:t xml:space="preserve">A possible alternative to equation </w:t>
      </w:r>
      <w:r>
        <w:rPr>
          <w:lang w:val="en-US"/>
        </w:rPr>
        <w:fldChar w:fldCharType="begin"/>
      </w:r>
      <w:r>
        <w:rPr>
          <w:lang w:val="en-US"/>
        </w:rPr>
        <w:instrText xml:space="preserve"> REF _Ref461538712 \h </w:instrText>
      </w:r>
      <w:r>
        <w:rPr>
          <w:lang w:val="en-US"/>
        </w:rPr>
      </w:r>
      <w:r>
        <w:rPr>
          <w:lang w:val="en-US"/>
        </w:rPr>
        <w:fldChar w:fldCharType="separate"/>
      </w:r>
      <w:r>
        <w:t>(</w:t>
      </w:r>
      <w:r>
        <w:rPr>
          <w:noProof/>
        </w:rPr>
        <w:t>4</w:t>
      </w:r>
      <w:r>
        <w:t>)</w:t>
      </w:r>
      <w:r>
        <w:rPr>
          <w:lang w:val="en-US"/>
        </w:rPr>
        <w:fldChar w:fldCharType="end"/>
      </w:r>
      <w:r>
        <w:rPr>
          <w:lang w:val="en-US"/>
        </w:rPr>
        <w:t xml:space="preserve"> is a modified inverse-distance weighting (IDW) scheme. IDW is a generalized form of equation </w:t>
      </w:r>
      <w:r>
        <w:rPr>
          <w:lang w:val="en-US"/>
        </w:rPr>
        <w:fldChar w:fldCharType="begin"/>
      </w:r>
      <w:r>
        <w:rPr>
          <w:lang w:val="en-US"/>
        </w:rPr>
        <w:instrText xml:space="preserve"> REF _Ref461538712 \h </w:instrText>
      </w:r>
      <w:r>
        <w:rPr>
          <w:lang w:val="en-US"/>
        </w:rPr>
      </w:r>
      <w:r>
        <w:rPr>
          <w:lang w:val="en-US"/>
        </w:rPr>
        <w:fldChar w:fldCharType="separate"/>
      </w:r>
      <w:r>
        <w:t>(</w:t>
      </w:r>
      <w:r>
        <w:rPr>
          <w:noProof/>
        </w:rPr>
        <w:t>4</w:t>
      </w:r>
      <w:r>
        <w:t>)</w:t>
      </w:r>
      <w:r>
        <w:rPr>
          <w:lang w:val="en-US"/>
        </w:rPr>
        <w:fldChar w:fldCharType="end"/>
      </w:r>
      <w:r>
        <w:rPr>
          <w:lang w:val="en-US"/>
        </w:rPr>
        <w:t>:</w:t>
      </w:r>
    </w:p>
    <w:bookmarkStart w:id="15" w:name="_Ref461565221"/>
    <w:p w:rsidR="007D11AC" w:rsidRDefault="007D11AC" w:rsidP="007D11AC">
      <w:pPr>
        <w:pStyle w:val="Caption"/>
        <w:tabs>
          <w:tab w:val="left" w:pos="8640"/>
        </w:tabs>
        <w:ind w:left="1440" w:firstLine="0"/>
      </w:pPr>
      <m:oMathPara>
        <m:oMathParaPr>
          <m:jc m:val="left"/>
        </m:oMathParaPr>
        <m:oMath>
          <m:sSub>
            <m:sSubPr>
              <m:ctrlPr>
                <w:rPr>
                  <w:rStyle w:val="EquationParametersChar"/>
                  <w:rFonts w:ascii="Cambria Math" w:hAnsi="Cambria Math"/>
                  <w:i/>
                  <w:iCs w:val="0"/>
                </w:rPr>
              </m:ctrlPr>
            </m:sSubPr>
            <m:e>
              <m:r>
                <w:rPr>
                  <w:rStyle w:val="EquationParametersChar"/>
                  <w:rFonts w:ascii="Cambria Math" w:hAnsi="Cambria Math"/>
                </w:rPr>
                <m:t>w</m:t>
              </m:r>
            </m:e>
            <m:sub>
              <m:r>
                <w:rPr>
                  <w:rStyle w:val="EquationParametersChar"/>
                  <w:rFonts w:ascii="Cambria Math" w:hAnsi="Cambria Math"/>
                </w:rPr>
                <m:t>i</m:t>
              </m:r>
              <m:r>
                <m:rPr>
                  <m:sty m:val="bi"/>
                </m:rPr>
                <w:rPr>
                  <w:rStyle w:val="EquationParametersChar"/>
                  <w:rFonts w:ascii="Cambria Math" w:hAnsi="Cambria Math"/>
                </w:rPr>
                <m:t>j</m:t>
              </m:r>
            </m:sub>
          </m:sSub>
          <m:r>
            <w:rPr>
              <w:rStyle w:val="EquationParametersChar"/>
              <w:rFonts w:ascii="Cambria Math" w:hAnsi="Cambria Math"/>
            </w:rPr>
            <m:t xml:space="preserve">= </m:t>
          </m:r>
          <m:f>
            <m:fPr>
              <m:ctrlPr>
                <w:rPr>
                  <w:rStyle w:val="EquationParametersChar"/>
                  <w:rFonts w:ascii="Cambria Math" w:hAnsi="Cambria Math"/>
                  <w:i/>
                  <w:iCs w:val="0"/>
                </w:rPr>
              </m:ctrlPr>
            </m:fPr>
            <m:num>
              <m:r>
                <w:rPr>
                  <w:rStyle w:val="EquationParametersChar"/>
                  <w:rFonts w:ascii="Cambria Math" w:hAnsi="Cambria Math"/>
                </w:rPr>
                <m:t>1</m:t>
              </m:r>
            </m:num>
            <m:den>
              <m:sSubSup>
                <m:sSubSupPr>
                  <m:ctrlPr>
                    <w:rPr>
                      <w:rStyle w:val="EquationParametersChar"/>
                      <w:rFonts w:ascii="Cambria Math" w:hAnsi="Cambria Math"/>
                      <w:i/>
                      <w:iCs w:val="0"/>
                    </w:rPr>
                  </m:ctrlPr>
                </m:sSubSupPr>
                <m:e>
                  <m:r>
                    <w:rPr>
                      <w:rStyle w:val="EquationParametersChar"/>
                      <w:rFonts w:ascii="Cambria Math" w:hAnsi="Cambria Math"/>
                    </w:rPr>
                    <m:t>d</m:t>
                  </m:r>
                </m:e>
                <m:sub>
                  <m:r>
                    <w:rPr>
                      <w:rStyle w:val="EquationParametersChar"/>
                      <w:rFonts w:ascii="Cambria Math" w:hAnsi="Cambria Math"/>
                    </w:rPr>
                    <m:t>ij</m:t>
                  </m:r>
                </m:sub>
                <m:sup>
                  <m:r>
                    <w:rPr>
                      <w:rStyle w:val="EquationParametersChar"/>
                      <w:rFonts w:ascii="Cambria Math" w:hAnsi="Cambria Math"/>
                    </w:rPr>
                    <m:t>α</m:t>
                  </m:r>
                </m:sup>
              </m:sSubSup>
            </m:den>
          </m:f>
          <m:r>
            <w:br/>
          </m:r>
        </m:oMath>
      </m:oMathPara>
      <w:r>
        <w:tab/>
        <w:t>(</w:t>
      </w:r>
      <w:r>
        <w:fldChar w:fldCharType="begin"/>
      </w:r>
      <w:r>
        <w:instrText xml:space="preserve"> SEQ Equation \* ARABIC </w:instrText>
      </w:r>
      <w:r>
        <w:fldChar w:fldCharType="separate"/>
      </w:r>
      <w:r>
        <w:rPr>
          <w:noProof/>
        </w:rPr>
        <w:t>5</w:t>
      </w:r>
      <w:r>
        <w:fldChar w:fldCharType="end"/>
      </w:r>
      <w:r>
        <w:t>)</w:t>
      </w:r>
      <w:bookmarkEnd w:id="15"/>
    </w:p>
    <w:p w:rsidR="007D11AC" w:rsidRDefault="007D11AC" w:rsidP="007D11AC">
      <w:pPr>
        <w:pStyle w:val="NoSpacing"/>
      </w:pPr>
      <w:r>
        <w:t>where:</w:t>
      </w:r>
    </w:p>
    <w:p w:rsidR="007D11AC" w:rsidRDefault="007D11AC" w:rsidP="007D11AC">
      <w:pPr>
        <w:pStyle w:val="NoSpacing"/>
      </w:pPr>
      <m:oMath>
        <m:r>
          <w:rPr>
            <w:rFonts w:ascii="Cambria Math" w:hAnsi="Cambria Math"/>
          </w:rPr>
          <m:t>α</m:t>
        </m:r>
      </m:oMath>
      <w:r w:rsidRPr="00A81E5F">
        <w:t xml:space="preserve"> </w:t>
      </w:r>
      <w:r>
        <w:t>is the power (distance-decay parameter),</w:t>
      </w:r>
    </w:p>
    <w:p w:rsidR="007D11AC" w:rsidRPr="00DA4C08" w:rsidRDefault="007D11AC" w:rsidP="007D11AC">
      <w:pPr>
        <w:pStyle w:val="NoSpacing"/>
      </w:pPr>
      <w:r>
        <w:t xml:space="preserve">and </w:t>
      </w:r>
      <m:oMath>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=1</m:t>
            </m:r>
          </m:e>
        </m:nary>
      </m:oMath>
      <w:r w:rsidRPr="00A81E5F">
        <w:t xml:space="preserve"> </w:t>
      </w:r>
      <w:r>
        <w:fldChar w:fldCharType="begin"/>
      </w:r>
      <w:r>
        <w:instrText xml:space="preserve"> ADDIN EN.CITE &lt;EndNote&gt;&lt;Cite&gt;&lt;Author&gt;Lu&lt;/Author&gt;&lt;Year&gt;2008&lt;/Year&gt;&lt;RecNum&gt;29&lt;/RecNum&gt;&lt;DisplayText&gt;(Lu &amp;amp; Wong, 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fldChar w:fldCharType="separate"/>
      </w:r>
      <w:r>
        <w:t>(Lu &amp; Wong, 2008)</w:t>
      </w:r>
      <w:r>
        <w:fldChar w:fldCharType="end"/>
      </w:r>
      <w:r w:rsidRPr="00DA4C08">
        <w:t>.</w:t>
      </w:r>
    </w:p>
    <w:p w:rsidR="007D11AC" w:rsidRDefault="007D11AC" w:rsidP="007D11AC">
      <w:pPr>
        <w:rPr>
          <w:lang w:val="en-US"/>
        </w:rPr>
      </w:pPr>
      <w:r>
        <w:rPr>
          <w:lang w:val="en-US"/>
        </w:rPr>
        <w:t xml:space="preserve">This general form does not include a maximum buffer size as in equation </w:t>
      </w:r>
      <w:r>
        <w:rPr>
          <w:lang w:val="en-US"/>
        </w:rPr>
        <w:fldChar w:fldCharType="begin"/>
      </w:r>
      <w:r>
        <w:rPr>
          <w:lang w:val="en-US"/>
        </w:rPr>
        <w:instrText xml:space="preserve"> REF _Ref461538712 \h  \* MERGEFORMAT </w:instrText>
      </w:r>
      <w:r>
        <w:rPr>
          <w:lang w:val="en-US"/>
        </w:rPr>
      </w:r>
      <w:r>
        <w:rPr>
          <w:lang w:val="en-US"/>
        </w:rPr>
        <w:fldChar w:fldCharType="separate"/>
      </w:r>
      <w:r>
        <w:t>(</w:t>
      </w:r>
      <w:r>
        <w:rPr>
          <w:noProof/>
        </w:rPr>
        <w:t>4</w:t>
      </w:r>
      <w:r>
        <w:t>)</w:t>
      </w:r>
      <w:r>
        <w:rPr>
          <w:lang w:val="en-US"/>
        </w:rPr>
        <w:fldChar w:fldCharType="end"/>
      </w:r>
      <w:r>
        <w:rPr>
          <w:lang w:val="en-US"/>
        </w:rPr>
        <w:t xml:space="preserve">, so all points would be considered for </w:t>
      </w:r>
      <w:r w:rsidRPr="00EB56E4">
        <w:t xml:space="preserve">every </w:t>
      </w:r>
      <m:oMath>
        <m:sSub>
          <m:sSubPr>
            <m:ctrlPr>
              <w:rPr>
                <w:rStyle w:val="EquationParametersChar"/>
                <w:rFonts w:ascii="Cambria Math" w:hAnsi="Cambria Math"/>
                <w:i w:val="0"/>
                <w:iCs w:val="0"/>
                <w:color w:val="auto"/>
              </w:rPr>
            </m:ctrlPr>
          </m:sSubPr>
          <m:e>
            <m:r>
              <m:rPr>
                <m:sty m:val="p"/>
              </m:rPr>
              <w:rPr>
                <w:rStyle w:val="EquationParametersChar"/>
                <w:rFonts w:ascii="Cambria Math" w:hAnsi="Cambria Math"/>
                <w:color w:val="auto"/>
              </w:rPr>
              <m:t>w</m:t>
            </m:r>
          </m:e>
          <m:sub>
            <m:r>
              <m:rPr>
                <m:sty m:val="p"/>
              </m:rPr>
              <w:rPr>
                <w:rStyle w:val="EquationParametersChar"/>
                <w:rFonts w:ascii="Cambria Math" w:hAnsi="Cambria Math"/>
                <w:color w:val="auto"/>
              </w:rPr>
              <m:t>i</m:t>
            </m:r>
            <m:r>
              <m:rPr>
                <m:sty m:val="b"/>
              </m:rPr>
              <w:rPr>
                <w:rStyle w:val="EquationParametersChar"/>
                <w:rFonts w:ascii="Cambria Math" w:hAnsi="Cambria Math"/>
                <w:color w:val="auto"/>
              </w:rPr>
              <m:t>j</m:t>
            </m:r>
          </m:sub>
        </m:sSub>
      </m:oMath>
      <w:r w:rsidRPr="00EB56E4">
        <w:t>.</w:t>
      </w:r>
      <w:r w:rsidRPr="00EB56E4">
        <w:rPr>
          <w:sz w:val="22"/>
        </w:rPr>
        <w:t xml:space="preserve"> </w:t>
      </w:r>
      <w:r>
        <w:t xml:space="preserve">This is computationally expensive, especially considering most points not in the vicinity of </w:t>
      </w:r>
      <m:oMath>
        <m:sSub>
          <m:sSubPr>
            <m:ctrlPr>
              <w:rPr>
                <w:rFonts w:ascii="Cambria Math" w:hAnsi="Cambria Math"/>
                <w:i/>
                <w:sz w:val="22"/>
              </w:rPr>
            </m:ctrlPr>
          </m:sSubPr>
          <m:e>
            <m:r>
              <w:rPr>
                <w:rFonts w:ascii="Cambria Math" w:hAnsi="Cambria Math"/>
                <w:sz w:val="22"/>
              </w:rPr>
              <m:t>w</m:t>
            </m:r>
          </m:e>
          <m:sub>
            <m:r>
              <w:rPr>
                <w:rFonts w:ascii="Cambria Math" w:hAnsi="Cambria Math"/>
                <w:sz w:val="22"/>
              </w:rPr>
              <m:t>ij</m:t>
            </m:r>
          </m:sub>
        </m:sSub>
      </m:oMath>
      <w:r>
        <w:t xml:space="preserve"> will be near zero. Therefore, a maximum distance buffer can be added </w:t>
      </w:r>
      <w:r>
        <w:rPr>
          <w:lang w:val="en-US"/>
        </w:rPr>
        <w:fldChar w:fldCharType="begin"/>
      </w:r>
      <w:r>
        <w:rPr>
          <w:lang w:val="en-US"/>
        </w:rPr>
        <w:instrText xml:space="preserve"> ADDIN EN.CITE &lt;EndNote&gt;&lt;Cite&gt;&lt;Author&gt;Lu&lt;/Author&gt;&lt;Year&gt;2008&lt;/Year&gt;&lt;RecNum&gt;29&lt;/RecNum&gt;&lt;DisplayText&gt;(Lu &amp;amp; Wong, 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rPr>
          <w:lang w:val="en-US"/>
        </w:rPr>
        <w:fldChar w:fldCharType="separate"/>
      </w:r>
      <w:r>
        <w:rPr>
          <w:noProof/>
          <w:lang w:val="en-US"/>
        </w:rPr>
        <w:t>(Lu &amp; Wong, 2008)</w:t>
      </w:r>
      <w:r>
        <w:rPr>
          <w:lang w:val="en-US"/>
        </w:rPr>
        <w:fldChar w:fldCharType="end"/>
      </w:r>
      <w:r>
        <w:rPr>
          <w:lang w:val="en-US"/>
        </w:rPr>
        <w:t xml:space="preserve">, </w:t>
      </w:r>
      <w:r>
        <w:t xml:space="preserve">as in </w:t>
      </w:r>
      <w:r>
        <w:rPr>
          <w:lang w:val="en-US"/>
        </w:rPr>
        <w:t xml:space="preserve">equation </w:t>
      </w:r>
      <w:r>
        <w:rPr>
          <w:lang w:val="en-US"/>
        </w:rPr>
        <w:fldChar w:fldCharType="begin"/>
      </w:r>
      <w:r>
        <w:rPr>
          <w:lang w:val="en-US"/>
        </w:rPr>
        <w:instrText xml:space="preserve"> REF _Ref461538712 \h  \* MERGEFORMAT </w:instrText>
      </w:r>
      <w:r>
        <w:rPr>
          <w:lang w:val="en-US"/>
        </w:rPr>
      </w:r>
      <w:r>
        <w:rPr>
          <w:lang w:val="en-US"/>
        </w:rPr>
        <w:fldChar w:fldCharType="separate"/>
      </w:r>
      <w:r>
        <w:t>(</w:t>
      </w:r>
      <w:r>
        <w:rPr>
          <w:noProof/>
        </w:rPr>
        <w:t>4</w:t>
      </w:r>
      <w:r>
        <w:t>)</w:t>
      </w:r>
      <w:r>
        <w:rPr>
          <w:lang w:val="en-US"/>
        </w:rPr>
        <w:fldChar w:fldCharType="end"/>
      </w:r>
      <w:r>
        <w:rPr>
          <w:lang w:val="en-US"/>
        </w:rPr>
        <w:t xml:space="preserve">. </w:t>
      </w:r>
    </w:p>
    <w:p w:rsidR="007D11AC" w:rsidRDefault="007D11AC" w:rsidP="007D11AC">
      <w:r>
        <w:rPr>
          <w:lang w:val="en-US"/>
        </w:rPr>
        <w:lastRenderedPageBreak/>
        <w:t xml:space="preserve">Lu and Wong </w:t>
      </w:r>
      <w:r>
        <w:rPr>
          <w:lang w:val="en-US"/>
        </w:rPr>
        <w:fldChar w:fldCharType="begin"/>
      </w:r>
      <w:r>
        <w:rPr>
          <w:lang w:val="en-US"/>
        </w:rPr>
        <w:instrText xml:space="preserve"> ADDIN EN.CITE &lt;EndNote&gt;&lt;Cite ExcludeAuth="1"&gt;&lt;Author&gt;Lu&lt;/Author&gt;&lt;Year&gt;2008&lt;/Year&gt;&lt;RecNum&gt;29&lt;/RecNum&gt;&lt;DisplayText&gt;(2008)&lt;/DisplayText&gt;&lt;record&gt;&lt;rec-number&gt;29&lt;/rec-number&gt;&lt;foreign-keys&gt;&lt;key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rPr>
          <w:lang w:val="en-US"/>
        </w:rPr>
        <w:fldChar w:fldCharType="separate"/>
      </w:r>
      <w:r>
        <w:rPr>
          <w:noProof/>
          <w:lang w:val="en-US"/>
        </w:rPr>
        <w:t>(2008)</w:t>
      </w:r>
      <w:r>
        <w:rPr>
          <w:lang w:val="en-US"/>
        </w:rPr>
        <w:fldChar w:fldCharType="end"/>
      </w:r>
      <w:r>
        <w:rPr>
          <w:lang w:val="en-US"/>
        </w:rPr>
        <w:t xml:space="preserve"> extend IDW into an “Adaptive” IDW (AIDW) technique to improve interpolation over study areas in which the spatial pattern of observations vary widely, such as with the metropolitan customer study example described above. In this method, </w:t>
      </w:r>
      <m:oMath>
        <m:r>
          <w:rPr>
            <w:rFonts w:ascii="Cambria Math" w:hAnsi="Cambria Math"/>
            <w:sz w:val="22"/>
          </w:rPr>
          <m:t>α</m:t>
        </m:r>
      </m:oMath>
      <w:r>
        <w:t xml:space="preserve"> is calculated for each unmeasured location as a function of a statistic </w:t>
      </w:r>
      <m:oMath>
        <m:r>
          <w:rPr>
            <w:rFonts w:ascii="Cambria Math" w:hAnsi="Cambria Math"/>
            <w:sz w:val="22"/>
          </w:rPr>
          <m:t>R</m:t>
        </m:r>
      </m:oMath>
      <w:r>
        <w:t>, defined as:</w:t>
      </w:r>
    </w:p>
    <w:p w:rsidR="007D11AC" w:rsidRPr="00F572FD" w:rsidRDefault="007D11AC" w:rsidP="007D11AC">
      <w:pPr>
        <w:pStyle w:val="Caption"/>
        <w:tabs>
          <w:tab w:val="left" w:pos="8640"/>
        </w:tabs>
        <w:ind w:left="1440" w:firstLine="0"/>
        <w:rPr>
          <w:lang w:val="en-US"/>
        </w:rPr>
      </w:pPr>
      <w:bookmarkStart w:id="16" w:name="_Ref461652783"/>
      <m:oMathPara>
        <m:oMathParaPr>
          <m:jc m:val="left"/>
        </m:oMathParaPr>
        <m:oMath>
          <m:r>
            <w:rPr>
              <w:rStyle w:val="EquationParametersChar"/>
              <w:rFonts w:ascii="Cambria Math" w:hAnsi="Cambria Math"/>
            </w:rPr>
            <m:t>R=</m:t>
          </m:r>
          <m:f>
            <m:fPr>
              <m:ctrlPr>
                <w:rPr>
                  <w:rStyle w:val="EquationParametersChar"/>
                  <w:rFonts w:ascii="Cambria Math" w:hAnsi="Cambria Math"/>
                  <w:bCs w:val="0"/>
                  <w:i/>
                  <w:iCs w:val="0"/>
                </w:rPr>
              </m:ctrlPr>
            </m:fPr>
            <m:num>
              <m:sSub>
                <m:sSubPr>
                  <m:ctrlPr>
                    <w:rPr>
                      <w:rStyle w:val="EquationParametersChar"/>
                      <w:rFonts w:ascii="Cambria Math" w:hAnsi="Cambria Math"/>
                      <w:bCs w:val="0"/>
                      <w:i/>
                      <w:iCs w:val="0"/>
                    </w:rPr>
                  </m:ctrlPr>
                </m:sSubPr>
                <m:e>
                  <m:r>
                    <w:rPr>
                      <w:rStyle w:val="EquationParametersChar"/>
                      <w:rFonts w:ascii="Cambria Math" w:hAnsi="Cambria Math"/>
                    </w:rPr>
                    <m:t>r</m:t>
                  </m:r>
                </m:e>
                <m:sub>
                  <m:r>
                    <w:rPr>
                      <w:rStyle w:val="EquationParametersChar"/>
                      <w:rFonts w:ascii="Cambria Math" w:hAnsi="Cambria Math"/>
                    </w:rPr>
                    <m:t>obs</m:t>
                  </m:r>
                </m:sub>
              </m:sSub>
            </m:num>
            <m:den>
              <m:sSub>
                <m:sSubPr>
                  <m:ctrlPr>
                    <w:rPr>
                      <w:rStyle w:val="EquationParametersChar"/>
                      <w:rFonts w:ascii="Cambria Math" w:hAnsi="Cambria Math"/>
                      <w:bCs w:val="0"/>
                      <w:i/>
                      <w:iCs w:val="0"/>
                    </w:rPr>
                  </m:ctrlPr>
                </m:sSubPr>
                <m:e>
                  <m:r>
                    <w:rPr>
                      <w:rStyle w:val="EquationParametersChar"/>
                      <w:rFonts w:ascii="Cambria Math" w:hAnsi="Cambria Math"/>
                    </w:rPr>
                    <m:t>r</m:t>
                  </m:r>
                </m:e>
                <m:sub>
                  <m:r>
                    <w:rPr>
                      <w:rStyle w:val="EquationParametersChar"/>
                      <w:rFonts w:ascii="Cambria Math" w:hAnsi="Cambria Math"/>
                    </w:rPr>
                    <m:t>exp</m:t>
                  </m:r>
                </m:sub>
              </m:sSub>
            </m:den>
          </m:f>
          <m:r>
            <w:rPr>
              <w:lang w:val="en-US"/>
            </w:rPr>
            <w:br/>
          </m:r>
        </m:oMath>
      </m:oMathPara>
      <w:r>
        <w:rPr>
          <w:lang w:val="en-US"/>
        </w:rPr>
        <w:tab/>
        <w:t>(</w:t>
      </w:r>
      <w:r>
        <w:rPr>
          <w:lang w:val="en-US"/>
        </w:rPr>
        <w:fldChar w:fldCharType="begin"/>
      </w:r>
      <w:r>
        <w:rPr>
          <w:lang w:val="en-US"/>
        </w:rPr>
        <w:instrText xml:space="preserve"> SEQ Equation \* ARABIC </w:instrText>
      </w:r>
      <w:r>
        <w:rPr>
          <w:lang w:val="en-US"/>
        </w:rPr>
        <w:fldChar w:fldCharType="separate"/>
      </w:r>
      <w:r>
        <w:rPr>
          <w:noProof/>
          <w:lang w:val="en-US"/>
        </w:rPr>
        <w:t>6</w:t>
      </w:r>
      <w:r>
        <w:rPr>
          <w:lang w:val="en-US"/>
        </w:rPr>
        <w:fldChar w:fldCharType="end"/>
      </w:r>
      <w:r>
        <w:rPr>
          <w:lang w:val="en-US"/>
        </w:rPr>
        <w:t>)</w:t>
      </w:r>
      <w:bookmarkEnd w:id="16"/>
    </w:p>
    <w:p w:rsidR="007D11AC" w:rsidRDefault="007D11AC" w:rsidP="007D11AC">
      <w:pPr>
        <w:pStyle w:val="NoSpacing"/>
      </w:pPr>
      <w:r>
        <w:t>where:</w:t>
      </w:r>
    </w:p>
    <w:p w:rsidR="007D11AC" w:rsidRPr="001A716D" w:rsidRDefault="007D11AC" w:rsidP="007D11AC">
      <w:pPr>
        <w:pStyle w:val="NoSpacing"/>
      </w:pPr>
      <m:oMath>
        <m:sSub>
          <m:sSubPr>
            <m:ctrlPr>
              <w:rPr>
                <w:rFonts w:ascii="Cambria Math" w:hAnsi="Cambria Math"/>
              </w:rPr>
            </m:ctrlPr>
          </m:sSubPr>
          <m:e>
            <m:r>
              <w:rPr>
                <w:rFonts w:ascii="Cambria Math" w:hAnsi="Cambria Math"/>
              </w:rPr>
              <m:t>r</m:t>
            </m:r>
          </m:e>
          <m:sub>
            <m:r>
              <w:rPr>
                <w:rFonts w:ascii="Cambria Math" w:hAnsi="Cambria Math"/>
              </w:rPr>
              <m:t>obs</m:t>
            </m:r>
          </m:sub>
        </m:sSub>
      </m:oMath>
      <w:r w:rsidRPr="001A716D">
        <w:t xml:space="preserve"> is the average nearest-neighbor distance for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1A716D">
        <w:t xml:space="preserve">’s 5 nearest observed points, </w:t>
      </w:r>
      <m:oMath>
        <m:r>
          <w:rPr>
            <w:rFonts w:ascii="Cambria Math" w:hAnsi="Cambria Math"/>
          </w:rPr>
          <m:t>j</m:t>
        </m:r>
      </m:oMath>
      <w:r w:rsidRPr="001A716D">
        <w:t>,</w:t>
      </w:r>
    </w:p>
    <w:p w:rsidR="007D11AC" w:rsidRPr="001A716D" w:rsidRDefault="007D11AC" w:rsidP="007D11AC">
      <w:pPr>
        <w:pStyle w:val="NoSpacing"/>
      </w:pPr>
      <w:r w:rsidRPr="001A716D">
        <w:t xml:space="preserve">and </w:t>
      </w:r>
      <m:oMath>
        <m:sSub>
          <m:sSubPr>
            <m:ctrlPr>
              <w:rPr>
                <w:rFonts w:ascii="Cambria Math" w:hAnsi="Cambria Math"/>
              </w:rPr>
            </m:ctrlPr>
          </m:sSubPr>
          <m:e>
            <m:r>
              <w:rPr>
                <w:rFonts w:ascii="Cambria Math" w:hAnsi="Cambria Math"/>
              </w:rPr>
              <m:t>r</m:t>
            </m:r>
          </m:e>
          <m:sub>
            <m:r>
              <w:rPr>
                <w:rFonts w:ascii="Cambria Math" w:hAnsi="Cambria Math"/>
              </w:rPr>
              <m:t>exp</m:t>
            </m:r>
          </m:sub>
        </m:sSub>
      </m:oMath>
      <w:r w:rsidRPr="001A716D">
        <w:t xml:space="preserve"> is the expected (mean) nearest-neighbor distance for a random point pattern </w:t>
      </w:r>
      <w:r w:rsidRPr="001A716D">
        <w:fldChar w:fldCharType="begin"/>
      </w:r>
      <w:r w:rsidRPr="001A716D">
        <w:instrText xml:space="preserve"> ADDIN EN.CITE &lt;EndNote&gt;&lt;Cite&gt;&lt;Author&gt;Lu&lt;/Author&gt;&lt;Year&gt;2008&lt;/Year&gt;&lt;RecNum&gt;29&lt;/RecNum&gt;&lt;DisplayText&gt;(Lu &amp;amp; Wong, 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rsidRPr="001A716D">
        <w:fldChar w:fldCharType="separate"/>
      </w:r>
      <w:r w:rsidRPr="001A716D">
        <w:t>(Lu &amp; Wong, 2008)</w:t>
      </w:r>
      <w:r w:rsidRPr="001A716D">
        <w:fldChar w:fldCharType="end"/>
      </w:r>
      <w:r w:rsidRPr="001A716D">
        <w:t>.</w:t>
      </w:r>
    </w:p>
    <w:p w:rsidR="007D11AC" w:rsidRDefault="007D11AC" w:rsidP="007D11AC">
      <w:r>
        <w:rPr>
          <w:lang w:val="en-US"/>
        </w:rPr>
        <w:t xml:space="preserve">This statistic provides a simple means for measuring relative clustering or dispersion by comparing the observed clustering, </w:t>
      </w:r>
      <m:oMath>
        <m:sSub>
          <m:sSubPr>
            <m:ctrlPr>
              <w:rPr>
                <w:rFonts w:ascii="Cambria Math" w:hAnsi="Cambria Math"/>
                <w:i/>
                <w:sz w:val="22"/>
              </w:rPr>
            </m:ctrlPr>
          </m:sSubPr>
          <m:e>
            <m:r>
              <w:rPr>
                <w:rFonts w:ascii="Cambria Math" w:hAnsi="Cambria Math"/>
                <w:sz w:val="22"/>
              </w:rPr>
              <m:t>r</m:t>
            </m:r>
          </m:e>
          <m:sub>
            <m:r>
              <w:rPr>
                <w:rFonts w:ascii="Cambria Math" w:hAnsi="Cambria Math"/>
                <w:sz w:val="22"/>
              </w:rPr>
              <m:t>obs</m:t>
            </m:r>
          </m:sub>
        </m:sSub>
      </m:oMath>
      <w:r>
        <w:t xml:space="preserve"> to what would be expected at random,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exp</m:t>
            </m:r>
          </m:sub>
        </m:sSub>
      </m:oMath>
      <w:r>
        <w:rPr>
          <w:lang w:val="en-US"/>
        </w:rPr>
        <w:t xml:space="preserve">. The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exp</m:t>
            </m:r>
          </m:sub>
        </m:sSub>
      </m:oMath>
      <w:r>
        <w:t xml:space="preserve"> term only must be calculated once for the study area with:</w:t>
      </w:r>
    </w:p>
    <w:p w:rsidR="007D11AC" w:rsidRPr="003C5DA0" w:rsidRDefault="007D11AC" w:rsidP="007D11AC">
      <w:pPr>
        <w:pStyle w:val="Caption"/>
        <w:tabs>
          <w:tab w:val="left" w:pos="8640"/>
        </w:tabs>
        <w:ind w:left="1440" w:firstLine="0"/>
        <w:rPr>
          <w:lang w:val="en-US"/>
        </w:rPr>
      </w:pPr>
      <m:oMathPara>
        <m:oMathParaPr>
          <m:jc m:val="left"/>
        </m:oMathParaPr>
        <m:oMath>
          <m:sSub>
            <m:sSubPr>
              <m:ctrlPr>
                <w:rPr>
                  <w:rStyle w:val="EquationParametersChar"/>
                  <w:rFonts w:ascii="Cambria Math" w:hAnsi="Cambria Math"/>
                  <w:i/>
                  <w:iCs w:val="0"/>
                </w:rPr>
              </m:ctrlPr>
            </m:sSubPr>
            <m:e>
              <m:r>
                <w:rPr>
                  <w:rStyle w:val="EquationParametersChar"/>
                  <w:rFonts w:ascii="Cambria Math" w:hAnsi="Cambria Math"/>
                </w:rPr>
                <m:t>r</m:t>
              </m:r>
            </m:e>
            <m:sub>
              <m:r>
                <w:rPr>
                  <w:rStyle w:val="EquationParametersChar"/>
                  <w:rFonts w:ascii="Cambria Math" w:hAnsi="Cambria Math"/>
                </w:rPr>
                <m:t>exp</m:t>
              </m:r>
            </m:sub>
          </m:sSub>
          <m:r>
            <w:rPr>
              <w:rStyle w:val="EquationParametersChar"/>
              <w:rFonts w:ascii="Cambria Math" w:hAnsi="Cambria Math"/>
            </w:rPr>
            <m:t xml:space="preserve">= </m:t>
          </m:r>
          <m:f>
            <m:fPr>
              <m:ctrlPr>
                <w:rPr>
                  <w:rStyle w:val="EquationParametersChar"/>
                  <w:rFonts w:ascii="Cambria Math" w:hAnsi="Cambria Math"/>
                  <w:i/>
                  <w:iCs w:val="0"/>
                </w:rPr>
              </m:ctrlPr>
            </m:fPr>
            <m:num>
              <m:r>
                <w:rPr>
                  <w:rStyle w:val="EquationParametersChar"/>
                  <w:rFonts w:ascii="Cambria Math" w:hAnsi="Cambria Math"/>
                </w:rPr>
                <m:t>1</m:t>
              </m:r>
            </m:num>
            <m:den>
              <m:sSup>
                <m:sSupPr>
                  <m:ctrlPr>
                    <w:rPr>
                      <w:rStyle w:val="EquationParametersChar"/>
                      <w:rFonts w:ascii="Cambria Math" w:hAnsi="Cambria Math"/>
                      <w:i/>
                      <w:iCs w:val="0"/>
                    </w:rPr>
                  </m:ctrlPr>
                </m:sSupPr>
                <m:e>
                  <m:r>
                    <w:rPr>
                      <w:rStyle w:val="EquationParametersChar"/>
                      <w:rFonts w:ascii="Cambria Math" w:hAnsi="Cambria Math"/>
                    </w:rPr>
                    <m:t>2(</m:t>
                  </m:r>
                  <m:f>
                    <m:fPr>
                      <m:type m:val="lin"/>
                      <m:ctrlPr>
                        <w:rPr>
                          <w:rStyle w:val="EquationParametersChar"/>
                          <w:rFonts w:ascii="Cambria Math" w:hAnsi="Cambria Math"/>
                          <w:i/>
                          <w:iCs w:val="0"/>
                        </w:rPr>
                      </m:ctrlPr>
                    </m:fPr>
                    <m:num>
                      <m:r>
                        <w:rPr>
                          <w:rStyle w:val="EquationParametersChar"/>
                          <w:rFonts w:ascii="Cambria Math" w:hAnsi="Cambria Math"/>
                        </w:rPr>
                        <m:t>n</m:t>
                      </m:r>
                    </m:num>
                    <m:den>
                      <m:r>
                        <w:rPr>
                          <w:rStyle w:val="EquationParametersChar"/>
                          <w:rFonts w:ascii="Cambria Math" w:hAnsi="Cambria Math"/>
                        </w:rPr>
                        <m:t>A</m:t>
                      </m:r>
                    </m:den>
                  </m:f>
                  <m:r>
                    <w:rPr>
                      <w:rStyle w:val="EquationParametersChar"/>
                      <w:rFonts w:ascii="Cambria Math" w:hAnsi="Cambria Math"/>
                    </w:rPr>
                    <m:t>)</m:t>
                  </m:r>
                </m:e>
                <m:sup>
                  <m:r>
                    <w:rPr>
                      <w:rStyle w:val="EquationParametersChar"/>
                      <w:rFonts w:ascii="Cambria Math" w:hAnsi="Cambria Math"/>
                    </w:rPr>
                    <m:t>0.5</m:t>
                  </m:r>
                </m:sup>
              </m:sSup>
            </m:den>
          </m:f>
          <m:r>
            <w:rPr>
              <w:lang w:val="en-US"/>
            </w:rPr>
            <w:br/>
          </m:r>
        </m:oMath>
      </m:oMathPara>
      <w:r>
        <w:rPr>
          <w:lang w:val="en-US"/>
        </w:rPr>
        <w:tab/>
        <w:t>(</w:t>
      </w:r>
      <w:r>
        <w:rPr>
          <w:lang w:val="en-US"/>
        </w:rPr>
        <w:fldChar w:fldCharType="begin"/>
      </w:r>
      <w:r>
        <w:rPr>
          <w:lang w:val="en-US"/>
        </w:rPr>
        <w:instrText xml:space="preserve"> SEQ Equation \* ARABIC </w:instrText>
      </w:r>
      <w:r>
        <w:rPr>
          <w:lang w:val="en-US"/>
        </w:rPr>
        <w:fldChar w:fldCharType="separate"/>
      </w:r>
      <w:r>
        <w:rPr>
          <w:noProof/>
          <w:lang w:val="en-US"/>
        </w:rPr>
        <w:t>7</w:t>
      </w:r>
      <w:r>
        <w:rPr>
          <w:lang w:val="en-US"/>
        </w:rPr>
        <w:fldChar w:fldCharType="end"/>
      </w:r>
      <w:r>
        <w:rPr>
          <w:lang w:val="en-US"/>
        </w:rPr>
        <w:t>)</w:t>
      </w:r>
    </w:p>
    <w:p w:rsidR="007D11AC" w:rsidRDefault="007D11AC" w:rsidP="007D11AC">
      <w:pPr>
        <w:pStyle w:val="NoSpacing"/>
      </w:pPr>
      <w:r>
        <w:t xml:space="preserve">where </w:t>
      </w:r>
      <m:oMath>
        <m:r>
          <w:rPr>
            <w:rFonts w:ascii="Cambria Math" w:hAnsi="Cambria Math"/>
          </w:rPr>
          <m:t>A</m:t>
        </m:r>
      </m:oMath>
      <w:r>
        <w:t xml:space="preserve"> is the area of the study region </w:t>
      </w:r>
      <w:r>
        <w:fldChar w:fldCharType="begin"/>
      </w:r>
      <w:r>
        <w:instrText xml:space="preserve"> ADDIN EN.CITE &lt;EndNote&gt;&lt;Cite&gt;&lt;Author&gt;Lu&lt;/Author&gt;&lt;Year&gt;2008&lt;/Year&gt;&lt;RecNum&gt;29&lt;/RecNum&gt;&lt;DisplayText&gt;(Lu &amp;amp; Wong, 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fldChar w:fldCharType="separate"/>
      </w:r>
      <w:r>
        <w:rPr>
          <w:noProof/>
        </w:rPr>
        <w:t>(Lu &amp; Wong, 2008)</w:t>
      </w:r>
      <w:r>
        <w:fldChar w:fldCharType="end"/>
      </w:r>
      <w:r>
        <w:t>.</w:t>
      </w:r>
    </w:p>
    <w:p w:rsidR="007D11AC" w:rsidRDefault="007D11AC" w:rsidP="007D11AC">
      <w:pPr>
        <w:rPr>
          <w:lang w:val="en-US"/>
        </w:rPr>
      </w:pPr>
      <w:r w:rsidRPr="00834628">
        <w:t xml:space="preserve">Finally, the </w:t>
      </w:r>
      <m:oMath>
        <m:sSub>
          <m:sSubPr>
            <m:ctrlPr>
              <w:rPr>
                <w:rFonts w:ascii="Cambria Math" w:hAnsi="Cambria Math"/>
                <w:sz w:val="22"/>
              </w:rPr>
            </m:ctrlPr>
          </m:sSubPr>
          <m:e>
            <m:r>
              <w:rPr>
                <w:rFonts w:ascii="Cambria Math" w:hAnsi="Cambria Math"/>
                <w:sz w:val="22"/>
              </w:rPr>
              <m:t>R</m:t>
            </m:r>
          </m:e>
          <m:sub>
            <m:r>
              <w:rPr>
                <w:rFonts w:ascii="Cambria Math" w:hAnsi="Cambria Math"/>
                <w:sz w:val="22"/>
              </w:rPr>
              <m:t>i</m:t>
            </m:r>
          </m:sub>
        </m:sSub>
      </m:oMath>
      <w:r w:rsidRPr="00834628">
        <w:t xml:space="preserve">s are mapped to values of </w:t>
      </w:r>
      <m:oMath>
        <m:r>
          <w:rPr>
            <w:rFonts w:ascii="Cambria Math" w:hAnsi="Cambria Math"/>
            <w:sz w:val="22"/>
          </w:rPr>
          <m:t>α</m:t>
        </m:r>
      </m:oMath>
      <w:r w:rsidRPr="00834628">
        <w:t xml:space="preserve">. Areas with high dispersion (low </w:t>
      </w:r>
      <m:oMath>
        <m:r>
          <w:rPr>
            <w:rFonts w:ascii="Cambria Math" w:hAnsi="Cambria Math"/>
            <w:sz w:val="22"/>
          </w:rPr>
          <m:t>R</m:t>
        </m:r>
      </m:oMath>
      <w:r w:rsidRPr="00834628">
        <w:t>) should have low</w:t>
      </w:r>
      <w:r>
        <w:t>er</w:t>
      </w:r>
      <w:r w:rsidRPr="00834628">
        <w:t xml:space="preserve"> </w:t>
      </w:r>
      <m:oMath>
        <m:r>
          <w:rPr>
            <w:rFonts w:ascii="Cambria Math" w:hAnsi="Cambria Math"/>
            <w:sz w:val="20"/>
          </w:rPr>
          <m:t>α</m:t>
        </m:r>
      </m:oMath>
      <w:r w:rsidRPr="00834628">
        <w:t xml:space="preserve"> values to give higher weight to nearby points, and vice versa; more clustered areas should not be overly influenced by very-near points</w:t>
      </w:r>
      <w:r>
        <w:t xml:space="preserve"> </w:t>
      </w:r>
      <w:r>
        <w:fldChar w:fldCharType="begin"/>
      </w:r>
      <w:r>
        <w:instrText xml:space="preserve"> ADDIN EN.CITE &lt;EndNote&gt;&lt;Cite&gt;&lt;Author&gt;Lu&lt;/Author&gt;&lt;Year&gt;2008&lt;/Year&gt;&lt;RecNum&gt;29&lt;/RecNum&gt;&lt;DisplayText&gt;(Lu &amp;amp; Wong, 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fldChar w:fldCharType="separate"/>
      </w:r>
      <w:r>
        <w:rPr>
          <w:noProof/>
        </w:rPr>
        <w:t>(Lu &amp; Wong, 2008)</w:t>
      </w:r>
      <w:r>
        <w:fldChar w:fldCharType="end"/>
      </w:r>
      <w:r w:rsidRPr="00834628">
        <w:t>. The range of</w:t>
      </w:r>
      <w:r>
        <w:t xml:space="preserve"> </w:t>
      </w:r>
      <w:r w:rsidRPr="00834628">
        <w:t xml:space="preserve">appropriate </w:t>
      </w:r>
      <m:oMath>
        <m:r>
          <w:rPr>
            <w:rFonts w:ascii="Cambria Math" w:hAnsi="Cambria Math"/>
            <w:sz w:val="22"/>
          </w:rPr>
          <m:t>α</m:t>
        </m:r>
      </m:oMath>
      <w:r w:rsidRPr="00834628">
        <w:t xml:space="preserve"> values are dependent upon the range of distance-decay values in the study area. For flexibility</w:t>
      </w:r>
      <w:r>
        <w:t xml:space="preserve">, </w:t>
      </w:r>
      <w:r>
        <w:rPr>
          <w:lang w:val="en-US"/>
        </w:rPr>
        <w:t xml:space="preserve">Lu and Wong </w:t>
      </w:r>
      <w:r>
        <w:rPr>
          <w:lang w:val="en-US"/>
        </w:rPr>
        <w:fldChar w:fldCharType="begin"/>
      </w:r>
      <w:r>
        <w:rPr>
          <w:lang w:val="en-US"/>
        </w:rPr>
        <w:instrText xml:space="preserve"> ADDIN EN.CITE &lt;EndNote&gt;&lt;Cite ExcludeAuth="1"&gt;&lt;Author&gt;Lu&lt;/Author&gt;&lt;Year&gt;2008&lt;/Year&gt;&lt;RecNum&gt;29&lt;/RecNum&gt;&lt;DisplayText&gt;(2008)&lt;/DisplayText&gt;&lt;record&gt;&lt;rec-number&gt;29&lt;/rec-number&gt;&lt;foreign-keys&gt;&lt;key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rPr>
          <w:lang w:val="en-US"/>
        </w:rPr>
        <w:fldChar w:fldCharType="separate"/>
      </w:r>
      <w:r>
        <w:rPr>
          <w:noProof/>
          <w:lang w:val="en-US"/>
        </w:rPr>
        <w:t>(2008)</w:t>
      </w:r>
      <w:r>
        <w:rPr>
          <w:lang w:val="en-US"/>
        </w:rPr>
        <w:fldChar w:fldCharType="end"/>
      </w:r>
      <w:r>
        <w:rPr>
          <w:lang w:val="en-US"/>
        </w:rPr>
        <w:t xml:space="preserve"> recommend a triangular membership function as proposed by Kantardzic </w:t>
      </w:r>
      <w:r>
        <w:rPr>
          <w:lang w:val="en-US"/>
        </w:rPr>
        <w:fldChar w:fldCharType="begin"/>
      </w:r>
      <w:r>
        <w:rPr>
          <w:lang w:val="en-US"/>
        </w:rPr>
        <w:instrText xml:space="preserve"> ADDIN EN.CITE &lt;EndNote&gt;&lt;Cite ExcludeAuth="1"&gt;&lt;Author&gt;Kantardzic&lt;/Author&gt;&lt;Year&gt;2011&lt;/Year&gt;&lt;RecNum&gt;31&lt;/RecNum&gt;&lt;Pages&gt;418&lt;/Pages&gt;&lt;DisplayText&gt;(2011, p. 418)&lt;/DisplayText&gt;&lt;record&gt;&lt;rec-number&gt;31&lt;/rec-number&gt;&lt;foreign-keys&gt;&lt;key app="EN" db-id="ez99srpx905td9ev2wn520dtpts29evtr59w" timestamp="1473757536"&gt;31&lt;/key&gt;&lt;/foreign-keys&gt;&lt;ref-type name="Book"&gt;6&lt;/ref-type&gt;&lt;contributors&gt;&lt;authors&gt;&lt;author&gt;Kantardzic, Mehmed&lt;/author&gt;&lt;/authors&gt;&lt;/contributors&gt;&lt;titles&gt;&lt;title&gt;Data mining : concepts, models, methods, and algorithms&lt;/title&gt;&lt;/titles&gt;&lt;edition&gt;Second Edition..&lt;/edition&gt;&lt;keywords&gt;&lt;keyword&gt;Data mining&lt;/keyword&gt;&lt;/keywords&gt;&lt;dates&gt;&lt;year&gt;2011&lt;/year&gt;&lt;/dates&gt;&lt;publisher&gt;Piscataway, New Jersey : IEEE Press ; Hoboken, NJ : Wiley. 2011 ©2011&lt;/publisher&gt;&lt;urls&gt;&lt;/urls&gt;&lt;/record&gt;&lt;/Cite&gt;&lt;/EndNote&gt;</w:instrText>
      </w:r>
      <w:r>
        <w:rPr>
          <w:lang w:val="en-US"/>
        </w:rPr>
        <w:fldChar w:fldCharType="separate"/>
      </w:r>
      <w:r>
        <w:rPr>
          <w:noProof/>
          <w:lang w:val="en-US"/>
        </w:rPr>
        <w:t>(2011, p. 418)</w:t>
      </w:r>
      <w:r>
        <w:rPr>
          <w:lang w:val="en-US"/>
        </w:rPr>
        <w:fldChar w:fldCharType="end"/>
      </w:r>
      <w:r>
        <w:rPr>
          <w:lang w:val="en-US"/>
        </w:rPr>
        <w:t xml:space="preserve"> for this mapping. Equation </w:t>
      </w:r>
      <w:r>
        <w:rPr>
          <w:lang w:val="en-US"/>
        </w:rPr>
        <w:fldChar w:fldCharType="begin"/>
      </w:r>
      <w:r>
        <w:rPr>
          <w:lang w:val="en-US"/>
        </w:rPr>
        <w:instrText xml:space="preserve"> REF _Ref461565221 \h </w:instrText>
      </w:r>
      <w:r>
        <w:rPr>
          <w:lang w:val="en-US"/>
        </w:rPr>
      </w:r>
      <w:r>
        <w:rPr>
          <w:lang w:val="en-US"/>
        </w:rPr>
        <w:fldChar w:fldCharType="separate"/>
      </w:r>
      <w:r>
        <w:t>(</w:t>
      </w:r>
      <w:r>
        <w:rPr>
          <w:noProof/>
        </w:rPr>
        <w:t>5</w:t>
      </w:r>
      <w:r>
        <w:t>)</w:t>
      </w:r>
      <w:r>
        <w:rPr>
          <w:lang w:val="en-US"/>
        </w:rPr>
        <w:fldChar w:fldCharType="end"/>
      </w:r>
      <w:r>
        <w:rPr>
          <w:lang w:val="en-US"/>
        </w:rPr>
        <w:t xml:space="preserve"> can then be modified as:</w:t>
      </w:r>
    </w:p>
    <w:bookmarkStart w:id="17" w:name="_Ref461566736"/>
    <w:p w:rsidR="007D11AC" w:rsidRDefault="007D11AC" w:rsidP="007D11AC">
      <w:pPr>
        <w:pStyle w:val="Caption"/>
        <w:tabs>
          <w:tab w:val="left" w:pos="8640"/>
        </w:tabs>
        <w:ind w:left="1440" w:firstLine="0"/>
      </w:pPr>
      <m:oMathPara>
        <m:oMathParaPr>
          <m:jc m:val="left"/>
        </m:oMathParaPr>
        <m:oMath>
          <m:sSub>
            <m:sSubPr>
              <m:ctrlPr>
                <w:rPr>
                  <w:rStyle w:val="EquationParametersChar"/>
                  <w:rFonts w:ascii="Cambria Math" w:hAnsi="Cambria Math"/>
                  <w:i/>
                  <w:iCs w:val="0"/>
                </w:rPr>
              </m:ctrlPr>
            </m:sSubPr>
            <m:e>
              <m:r>
                <w:rPr>
                  <w:rStyle w:val="EquationParametersChar"/>
                  <w:rFonts w:ascii="Cambria Math" w:hAnsi="Cambria Math"/>
                </w:rPr>
                <m:t>w</m:t>
              </m:r>
            </m:e>
            <m:sub>
              <m:r>
                <w:rPr>
                  <w:rStyle w:val="EquationParametersChar"/>
                  <w:rFonts w:ascii="Cambria Math" w:hAnsi="Cambria Math"/>
                </w:rPr>
                <m:t>i</m:t>
              </m:r>
              <m:r>
                <m:rPr>
                  <m:sty m:val="bi"/>
                </m:rPr>
                <w:rPr>
                  <w:rStyle w:val="EquationParametersChar"/>
                  <w:rFonts w:ascii="Cambria Math" w:hAnsi="Cambria Math"/>
                </w:rPr>
                <m:t>j</m:t>
              </m:r>
            </m:sub>
          </m:sSub>
          <m:r>
            <w:rPr>
              <w:rStyle w:val="EquationParametersChar"/>
              <w:rFonts w:ascii="Cambria Math" w:hAnsi="Cambria Math"/>
            </w:rPr>
            <m:t xml:space="preserve">= </m:t>
          </m:r>
          <m:f>
            <m:fPr>
              <m:ctrlPr>
                <w:rPr>
                  <w:rStyle w:val="EquationParametersChar"/>
                  <w:rFonts w:ascii="Cambria Math" w:hAnsi="Cambria Math"/>
                  <w:i/>
                  <w:iCs w:val="0"/>
                </w:rPr>
              </m:ctrlPr>
            </m:fPr>
            <m:num>
              <m:r>
                <w:rPr>
                  <w:rStyle w:val="EquationParametersChar"/>
                  <w:rFonts w:ascii="Cambria Math" w:hAnsi="Cambria Math"/>
                </w:rPr>
                <m:t>1</m:t>
              </m:r>
            </m:num>
            <m:den>
              <m:sSubSup>
                <m:sSubSupPr>
                  <m:ctrlPr>
                    <w:rPr>
                      <w:rStyle w:val="EquationParametersChar"/>
                      <w:rFonts w:ascii="Cambria Math" w:hAnsi="Cambria Math"/>
                      <w:i/>
                      <w:iCs w:val="0"/>
                    </w:rPr>
                  </m:ctrlPr>
                </m:sSubSupPr>
                <m:e>
                  <m:r>
                    <w:rPr>
                      <w:rStyle w:val="EquationParametersChar"/>
                      <w:rFonts w:ascii="Cambria Math" w:hAnsi="Cambria Math"/>
                    </w:rPr>
                    <m:t>d</m:t>
                  </m:r>
                </m:e>
                <m:sub>
                  <m:r>
                    <w:rPr>
                      <w:rStyle w:val="EquationParametersChar"/>
                      <w:rFonts w:ascii="Cambria Math" w:hAnsi="Cambria Math"/>
                    </w:rPr>
                    <m:t>ij</m:t>
                  </m:r>
                </m:sub>
                <m:sup>
                  <m:r>
                    <m:rPr>
                      <m:sty m:val="bi"/>
                    </m:rPr>
                    <w:rPr>
                      <w:rStyle w:val="EquationParametersChar"/>
                      <w:rFonts w:ascii="Cambria Math" w:hAnsi="Cambria Math"/>
                    </w:rPr>
                    <m:t>m(</m:t>
                  </m:r>
                  <m:sSub>
                    <m:sSubPr>
                      <m:ctrlPr>
                        <w:rPr>
                          <w:rStyle w:val="EquationParametersChar"/>
                          <w:rFonts w:ascii="Cambria Math" w:hAnsi="Cambria Math"/>
                          <w:bCs w:val="0"/>
                          <w:i/>
                          <w:iCs w:val="0"/>
                          <w:color w:val="44546A" w:themeColor="text2"/>
                          <w:spacing w:val="0"/>
                        </w:rPr>
                      </m:ctrlPr>
                    </m:sSubPr>
                    <m:e>
                      <m:r>
                        <m:rPr>
                          <m:sty m:val="bi"/>
                        </m:rPr>
                        <w:rPr>
                          <w:rStyle w:val="EquationParametersChar"/>
                          <w:rFonts w:ascii="Cambria Math" w:hAnsi="Cambria Math"/>
                        </w:rPr>
                        <m:t>R</m:t>
                      </m:r>
                    </m:e>
                    <m:sub>
                      <m:r>
                        <m:rPr>
                          <m:sty m:val="bi"/>
                        </m:rPr>
                        <w:rPr>
                          <w:rStyle w:val="EquationParametersChar"/>
                          <w:rFonts w:ascii="Cambria Math" w:hAnsi="Cambria Math"/>
                        </w:rPr>
                        <m:t>i</m:t>
                      </m:r>
                    </m:sub>
                  </m:sSub>
                  <m:r>
                    <m:rPr>
                      <m:sty m:val="bi"/>
                    </m:rPr>
                    <w:rPr>
                      <w:rStyle w:val="EquationParametersChar"/>
                      <w:rFonts w:ascii="Cambria Math" w:hAnsi="Cambria Math"/>
                    </w:rPr>
                    <m:t>)</m:t>
                  </m:r>
                </m:sup>
              </m:sSubSup>
            </m:den>
          </m:f>
          <m:r>
            <w:rPr>
              <w:rStyle w:val="EquationParametersChar"/>
              <w:rFonts w:asciiTheme="minorHAnsi" w:eastAsiaTheme="minorEastAsia" w:hAnsiTheme="minorHAnsi" w:cstheme="minorBidi"/>
            </w:rPr>
            <w:br/>
          </m:r>
        </m:oMath>
      </m:oMathPara>
      <w:r>
        <w:rPr>
          <w:rStyle w:val="EquationParametersChar"/>
          <w:rFonts w:asciiTheme="minorHAnsi" w:eastAsiaTheme="minorEastAsia" w:hAnsiTheme="minorHAnsi" w:cstheme="minorBidi"/>
          <w:iCs w:val="0"/>
        </w:rPr>
        <w:tab/>
      </w:r>
      <w:r w:rsidRPr="00D20A27">
        <w:t xml:space="preserve"> (</w:t>
      </w:r>
      <w:r w:rsidRPr="00D20A27">
        <w:fldChar w:fldCharType="begin"/>
      </w:r>
      <w:r w:rsidRPr="00D20A27">
        <w:instrText xml:space="preserve"> SEQ Equation \* ARABIC </w:instrText>
      </w:r>
      <w:r w:rsidRPr="00D20A27">
        <w:fldChar w:fldCharType="separate"/>
      </w:r>
      <w:r>
        <w:rPr>
          <w:noProof/>
        </w:rPr>
        <w:t>8</w:t>
      </w:r>
      <w:r w:rsidRPr="00D20A27">
        <w:fldChar w:fldCharType="end"/>
      </w:r>
      <w:r w:rsidRPr="00D20A27">
        <w:t>)</w:t>
      </w:r>
      <w:bookmarkEnd w:id="17"/>
    </w:p>
    <w:p w:rsidR="007D11AC" w:rsidRPr="00AF1DD4" w:rsidRDefault="007D11AC" w:rsidP="007D11AC">
      <w:pPr>
        <w:pStyle w:val="NoSpacing"/>
      </w:pPr>
      <w:r w:rsidRPr="00AF1DD4">
        <w:t xml:space="preserve">where </w:t>
      </w:r>
      <m:oMath>
        <m:r>
          <m:rPr>
            <m:sty m:val="p"/>
          </m:rPr>
          <w:rPr>
            <w:rStyle w:val="EquationParametersChar"/>
            <w:rFonts w:ascii="Cambria Math" w:eastAsiaTheme="minorEastAsia" w:hAnsi="Cambria Math" w:cstheme="minorBidi"/>
            <w:color w:val="auto"/>
            <w:szCs w:val="20"/>
          </w:rPr>
          <m:t>m(</m:t>
        </m:r>
        <m:sSub>
          <m:sSubPr>
            <m:ctrlPr>
              <w:rPr>
                <w:rStyle w:val="EquationParametersChar"/>
                <w:rFonts w:ascii="Cambria Math" w:eastAsiaTheme="minorEastAsia" w:hAnsi="Cambria Math" w:cstheme="minorBidi"/>
                <w:i w:val="0"/>
                <w:iCs w:val="0"/>
                <w:color w:val="auto"/>
                <w:szCs w:val="20"/>
              </w:rPr>
            </m:ctrlPr>
          </m:sSubPr>
          <m:e>
            <m:r>
              <m:rPr>
                <m:sty m:val="p"/>
              </m:rPr>
              <w:rPr>
                <w:rStyle w:val="EquationParametersChar"/>
                <w:rFonts w:ascii="Cambria Math" w:eastAsiaTheme="minorEastAsia" w:hAnsi="Cambria Math" w:cstheme="minorBidi"/>
                <w:color w:val="auto"/>
                <w:szCs w:val="20"/>
              </w:rPr>
              <m:t>R</m:t>
            </m:r>
          </m:e>
          <m:sub>
            <m:r>
              <m:rPr>
                <m:sty m:val="p"/>
              </m:rPr>
              <w:rPr>
                <w:rStyle w:val="EquationParametersChar"/>
                <w:rFonts w:ascii="Cambria Math" w:eastAsiaTheme="minorEastAsia" w:hAnsi="Cambria Math" w:cstheme="minorBidi"/>
                <w:color w:val="auto"/>
                <w:szCs w:val="20"/>
              </w:rPr>
              <m:t>ij</m:t>
            </m:r>
          </m:sub>
        </m:sSub>
        <m:r>
          <m:rPr>
            <m:sty m:val="p"/>
          </m:rPr>
          <w:rPr>
            <w:rStyle w:val="EquationParametersChar"/>
            <w:rFonts w:ascii="Cambria Math" w:eastAsiaTheme="minorEastAsia" w:hAnsi="Cambria Math" w:cstheme="minorBidi"/>
            <w:color w:val="auto"/>
            <w:szCs w:val="20"/>
          </w:rPr>
          <m:t>)</m:t>
        </m:r>
      </m:oMath>
      <w:r w:rsidRPr="00AF1DD4">
        <w:rPr>
          <w:rStyle w:val="EquationParametersChar"/>
          <w:rFonts w:asciiTheme="minorHAnsi" w:eastAsiaTheme="minorEastAsia" w:hAnsiTheme="minorHAnsi" w:cstheme="minorBidi"/>
          <w:i w:val="0"/>
          <w:iCs w:val="0"/>
          <w:color w:val="auto"/>
          <w:szCs w:val="20"/>
        </w:rPr>
        <w:t xml:space="preserve"> </w:t>
      </w:r>
      <w:r w:rsidRPr="00AF1DD4">
        <w:t xml:space="preserve">is the mapping function from </w:t>
      </w:r>
      <m:oMath>
        <m:r>
          <w:rPr>
            <w:rFonts w:ascii="Cambria Math" w:hAnsi="Cambria Math"/>
          </w:rPr>
          <m:t>R</m:t>
        </m:r>
      </m:oMath>
      <w:r w:rsidRPr="00AF1DD4">
        <w:t xml:space="preserve"> to </w:t>
      </w:r>
      <m:oMath>
        <m:r>
          <w:rPr>
            <w:rFonts w:ascii="Cambria Math" w:hAnsi="Cambria Math"/>
          </w:rPr>
          <m:t>α</m:t>
        </m:r>
      </m:oMath>
      <w:r w:rsidRPr="00AF1DD4">
        <w:t>.</w:t>
      </w:r>
    </w:p>
    <w:p w:rsidR="007D11AC" w:rsidRPr="00845696" w:rsidRDefault="007D11AC" w:rsidP="007D11AC">
      <w:pPr>
        <w:rPr>
          <w:lang w:val="en-US"/>
        </w:rPr>
      </w:pPr>
      <w:r>
        <w:rPr>
          <w:lang w:val="en-US"/>
        </w:rPr>
        <w:t xml:space="preserve">Equation </w:t>
      </w:r>
      <w:r>
        <w:rPr>
          <w:lang w:val="en-US"/>
        </w:rPr>
        <w:fldChar w:fldCharType="begin"/>
      </w:r>
      <w:r>
        <w:rPr>
          <w:lang w:val="en-US"/>
        </w:rPr>
        <w:instrText xml:space="preserve"> REF _Ref461566736 \h </w:instrText>
      </w:r>
      <w:r>
        <w:rPr>
          <w:lang w:val="en-US"/>
        </w:rPr>
      </w:r>
      <w:r>
        <w:rPr>
          <w:lang w:val="en-US"/>
        </w:rPr>
        <w:fldChar w:fldCharType="separate"/>
      </w:r>
      <w:r w:rsidRPr="00D20A27">
        <w:t>(8)</w:t>
      </w:r>
      <w:r>
        <w:rPr>
          <w:lang w:val="en-US"/>
        </w:rPr>
        <w:fldChar w:fldCharType="end"/>
      </w:r>
      <w:r>
        <w:rPr>
          <w:lang w:val="en-US"/>
        </w:rPr>
        <w:t xml:space="preserve"> can now be applied to generate adaptive, neighborhood-weighted estimates of </w:t>
      </w:r>
      <m:oMath>
        <m:sSub>
          <m:sSubPr>
            <m:ctrlPr>
              <w:rPr>
                <w:rFonts w:ascii="Cambria Math" w:hAnsi="Cambria Math"/>
                <w:bCs/>
                <w:i/>
                <w:sz w:val="22"/>
              </w:rPr>
            </m:ctrlPr>
          </m:sSubPr>
          <m:e>
            <m:r>
              <w:rPr>
                <w:rFonts w:ascii="Cambria Math" w:hAnsi="Cambria Math"/>
                <w:sz w:val="22"/>
              </w:rPr>
              <m:t>a</m:t>
            </m:r>
          </m:e>
          <m:sub>
            <m:r>
              <w:rPr>
                <w:rFonts w:ascii="Cambria Math" w:hAnsi="Cambria Math"/>
                <w:sz w:val="22"/>
              </w:rPr>
              <m:t>ik</m:t>
            </m:r>
          </m:sub>
        </m:sSub>
      </m:oMath>
      <w:r>
        <w:rPr>
          <w:rStyle w:val="EquationParametersChar"/>
          <w:rFonts w:asciiTheme="minorHAnsi" w:eastAsiaTheme="minorEastAsia" w:hAnsiTheme="minorHAnsi" w:cstheme="minorBidi"/>
          <w:b/>
          <w:bCs/>
          <w:i w:val="0"/>
          <w:iCs w:val="0"/>
        </w:rPr>
        <w:t xml:space="preserve"> </w:t>
      </w:r>
      <w:r>
        <w:rPr>
          <w:lang w:val="en-US"/>
        </w:rPr>
        <w:t xml:space="preserve">throughout the study area. Typically, a least-squares approach using equation </w:t>
      </w:r>
      <w:r>
        <w:rPr>
          <w:lang w:val="en-US"/>
        </w:rPr>
        <w:fldChar w:fldCharType="begin"/>
      </w:r>
      <w:r>
        <w:rPr>
          <w:lang w:val="en-US"/>
        </w:rPr>
        <w:instrText xml:space="preserve"> REF _Ref461567317 \h </w:instrText>
      </w:r>
      <w:r>
        <w:rPr>
          <w:lang w:val="en-US"/>
        </w:rPr>
      </w:r>
      <w:r>
        <w:rPr>
          <w:lang w:val="en-US"/>
        </w:rPr>
        <w:fldChar w:fldCharType="separate"/>
      </w:r>
      <w:r>
        <w:rPr>
          <w:lang w:val="en-US"/>
        </w:rPr>
        <w:t>(</w:t>
      </w:r>
      <w:r>
        <w:rPr>
          <w:noProof/>
          <w:lang w:val="en-US"/>
        </w:rPr>
        <w:t>3</w:t>
      </w:r>
      <w:r>
        <w:rPr>
          <w:lang w:val="en-US"/>
        </w:rPr>
        <w:t>)</w:t>
      </w:r>
      <w:r>
        <w:rPr>
          <w:lang w:val="en-US"/>
        </w:rPr>
        <w:fldChar w:fldCharType="end"/>
      </w:r>
      <w:r>
        <w:rPr>
          <w:lang w:val="en-US"/>
        </w:rPr>
        <w:t xml:space="preserve"> will be used to fit values for </w:t>
      </w:r>
      <m:oMath>
        <m:sSub>
          <m:sSubPr>
            <m:ctrlPr>
              <w:rPr>
                <w:rFonts w:ascii="Cambria Math" w:hAnsi="Cambria Math"/>
                <w:bCs/>
                <w:i/>
                <w:sz w:val="22"/>
              </w:rPr>
            </m:ctrlPr>
          </m:sSubPr>
          <m:e>
            <m:r>
              <w:rPr>
                <w:rFonts w:ascii="Cambria Math" w:hAnsi="Cambria Math"/>
                <w:sz w:val="22"/>
              </w:rPr>
              <m:t>a</m:t>
            </m:r>
          </m:e>
          <m:sub>
            <m:r>
              <w:rPr>
                <w:rFonts w:ascii="Cambria Math" w:hAnsi="Cambria Math"/>
                <w:sz w:val="22"/>
              </w:rPr>
              <m:t>ik</m:t>
            </m:r>
          </m:sub>
        </m:sSub>
      </m:oMath>
      <w:r>
        <w:rPr>
          <w:bCs/>
          <w:sz w:val="22"/>
        </w:rPr>
        <w:t xml:space="preserve"> </w:t>
      </w:r>
      <w:r>
        <w:rPr>
          <w:lang w:val="en-US"/>
        </w:rPr>
        <w:t xml:space="preserve">that minimize the </w:t>
      </w:r>
      <m:oMath>
        <m:sSub>
          <m:sSubPr>
            <m:ctrlPr>
              <w:rPr>
                <w:rFonts w:ascii="Cambria Math" w:hAnsi="Cambria Math"/>
                <w:sz w:val="22"/>
              </w:rPr>
            </m:ctrlPr>
          </m:sSubPr>
          <m:e>
            <m:r>
              <m:rPr>
                <m:sty m:val="bi"/>
              </m:rPr>
              <w:rPr>
                <w:rFonts w:ascii="Cambria Math" w:hAnsi="Cambria Math"/>
                <w:sz w:val="22"/>
              </w:rPr>
              <m:t>S</m:t>
            </m:r>
          </m:e>
          <m:sub>
            <m:r>
              <m:rPr>
                <m:sty m:val="bi"/>
              </m:rPr>
              <w:rPr>
                <w:rFonts w:ascii="Cambria Math" w:hAnsi="Cambria Math"/>
                <w:sz w:val="22"/>
              </w:rPr>
              <m:t>i</m:t>
            </m:r>
          </m:sub>
        </m:sSub>
      </m:oMath>
      <w:r>
        <w:rPr>
          <w:sz w:val="22"/>
        </w:rPr>
        <w:t>s</w:t>
      </w:r>
      <w:r w:rsidRPr="00F45F2A">
        <w:t xml:space="preserve"> with respect to the neighbourhood’s observations, </w:t>
      </w:r>
      <m:oMath>
        <m:r>
          <w:rPr>
            <w:rFonts w:ascii="Cambria Math" w:hAnsi="Cambria Math"/>
            <w:sz w:val="22"/>
          </w:rPr>
          <m:t>j</m:t>
        </m:r>
      </m:oMath>
      <w:r w:rsidRPr="00F45F2A">
        <w:t xml:space="preserve">s. </w:t>
      </w:r>
      <w:r>
        <w:t>The result is a surface for each coefficient (</w:t>
      </w:r>
      <m:oMath>
        <m:sSub>
          <m:sSubPr>
            <m:ctrlPr>
              <w:rPr>
                <w:rFonts w:ascii="Cambria Math" w:hAnsi="Cambria Math"/>
                <w:bCs/>
                <w:i/>
                <w:sz w:val="22"/>
              </w:rPr>
            </m:ctrlPr>
          </m:sSubPr>
          <m:e>
            <m:r>
              <w:rPr>
                <w:rFonts w:ascii="Cambria Math" w:hAnsi="Cambria Math"/>
                <w:sz w:val="22"/>
              </w:rPr>
              <m:t>a</m:t>
            </m:r>
          </m:e>
          <m:sub>
            <m:r>
              <w:rPr>
                <w:rFonts w:ascii="Cambria Math" w:hAnsi="Cambria Math"/>
                <w:sz w:val="22"/>
              </w:rPr>
              <m:t>ik</m:t>
            </m:r>
          </m:sub>
        </m:sSub>
      </m:oMath>
      <w:r w:rsidRPr="00845696">
        <w:t>) in the model representing that variable’s change in effect over geographic space.</w:t>
      </w:r>
    </w:p>
    <w:p w:rsidR="007D11AC" w:rsidRDefault="007D11AC" w:rsidP="007D11AC">
      <w:pPr>
        <w:pStyle w:val="Heading1"/>
        <w:numPr>
          <w:ilvl w:val="0"/>
          <w:numId w:val="2"/>
        </w:numPr>
      </w:pPr>
      <w:bookmarkStart w:id="18" w:name="_Toc461527633"/>
      <w:r>
        <w:lastRenderedPageBreak/>
        <w:t>Design</w:t>
      </w:r>
      <w:bookmarkEnd w:id="18"/>
    </w:p>
    <w:p w:rsidR="007D11AC" w:rsidRDefault="007D11AC" w:rsidP="007D11AC">
      <w:pPr>
        <w:pStyle w:val="Heading2"/>
        <w:numPr>
          <w:ilvl w:val="1"/>
          <w:numId w:val="2"/>
        </w:numPr>
      </w:pPr>
      <w:r>
        <w:t>Study area &amp; related data</w:t>
      </w:r>
    </w:p>
    <w:p w:rsidR="007D11AC" w:rsidRDefault="007D11AC" w:rsidP="007D11AC">
      <w:r>
        <w:t>Conducting spatial analysis, such as GWR, of business performance is fundamentally difficult.</w:t>
      </w:r>
      <w:r w:rsidRPr="00883D16">
        <w:t xml:space="preserve"> </w:t>
      </w:r>
      <w:r>
        <w:t xml:space="preserve">Business data is generally confidential or expensive to obtain, and data types and formats can vary significantly from one business to another. Many smaller businesses may not even collect or maintain useful performance metrics. </w:t>
      </w:r>
    </w:p>
    <w:p w:rsidR="007D11AC" w:rsidRDefault="007D11AC" w:rsidP="007D11AC">
      <w:r>
        <w:t>The recent rise of crowdsourced review services such as Yelp and TripAdvisor provide a useful solution to these problems. Additionally, Yelp provides the</w:t>
      </w:r>
      <w:r w:rsidRPr="00883D16">
        <w:rPr>
          <w:i/>
        </w:rPr>
        <w:t xml:space="preserve"> </w:t>
      </w:r>
      <w:r>
        <w:rPr>
          <w:i/>
        </w:rPr>
        <w:t xml:space="preserve">Yelp </w:t>
      </w:r>
      <w:r w:rsidRPr="00883D16">
        <w:rPr>
          <w:i/>
        </w:rPr>
        <w:t>Challenge Academic Dataset</w:t>
      </w:r>
      <w:r>
        <w:t xml:space="preserve"> </w:t>
      </w:r>
      <w:r>
        <w:fldChar w:fldCharType="begin"/>
      </w:r>
      <w:r>
        <w:instrText xml:space="preserve"> ADDIN EN.CITE &lt;EndNote&gt;&lt;Cite ExcludeAuth="1"&gt;&lt;Author&gt;Yelp&lt;/Author&gt;&lt;Year&gt;2016&lt;/Year&gt;&lt;RecNum&gt;32&lt;/RecNum&gt;&lt;DisplayText&gt;(2016)&lt;/DisplayText&gt;&lt;record&gt;&lt;rec-number&gt;32&lt;/rec-number&gt;&lt;foreign-keys&gt;&lt;key app="EN" db-id="ez99srpx905td9ev2wn520dtpts29evtr59w" timestamp="1473805594"&gt;32&lt;/key&gt;&lt;/foreign-keys&gt;&lt;ref-type name="Dataset"&gt;59&lt;/ref-type&gt;&lt;contributors&gt;&lt;authors&gt;&lt;author&gt;Yelp&lt;/author&gt;&lt;/authors&gt;&lt;secondary-authors&gt;&lt;author&gt;Yelp&lt;/author&gt;&lt;/secondary-authors&gt;&lt;/contributors&gt;&lt;titles&gt;&lt;title&gt;Yelp Challenge Academic Dataset&lt;/title&gt;&lt;/titles&gt;&lt;edition&gt;8&lt;/edition&gt;&lt;dates&gt;&lt;year&gt;2016&lt;/year&gt;&lt;/dates&gt;&lt;pub-location&gt;San Francisco&lt;/pub-location&gt;&lt;reviewed-item&gt;Phoenix, Arizona&lt;/reviewed-item&gt;&lt;urls&gt;&lt;related-urls&gt;&lt;url&gt;https://www.yelp.com/dataset_challenge/dataset&lt;/url&gt;&lt;/related-urls&gt;&lt;/urls&gt;&lt;access-date&gt;September 14, 2016&lt;/access-date&gt;&lt;/record&gt;&lt;/Cite&gt;&lt;/EndNote&gt;</w:instrText>
      </w:r>
      <w:r>
        <w:fldChar w:fldCharType="separate"/>
      </w:r>
      <w:r>
        <w:rPr>
          <w:noProof/>
        </w:rPr>
        <w:t>(2016)</w:t>
      </w:r>
      <w:r>
        <w:fldChar w:fldCharType="end"/>
      </w:r>
      <w:r>
        <w:t xml:space="preserve"> which can be downloaded free for non-commercial research. The 2016 dataset includes 2.7 million reviews for 86 thousand businesses over ten cities. Given the common schemas for reviews and business profiles (including locations), spatial analysis can easily be conducted with minimal integration effort. </w:t>
      </w:r>
    </w:p>
    <w:p w:rsidR="007D11AC" w:rsidRDefault="007D11AC" w:rsidP="007D11AC">
      <w:r>
        <w:t>Phoenix, Arizona restaurants are used for this case study due to having the most data available, and familiarity with the study area and the restaurant business model. There are 622,446 restaurant reviews in the dataset for 9,427 Phoenix restaurants, covering a period from February, 2005 to July, 2016.</w:t>
      </w:r>
    </w:p>
    <w:p w:rsidR="007D11AC" w:rsidRDefault="007D11AC" w:rsidP="007D11AC">
      <w:r>
        <w:t xml:space="preserve">Due to the socioeconomic nature of this study, demographics from the U.S. Census Bureau are also considered. Potentially relevant factors include population </w:t>
      </w:r>
      <w:r>
        <w:fldChar w:fldCharType="begin"/>
      </w:r>
      <w:r>
        <w:instrText xml:space="preserve"> ADDIN EN.CITE &lt;EndNote&gt;&lt;Cite ExcludeAuth="1"&gt;&lt;Author&gt;Bureau&lt;/Author&gt;&lt;Year&gt;2010&lt;/Year&gt;&lt;RecNum&gt;33&lt;/RecNum&gt;&lt;DisplayText&gt;(2010e)&lt;/DisplayText&gt;&lt;record&gt;&lt;rec-number&gt;33&lt;/rec-number&gt;&lt;foreign-keys&gt;&lt;key app="EN" db-id="ez99srpx905td9ev2wn520dtpts29evtr59w" timestamp="1473808780"&gt;33&lt;/key&gt;&lt;/foreign-keys&gt;&lt;ref-type name="Dataset"&gt;59&lt;/ref-type&gt;&lt;contributors&gt;&lt;authors&gt;&lt;author&gt;U.S. Census Bureau,&lt;/author&gt;&lt;/authors&gt;&lt;/contributors&gt;&lt;titles&gt;&lt;title&gt;Total Population&lt;/title&gt;&lt;/titles&gt;&lt;dates&gt;&lt;year&gt;2010&lt;/year&gt;&lt;/dates&gt;&lt;urls&gt;&lt;related-urls&gt;&lt;url&gt;http://factfinder.census.gov/bkmk/table/1.0/en/DEC/10_SF1/P1/0500000US04007.15000|0500000US04013.15000|0500000US04021.15000|0500000US04025.15000&lt;/url&gt;&lt;/related-urls&gt;&lt;/urls&gt;&lt;custom4&gt;2010 Census&lt;/custom4&gt;&lt;access-date&gt;July 10, 2016&lt;/access-date&gt;&lt;/record&gt;&lt;/Cite&gt;&lt;/EndNote&gt;</w:instrText>
      </w:r>
      <w:r>
        <w:fldChar w:fldCharType="separate"/>
      </w:r>
      <w:r>
        <w:rPr>
          <w:noProof/>
        </w:rPr>
        <w:t>(2010e)</w:t>
      </w:r>
      <w:r>
        <w:fldChar w:fldCharType="end"/>
      </w:r>
      <w:r>
        <w:t xml:space="preserve">, age </w:t>
      </w:r>
      <w:r>
        <w:fldChar w:fldCharType="begin"/>
      </w:r>
      <w:r>
        <w:instrText xml:space="preserve"> ADDIN EN.CITE &lt;EndNote&gt;&lt;Cite ExcludeAuth="1"&gt;&lt;Author&gt;Bureau&lt;/Author&gt;&lt;Year&gt;2010&lt;/Year&gt;&lt;RecNum&gt;35&lt;/RecNum&gt;&lt;DisplayText&gt;(2010d)&lt;/DisplayText&gt;&lt;record&gt;&lt;rec-number&gt;35&lt;/rec-number&gt;&lt;foreign-keys&gt;&lt;key app="EN" db-id="ez99srpx905td9ev2wn520dtpts29evtr59w" timestamp="1473809170"&gt;35&lt;/key&gt;&lt;/foreign-keys&gt;&lt;ref-type name="Dataset"&gt;59&lt;/ref-type&gt;&lt;contributors&gt;&lt;authors&gt;&lt;author&gt;U.S. Census Bureau,&lt;/author&gt;&lt;/authors&gt;&lt;/contributors&gt;&lt;titles&gt;&lt;title&gt;Median Age by Sex&lt;/title&gt;&lt;/titles&gt;&lt;dates&gt;&lt;year&gt;2010&lt;/year&gt;&lt;/dates&gt;&lt;urls&gt;&lt;related-urls&gt;&lt;url&gt;http://factfinder.census.gov/bkmk/table/1.0/en/DEC/10_SF1/P13/0500000US04007.15000|0500000US04013.15000|0500000US04021.15000|0500000US04025.15000&lt;/url&gt;&lt;/related-urls&gt;&lt;/urls&gt;&lt;custom4&gt;2010 Census&lt;/custom4&gt;&lt;access-date&gt;July 10, 2016&lt;/access-date&gt;&lt;/record&gt;&lt;/Cite&gt;&lt;/EndNote&gt;</w:instrText>
      </w:r>
      <w:r>
        <w:fldChar w:fldCharType="separate"/>
      </w:r>
      <w:r>
        <w:rPr>
          <w:noProof/>
        </w:rPr>
        <w:t>(2010d)</w:t>
      </w:r>
      <w:r>
        <w:fldChar w:fldCharType="end"/>
      </w:r>
      <w:r>
        <w:t xml:space="preserve">, household composition </w:t>
      </w:r>
      <w:r>
        <w:fldChar w:fldCharType="begin"/>
      </w:r>
      <w:r>
        <w:instrText xml:space="preserve"> ADDIN EN.CITE &lt;EndNote&gt;&lt;Cite ExcludeAuth="1"&gt;&lt;Author&gt;Bureau&lt;/Author&gt;&lt;Year&gt;2010&lt;/Year&gt;&lt;RecNum&gt;36&lt;/RecNum&gt;&lt;DisplayText&gt;(2010c)&lt;/DisplayText&gt;&lt;record&gt;&lt;rec-number&gt;36&lt;/rec-number&gt;&lt;foreign-keys&gt;&lt;key app="EN" db-id="ez99srpx905td9ev2wn520dtpts29evtr59w" timestamp="1473809425"&gt;36&lt;/key&gt;&lt;/foreign-keys&gt;&lt;ref-type name="Dataset"&gt;59&lt;/ref-type&gt;&lt;contributors&gt;&lt;authors&gt;&lt;author&gt;U.S. Census Bureau,&lt;/author&gt;&lt;/authors&gt;&lt;/contributors&gt;&lt;titles&gt;&lt;title&gt;Households and Families&lt;/title&gt;&lt;/titles&gt;&lt;dates&gt;&lt;year&gt;2010&lt;/year&gt;&lt;/dates&gt;&lt;urls&gt;&lt;related-urls&gt;&lt;url&gt;http://factfinder.census.gov/bkmk/table/1.0/en/DEC/10_SF1/QTP11/0500000US04007.15000|0500000US04013.15000|0500000US04021.15000|0500000US04025.15000&lt;/url&gt;&lt;/related-urls&gt;&lt;/urls&gt;&lt;custom4&gt;2010 Census&lt;/custom4&gt;&lt;access-date&gt;July 10, 2016&lt;/access-date&gt;&lt;/record&gt;&lt;/Cite&gt;&lt;/EndNote&gt;</w:instrText>
      </w:r>
      <w:r>
        <w:fldChar w:fldCharType="separate"/>
      </w:r>
      <w:r>
        <w:rPr>
          <w:noProof/>
        </w:rPr>
        <w:t>(2010c)</w:t>
      </w:r>
      <w:r>
        <w:fldChar w:fldCharType="end"/>
      </w:r>
      <w:r>
        <w:t xml:space="preserve">, race </w:t>
      </w:r>
      <w:r>
        <w:fldChar w:fldCharType="begin"/>
      </w:r>
      <w:r>
        <w:instrText xml:space="preserve"> ADDIN EN.CITE &lt;EndNote&gt;&lt;Cite ExcludeAuth="1"&gt;&lt;Author&gt;Bureau&lt;/Author&gt;&lt;Year&gt;2010&lt;/Year&gt;&lt;RecNum&gt;37&lt;/RecNum&gt;&lt;DisplayText&gt;(2010b)&lt;/DisplayText&gt;&lt;record&gt;&lt;rec-number&gt;37&lt;/rec-number&gt;&lt;foreign-keys&gt;&lt;key app="EN" db-id="ez99srpx905td9ev2wn520dtpts29evtr59w" timestamp="1473809540"&gt;37&lt;/key&gt;&lt;/foreign-keys&gt;&lt;ref-type name="Dataset"&gt;59&lt;/ref-type&gt;&lt;contributors&gt;&lt;authors&gt;&lt;author&gt;U.S. Census Bureau,&lt;/author&gt;&lt;/authors&gt;&lt;/contributors&gt;&lt;titles&gt;&lt;title&gt;Hispanic or Latino, and Not Hispanic or Latino by Race for the Population 18 Years and Over&lt;/title&gt;&lt;/titles&gt;&lt;dates&gt;&lt;year&gt;2010&lt;/year&gt;&lt;/dates&gt;&lt;urls&gt;&lt;related-urls&gt;&lt;url&gt;http://factfinder.census.gov/bkmk/table/1.0/en/DEC/10_SF1/P11/0500000US04007.15000|0500000US04013.15000|0500000US04021.15000|0500000US04025.15000&lt;/url&gt;&lt;/related-urls&gt;&lt;/urls&gt;&lt;custom4&gt;2010 Census&lt;/custom4&gt;&lt;access-date&gt;July 10, 2016&lt;/access-date&gt;&lt;/record&gt;&lt;/Cite&gt;&lt;/EndNote&gt;</w:instrText>
      </w:r>
      <w:r>
        <w:fldChar w:fldCharType="separate"/>
      </w:r>
      <w:r>
        <w:rPr>
          <w:noProof/>
        </w:rPr>
        <w:t>(2010b)</w:t>
      </w:r>
      <w:r>
        <w:fldChar w:fldCharType="end"/>
      </w:r>
      <w:r>
        <w:t xml:space="preserve">, and education </w:t>
      </w:r>
      <w:r>
        <w:fldChar w:fldCharType="begin"/>
      </w:r>
      <w:r>
        <w:instrText xml:space="preserve"> ADDIN EN.CITE &lt;EndNote&gt;&lt;Cite ExcludeAuth="1"&gt;&lt;Author&gt;Bureau&lt;/Author&gt;&lt;Year&gt;2013&lt;/Year&gt;&lt;RecNum&gt;38&lt;/RecNum&gt;&lt;DisplayText&gt;(2013b)&lt;/DisplayText&gt;&lt;record&gt;&lt;rec-number&gt;38&lt;/rec-number&gt;&lt;foreign-keys&gt;&lt;key app="EN" db-id="ez99srpx905td9ev2wn520dtpts29evtr59w" timestamp="1473810039"&gt;38&lt;/key&gt;&lt;/foreign-keys&gt;&lt;ref-type name="Dataset"&gt;59&lt;/ref-type&gt;&lt;contributors&gt;&lt;authors&gt;&lt;author&gt;U.S. Census Bureau,&lt;/author&gt;&lt;/authors&gt;&lt;/contributors&gt;&lt;titles&gt;&lt;title&gt;Educational Attainment for the Population 25 Years and Over&lt;/title&gt;&lt;/titles&gt;&lt;dates&gt;&lt;year&gt;2013&lt;/year&gt;&lt;/dates&gt;&lt;urls&gt;&lt;related-urls&gt;&lt;url&gt;http://factfinder.census.gov/bkmk/table/1.0/en/ACS/13_5YR/B15003/0500000US04007.15000|0500000US04013.15000|0500000US04021.15000|0500000US04025.15000&lt;/url&gt;&lt;/related-urls&gt;&lt;/urls&gt;&lt;custom4&gt;2009-2013 American Community Survey 5-Year Estimates&lt;/custom4&gt;&lt;access-date&gt;July 10, 2016&lt;/access-date&gt;&lt;/record&gt;&lt;/Cite&gt;&lt;/EndNote&gt;</w:instrText>
      </w:r>
      <w:r>
        <w:fldChar w:fldCharType="separate"/>
      </w:r>
      <w:r>
        <w:rPr>
          <w:noProof/>
        </w:rPr>
        <w:t>(2013b)</w:t>
      </w:r>
      <w:r>
        <w:fldChar w:fldCharType="end"/>
      </w:r>
      <w:r>
        <w:t xml:space="preserve">. Additional economic indicators include income </w:t>
      </w:r>
      <w:r>
        <w:fldChar w:fldCharType="begin"/>
      </w:r>
      <w:r>
        <w:instrText xml:space="preserve"> ADDIN EN.CITE &lt;EndNote&gt;&lt;Cite ExcludeAuth="1"&gt;&lt;Author&gt;Bureau&lt;/Author&gt;&lt;Year&gt;2013&lt;/Year&gt;&lt;RecNum&gt;40&lt;/RecNum&gt;&lt;DisplayText&gt;(2013d)&lt;/DisplayText&gt;&lt;record&gt;&lt;rec-number&gt;40&lt;/rec-number&gt;&lt;foreign-keys&gt;&lt;key app="EN" db-id="ez99srpx905td9ev2wn520dtpts29evtr59w" timestamp="1473810270"&gt;40&lt;/key&gt;&lt;/foreign-keys&gt;&lt;ref-type name="Dataset"&gt;59&lt;/ref-type&gt;&lt;contributors&gt;&lt;authors&gt;&lt;author&gt;U.S. Census Bureau,&lt;/author&gt;&lt;/authors&gt;&lt;/contributors&gt;&lt;titles&gt;&lt;title&gt;Median Household Income in the Past 12 Months (In 2013 Inflation-Adjusted Dollars)&lt;/title&gt;&lt;/titles&gt;&lt;dates&gt;&lt;year&gt;2013&lt;/year&gt;&lt;/dates&gt;&lt;urls&gt;&lt;related-urls&gt;&lt;url&gt;http://factfinder.census.gov/bkmk/table/1.0/en/ACS/13_5YR/B19013/0500000US04007.15000|0500000US04013.15000|0500000US04021.15000|0500000US04025.15000&lt;/url&gt;&lt;/related-urls&gt;&lt;/urls&gt;&lt;custom4&gt;2009-2013 American Community Survey 5-Year Estimates&lt;/custom4&gt;&lt;access-date&gt;July 10, 2016&lt;/access-date&gt;&lt;/record&gt;&lt;/Cite&gt;&lt;/EndNote&gt;</w:instrText>
      </w:r>
      <w:r>
        <w:fldChar w:fldCharType="separate"/>
      </w:r>
      <w:r>
        <w:rPr>
          <w:noProof/>
        </w:rPr>
        <w:t>(2013d)</w:t>
      </w:r>
      <w:r>
        <w:fldChar w:fldCharType="end"/>
      </w:r>
      <w:r>
        <w:t xml:space="preserve">, home values </w:t>
      </w:r>
      <w:r>
        <w:fldChar w:fldCharType="begin"/>
      </w:r>
      <w:r>
        <w:instrText xml:space="preserve"> ADDIN EN.CITE &lt;EndNote&gt;&lt;Cite ExcludeAuth="1"&gt;&lt;Author&gt;Bureau&lt;/Author&gt;&lt;Year&gt;2013&lt;/Year&gt;&lt;RecNum&gt;39&lt;/RecNum&gt;&lt;DisplayText&gt;(2013c)&lt;/DisplayText&gt;&lt;record&gt;&lt;rec-number&gt;39&lt;/rec-number&gt;&lt;foreign-keys&gt;&lt;key app="EN" db-id="ez99srpx905td9ev2wn520dtpts29evtr59w" timestamp="1473810166"&gt;39&lt;/key&gt;&lt;/foreign-keys&gt;&lt;ref-type name="Dataset"&gt;59&lt;/ref-type&gt;&lt;contributors&gt;&lt;authors&gt;&lt;author&gt;U.S. Census Bureau,&lt;/author&gt;&lt;/authors&gt;&lt;/contributors&gt;&lt;titles&gt;&lt;title&gt;Median [Home] Value (Dollars)&lt;/title&gt;&lt;/titles&gt;&lt;dates&gt;&lt;year&gt;2013&lt;/year&gt;&lt;/dates&gt;&lt;urls&gt;&lt;related-urls&gt;&lt;url&gt;http://factfinder.census.gov/bkmk/table/1.0/en/ACS/13_5YR/B25077/0500000US04007.15000|0500000US04013.15000|0500000US04021.15000|0500000US04025.15000&lt;/url&gt;&lt;/related-urls&gt;&lt;/urls&gt;&lt;custom4&gt;2009-2013 American Community Survey 5-Year Estimates&lt;/custom4&gt;&lt;access-date&gt;July 10, 2016&lt;/access-date&gt;&lt;/record&gt;&lt;/Cite&gt;&lt;/EndNote&gt;</w:instrText>
      </w:r>
      <w:r>
        <w:fldChar w:fldCharType="separate"/>
      </w:r>
      <w:r>
        <w:rPr>
          <w:noProof/>
        </w:rPr>
        <w:t>(2013c)</w:t>
      </w:r>
      <w:r>
        <w:fldChar w:fldCharType="end"/>
      </w:r>
      <w:r>
        <w:t xml:space="preserve">, and proportions of home owners and renters </w:t>
      </w:r>
      <w:r>
        <w:fldChar w:fldCharType="begin"/>
      </w:r>
      <w:r>
        <w:instrText xml:space="preserve"> ADDIN EN.CITE &lt;EndNote&gt;&lt;Cite ExcludeAuth="1"&gt;&lt;Author&gt;Bureau&lt;/Author&gt;&lt;Year&gt;2010&lt;/Year&gt;&lt;RecNum&gt;34&lt;/RecNum&gt;&lt;DisplayText&gt;(2010f)&lt;/DisplayText&gt;&lt;record&gt;&lt;rec-number&gt;34&lt;/rec-number&gt;&lt;foreign-keys&gt;&lt;key app="EN" db-id="ez99srpx905td9ev2wn520dtpts29evtr59w" timestamp="1473809000"&gt;34&lt;/key&gt;&lt;/foreign-keys&gt;&lt;ref-type name="Dataset"&gt;59&lt;/ref-type&gt;&lt;contributors&gt;&lt;authors&gt;&lt;author&gt;U.S. Census Bureau,&lt;/author&gt;&lt;/authors&gt;&lt;/contributors&gt;&lt;titles&gt;&lt;title&gt;Total Population in Occupied Housing Units by Tenure&lt;/title&gt;&lt;/titles&gt;&lt;dates&gt;&lt;year&gt;2010&lt;/year&gt;&lt;/dates&gt;&lt;urls&gt;&lt;related-urls&gt;&lt;url&gt;http://factfinder.census.gov/bkmk/table/1.0/en/DEC/10_SF1/H11/0500000US04007.15000|0500000US04013.15000|0500000US04021.15000|0500000US04025.15000&lt;/url&gt;&lt;/related-urls&gt;&lt;/urls&gt;&lt;custom4&gt;2010 Census&lt;/custom4&gt;&lt;access-date&gt;July 10, 2016&lt;/access-date&gt;&lt;/record&gt;&lt;/Cite&gt;&lt;/EndNote&gt;</w:instrText>
      </w:r>
      <w:r>
        <w:fldChar w:fldCharType="separate"/>
      </w:r>
      <w:r>
        <w:rPr>
          <w:noProof/>
        </w:rPr>
        <w:t>(2010f)</w:t>
      </w:r>
      <w:r>
        <w:fldChar w:fldCharType="end"/>
      </w:r>
      <w:r>
        <w:t>. These factors are evaluated as regression candidates in the data cleaning and exploration phase.</w:t>
      </w:r>
    </w:p>
    <w:p w:rsidR="007D11AC" w:rsidRPr="006F43DF" w:rsidRDefault="007D11AC" w:rsidP="007D11AC">
      <w:r>
        <w:t xml:space="preserve">Road networks likely play a key role in restaurant success, so they are considered well. </w:t>
      </w:r>
      <w:r>
        <w:fldChar w:fldCharType="begin"/>
      </w:r>
      <w:r>
        <w:instrText xml:space="preserve"> ADDIN EN.CITE &lt;EndNote&gt;&lt;Cite AuthorYear="1"&gt;&lt;Author&gt;OpenStreetMap&lt;/Author&gt;&lt;Year&gt;2016&lt;/Year&gt;&lt;RecNum&gt;41&lt;/RecNum&gt;&lt;DisplayText&gt;OpenStreetMap (2016)&lt;/DisplayText&gt;&lt;record&gt;&lt;rec-number&gt;41&lt;/rec-number&gt;&lt;foreign-keys&gt;&lt;key app="EN" db-id="ez99srpx905td9ev2wn520dtpts29evtr59w" timestamp="1473825030"&gt;41&lt;/key&gt;&lt;/foreign-keys&gt;&lt;ref-type name="Dataset"&gt;59&lt;/ref-type&gt;&lt;contributors&gt;&lt;authors&gt;&lt;author&gt;OpenStreetMap&lt;/author&gt;&lt;/authors&gt;&lt;/contributors&gt;&lt;titles&gt;&lt;title&gt;Arizona&lt;/title&gt;&lt;/titles&gt;&lt;dates&gt;&lt;year&gt;2016&lt;/year&gt;&lt;/dates&gt;&lt;urls&gt;&lt;related-urls&gt;&lt;url&gt;http://download.geofabrik.de/north-america/us/arizona.html&lt;/url&gt;&lt;/related-urls&gt;&lt;/urls&gt;&lt;custom4&gt;OpenStreetMap&lt;/custom4&gt;&lt;/record&gt;&lt;/Cite&gt;&lt;/EndNote&gt;</w:instrText>
      </w:r>
      <w:r>
        <w:fldChar w:fldCharType="separate"/>
      </w:r>
      <w:r>
        <w:rPr>
          <w:noProof/>
        </w:rPr>
        <w:t>OpenStreetMap (2016)</w:t>
      </w:r>
      <w:r>
        <w:fldChar w:fldCharType="end"/>
      </w:r>
      <w:r>
        <w:t xml:space="preserve"> is used for its state-wide road network differentiating road types and locations.</w:t>
      </w:r>
    </w:p>
    <w:p w:rsidR="007D11AC" w:rsidRDefault="007D11AC" w:rsidP="007D11AC">
      <w:pPr>
        <w:pStyle w:val="Heading2"/>
        <w:numPr>
          <w:ilvl w:val="1"/>
          <w:numId w:val="2"/>
        </w:numPr>
      </w:pPr>
      <w:r>
        <w:t>Assumptions</w:t>
      </w:r>
    </w:p>
    <w:p w:rsidR="007D11AC" w:rsidRDefault="007D11AC" w:rsidP="007D11AC">
      <w:r>
        <w:t xml:space="preserve">Several assumptions underpin the design decisions of this study. First, for any useful regression (global or local) model there must be plausible, linear relationships between the response and predictor variables. Each restaurant’s star rating is assumed to be a linear combination of some subset of demographic, review content, or restaurant profile attributes available in, or derived from, the given data. These relations are evaluated in detail in the data cleaning and exploration phase. </w:t>
      </w:r>
    </w:p>
    <w:p w:rsidR="007D11AC" w:rsidRDefault="007D11AC" w:rsidP="007D11AC">
      <w:r>
        <w:t xml:space="preserve">Next, I assume a smooth gradient of the various parameters over the study area. This aligns with Tobler’s </w:t>
      </w:r>
      <w:r>
        <w:fldChar w:fldCharType="begin"/>
      </w:r>
      <w:r>
        <w:instrText xml:space="preserve"> ADDIN EN.CITE &lt;EndNote&gt;&lt;Cite ExcludeAuth="1"&gt;&lt;Author&gt;Tobler&lt;/Author&gt;&lt;Year&gt;1970&lt;/Year&gt;&lt;RecNum&gt;28&lt;/RecNum&gt;&lt;DisplayText&gt;(1970)&lt;/DisplayText&gt;&lt;record&gt;&lt;rec-number&gt;28&lt;/rec-number&gt;&lt;foreign-keys&gt;&lt;key app="EN" db-id="ez99srpx905td9ev2wn520dtpts29evtr59w" timestamp="1473386813"&gt;28&lt;/key&gt;&lt;/foreign-keys&gt;&lt;ref-type name="Journal Article"&gt;17&lt;/ref-type&gt;&lt;contributors&gt;&lt;authors&gt;&lt;author&gt;Tobler, Waldo R&lt;/author&gt;&lt;/authors&gt;&lt;/contributors&gt;&lt;titles&gt;&lt;title&gt;A computer movie simulating urban growth in the Detroit region&lt;/title&gt;&lt;secondary-title&gt;Economic geography&lt;/secondary-title&gt;&lt;/titles&gt;&lt;periodical&gt;&lt;full-title&gt;Economic geography&lt;/full-title&gt;&lt;/periodical&gt;&lt;pages&gt;234-240&lt;/pages&gt;&lt;volume&gt;46&lt;/volume&gt;&lt;number&gt;sup1&lt;/number&gt;&lt;dates&gt;&lt;year&gt;1970&lt;/year&gt;&lt;/dates&gt;&lt;isbn&gt;0013-0095&lt;/isbn&gt;&lt;urls&gt;&lt;/urls&gt;&lt;/record&gt;&lt;/Cite&gt;&lt;/EndNote&gt;</w:instrText>
      </w:r>
      <w:r>
        <w:fldChar w:fldCharType="separate"/>
      </w:r>
      <w:r>
        <w:rPr>
          <w:noProof/>
        </w:rPr>
        <w:t>(1970)</w:t>
      </w:r>
      <w:r>
        <w:fldChar w:fldCharType="end"/>
      </w:r>
      <w:r>
        <w:t xml:space="preserve"> law of near things being closely related, and the predominant use of distance-decay functions in related studies </w:t>
      </w:r>
      <w:r>
        <w:fldChar w:fldCharType="begin"/>
      </w:r>
      <w:r>
        <w:instrText xml:space="preserve"> ADDIN EN.CITE &lt;EndNote&gt;&lt;Cite&gt;&lt;Author&gt;Brunsdon&lt;/Author&gt;&lt;Year&gt;1996&lt;/Year&gt;&lt;RecNum&gt;6&lt;/RecNum&gt;&lt;Prefix&gt;e.g. &lt;/Prefix&gt;&lt;DisplayText&gt;(e.g. Brunsdon et al., 1996; Lu &amp;amp; Wong, 2008)&lt;/DisplayText&gt;&lt;record&gt;&lt;rec-number&gt;6&lt;/rec-number&gt;&lt;foreign-keys&gt;&lt;key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Cite&gt;&lt;Author&gt;Lu&lt;/Author&gt;&lt;Year&gt;2008&lt;/Year&gt;&lt;RecNum&gt;29&lt;/RecNum&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fldChar w:fldCharType="separate"/>
      </w:r>
      <w:r>
        <w:rPr>
          <w:noProof/>
        </w:rPr>
        <w:t>(e.g. Brunsdon et al., 1996; Lu &amp; Wong, 2008)</w:t>
      </w:r>
      <w:r>
        <w:fldChar w:fldCharType="end"/>
      </w:r>
      <w:r>
        <w:t xml:space="preserve">. </w:t>
      </w:r>
      <w:r>
        <w:lastRenderedPageBreak/>
        <w:t xml:space="preserve">Further, there are no major geographic or administrative barriers in the study area to disrupt these kinds of relationships which might cause abrupt changes in the parameter surface.  </w:t>
      </w:r>
    </w:p>
    <w:p w:rsidR="007D11AC" w:rsidRDefault="007D11AC" w:rsidP="007D11AC">
      <w:r>
        <w:t xml:space="preserve">Given the economic nature of the study, there is a high likelihood of variable spatial neighbourhood sizes over the study area </w:t>
      </w:r>
      <w:r>
        <w:fldChar w:fldCharType="begin"/>
      </w:r>
      <w:r>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Pr>
          <w:noProof/>
        </w:rPr>
        <w:t>(Brunsdon et al., 1996)</w:t>
      </w:r>
      <w:r>
        <w:fldChar w:fldCharType="end"/>
      </w:r>
      <w:r>
        <w:t xml:space="preserve">. Therefore, I choose an AIDW </w:t>
      </w:r>
      <w:r>
        <w:fldChar w:fldCharType="begin"/>
      </w:r>
      <w:r>
        <w:instrText xml:space="preserve"> ADDIN EN.CITE &lt;EndNote&gt;&lt;Cite&gt;&lt;Author&gt;Lu&lt;/Author&gt;&lt;Year&gt;2008&lt;/Year&gt;&lt;RecNum&gt;29&lt;/RecNum&gt;&lt;DisplayText&gt;(Lu &amp;amp; Wong, 2008)&lt;/DisplayText&gt;&lt;record&gt;&lt;rec-number&gt;29&lt;/rec-number&gt;&lt;foreign-keys&gt;&lt;key app="EN" db-id="ez99srpx905td9ev2wn520dtpts29evtr59w" timestamp="1473657612"&gt;29&lt;/key&gt;&lt;/foreign-keys&gt;&lt;ref-type name="Journal Article"&gt;17&lt;/ref-type&gt;&lt;contributors&gt;&lt;authors&gt;&lt;author&gt;Lu, George Y&lt;/author&gt;&lt;author&gt;Wong, David W&lt;/author&gt;&lt;/authors&gt;&lt;/contributors&gt;&lt;titles&gt;&lt;title&gt;An adaptive inverse-distance weighting spatial interpolation technique&lt;/title&gt;&lt;secondary-title&gt;Computers &amp;amp; Geosciences&lt;/secondary-title&gt;&lt;/titles&gt;&lt;periodical&gt;&lt;full-title&gt;Computers &amp;amp; Geosciences&lt;/full-title&gt;&lt;/periodical&gt;&lt;pages&gt;1044-1055&lt;/pages&gt;&lt;volume&gt;34&lt;/volume&gt;&lt;number&gt;9&lt;/number&gt;&lt;dates&gt;&lt;year&gt;2008&lt;/year&gt;&lt;/dates&gt;&lt;isbn&gt;0098-3004&lt;/isbn&gt;&lt;urls&gt;&lt;/urls&gt;&lt;/record&gt;&lt;/Cite&gt;&lt;/EndNote&gt;</w:instrText>
      </w:r>
      <w:r>
        <w:fldChar w:fldCharType="separate"/>
      </w:r>
      <w:r>
        <w:rPr>
          <w:noProof/>
        </w:rPr>
        <w:t>(Lu &amp; Wong, 2008)</w:t>
      </w:r>
      <w:r>
        <w:fldChar w:fldCharType="end"/>
      </w:r>
      <w:r>
        <w:t xml:space="preserve"> method for determining neighbourhood size when estimating GWR coefficients. This allows for greater flexibility between the dense urban centre and sparse outer suburbs of the study area. </w:t>
      </w:r>
    </w:p>
    <w:p w:rsidR="007D11AC" w:rsidRDefault="007D11AC" w:rsidP="007D11AC">
      <w:r>
        <w:t>Because roads are used to travel to restaurants, a drive-time buffer would likely provide better market area estimates than the circular, variable distance buffer used by AIDW. However, due to the large dataset, the simpler AIDW buffer is used to allow for reasonable processing times. This is also expected to improve prediction in areas that currently have limited road networks, e.g. outer suburbs where future growth may occur.</w:t>
      </w:r>
    </w:p>
    <w:p w:rsidR="007D11AC" w:rsidRDefault="007D11AC" w:rsidP="007D11AC">
      <w:pPr>
        <w:pStyle w:val="Heading2"/>
        <w:numPr>
          <w:ilvl w:val="1"/>
          <w:numId w:val="2"/>
        </w:numPr>
      </w:pPr>
      <w:r>
        <w:t>Software tools</w:t>
      </w:r>
    </w:p>
    <w:p w:rsidR="007D11AC" w:rsidRPr="00B737CD" w:rsidRDefault="007D11AC" w:rsidP="007D11AC">
      <w:r>
        <w:t xml:space="preserve">Open source software is used throughout the implementation and evaluation phases to ensure easy replication of these results.  All scripts are written using Python version 3.5 </w:t>
      </w:r>
    </w:p>
    <w:p w:rsidR="007D11AC" w:rsidRDefault="007D11AC" w:rsidP="007D11AC">
      <w:pPr>
        <w:pStyle w:val="ListParagraph"/>
        <w:numPr>
          <w:ilvl w:val="2"/>
          <w:numId w:val="2"/>
        </w:numPr>
      </w:pPr>
      <w:r>
        <w:t>Docker</w:t>
      </w:r>
    </w:p>
    <w:p w:rsidR="007D11AC" w:rsidRDefault="007D11AC" w:rsidP="007D11AC">
      <w:pPr>
        <w:pStyle w:val="ListParagraph"/>
        <w:numPr>
          <w:ilvl w:val="2"/>
          <w:numId w:val="2"/>
        </w:numPr>
      </w:pPr>
      <w:r>
        <w:t>Python (pandas, geopandas, etc.)</w:t>
      </w:r>
    </w:p>
    <w:p w:rsidR="007D11AC" w:rsidRDefault="007D11AC" w:rsidP="007D11AC">
      <w:pPr>
        <w:pStyle w:val="ListParagraph"/>
        <w:numPr>
          <w:ilvl w:val="2"/>
          <w:numId w:val="2"/>
        </w:numPr>
      </w:pPr>
      <w:r>
        <w:t xml:space="preserve">ArcGIS </w:t>
      </w:r>
    </w:p>
    <w:p w:rsidR="007D11AC" w:rsidRDefault="007D11AC" w:rsidP="007D11AC">
      <w:pPr>
        <w:pStyle w:val="Heading2"/>
        <w:numPr>
          <w:ilvl w:val="1"/>
          <w:numId w:val="2"/>
        </w:numPr>
      </w:pPr>
      <w:r>
        <w:t>Algorithms</w:t>
      </w:r>
    </w:p>
    <w:p w:rsidR="007D11AC" w:rsidRDefault="007D11AC" w:rsidP="007D11AC">
      <w:pPr>
        <w:pStyle w:val="ListParagraph"/>
        <w:numPr>
          <w:ilvl w:val="2"/>
          <w:numId w:val="2"/>
        </w:numPr>
      </w:pPr>
      <w:r>
        <w:t>Sentiment analysis</w:t>
      </w:r>
    </w:p>
    <w:p w:rsidR="007D11AC" w:rsidRDefault="007D11AC" w:rsidP="007D11AC">
      <w:pPr>
        <w:pStyle w:val="ListParagraph"/>
        <w:numPr>
          <w:ilvl w:val="2"/>
          <w:numId w:val="2"/>
        </w:numPr>
      </w:pPr>
      <w:r>
        <w:t>Model selection / optimisation</w:t>
      </w:r>
    </w:p>
    <w:p w:rsidR="007D11AC" w:rsidRDefault="007D11AC" w:rsidP="007D11AC">
      <w:pPr>
        <w:pStyle w:val="ListParagraph"/>
        <w:numPr>
          <w:ilvl w:val="2"/>
          <w:numId w:val="2"/>
        </w:numPr>
      </w:pPr>
      <w:r>
        <w:t>Weighting function</w:t>
      </w:r>
    </w:p>
    <w:p w:rsidR="007D11AC" w:rsidRDefault="007D11AC" w:rsidP="007D11AC">
      <w:pPr>
        <w:pStyle w:val="ListParagraph"/>
        <w:numPr>
          <w:ilvl w:val="2"/>
          <w:numId w:val="2"/>
        </w:numPr>
      </w:pPr>
      <w:r>
        <w:t>Statistics</w:t>
      </w:r>
    </w:p>
    <w:p w:rsidR="007D11AC" w:rsidRDefault="007D11AC" w:rsidP="007D11AC">
      <w:pPr>
        <w:pStyle w:val="Heading2"/>
        <w:numPr>
          <w:ilvl w:val="1"/>
          <w:numId w:val="2"/>
        </w:numPr>
      </w:pPr>
      <w:r>
        <w:t>Outputs</w:t>
      </w:r>
    </w:p>
    <w:p w:rsidR="007D11AC" w:rsidRDefault="007D11AC" w:rsidP="007D11AC">
      <w:pPr>
        <w:pStyle w:val="ListParagraph"/>
        <w:numPr>
          <w:ilvl w:val="2"/>
          <w:numId w:val="2"/>
        </w:numPr>
      </w:pPr>
      <w:r>
        <w:t>Global model</w:t>
      </w:r>
    </w:p>
    <w:p w:rsidR="007D11AC" w:rsidRDefault="007D11AC" w:rsidP="007D11AC">
      <w:pPr>
        <w:pStyle w:val="ListParagraph"/>
        <w:numPr>
          <w:ilvl w:val="2"/>
          <w:numId w:val="2"/>
        </w:numPr>
      </w:pPr>
      <w:r>
        <w:t>GWR model</w:t>
      </w:r>
    </w:p>
    <w:p w:rsidR="007D11AC" w:rsidRDefault="007D11AC" w:rsidP="007D11AC">
      <w:pPr>
        <w:pStyle w:val="ListParagraph"/>
        <w:numPr>
          <w:ilvl w:val="2"/>
          <w:numId w:val="2"/>
        </w:numPr>
      </w:pPr>
      <w:r>
        <w:t>Coefficient surfaces</w:t>
      </w:r>
    </w:p>
    <w:p w:rsidR="007D11AC" w:rsidRDefault="007D11AC" w:rsidP="007D11AC">
      <w:pPr>
        <w:pStyle w:val="ListParagraph"/>
        <w:numPr>
          <w:ilvl w:val="2"/>
          <w:numId w:val="2"/>
        </w:numPr>
      </w:pPr>
      <w:r>
        <w:t>Standard error surfaces (where does model perform well?)</w:t>
      </w:r>
    </w:p>
    <w:p w:rsidR="007D11AC" w:rsidRDefault="007D11AC" w:rsidP="007D11AC">
      <w:pPr>
        <w:pStyle w:val="Heading2"/>
        <w:numPr>
          <w:ilvl w:val="1"/>
          <w:numId w:val="2"/>
        </w:numPr>
      </w:pPr>
      <w:r>
        <w:t>Statistical tests</w:t>
      </w:r>
    </w:p>
    <w:p w:rsidR="007D11AC" w:rsidRDefault="007D11AC" w:rsidP="007D11AC">
      <w:pPr>
        <w:pStyle w:val="ListParagraph"/>
        <w:numPr>
          <w:ilvl w:val="2"/>
          <w:numId w:val="2"/>
        </w:numPr>
      </w:pPr>
      <w:r>
        <w:t xml:space="preserve">Is GWR model significantly better than global model </w:t>
      </w:r>
      <w:r>
        <w:fldChar w:fldCharType="begin"/>
      </w:r>
      <w:r>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Pr>
          <w:noProof/>
        </w:rPr>
        <w:t>(Brunsdon et al., 1996)</w:t>
      </w:r>
      <w:r>
        <w:fldChar w:fldCharType="end"/>
      </w:r>
      <w:r>
        <w:t>?</w:t>
      </w:r>
    </w:p>
    <w:p w:rsidR="007D11AC" w:rsidRPr="00567DA8" w:rsidRDefault="007D11AC" w:rsidP="007D11AC">
      <w:pPr>
        <w:pStyle w:val="ListParagraph"/>
        <w:numPr>
          <w:ilvl w:val="2"/>
          <w:numId w:val="2"/>
        </w:numPr>
      </w:pPr>
      <w:r>
        <w:t xml:space="preserve">Is the variation of coefficients across space significant </w:t>
      </w:r>
      <w:r>
        <w:fldChar w:fldCharType="begin"/>
      </w:r>
      <w:r>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Pr>
          <w:noProof/>
        </w:rPr>
        <w:t>(Brunsdon et al., 1996)</w:t>
      </w:r>
      <w:r>
        <w:fldChar w:fldCharType="end"/>
      </w:r>
      <w:r>
        <w:t>?</w:t>
      </w:r>
    </w:p>
    <w:p w:rsidR="007D11AC" w:rsidRDefault="007D11AC" w:rsidP="007D11AC">
      <w:pPr>
        <w:pStyle w:val="Heading1"/>
        <w:numPr>
          <w:ilvl w:val="0"/>
          <w:numId w:val="2"/>
        </w:numPr>
      </w:pPr>
      <w:bookmarkStart w:id="19" w:name="_Toc461527634"/>
      <w:r>
        <w:lastRenderedPageBreak/>
        <w:t>Implementation</w:t>
      </w:r>
      <w:bookmarkEnd w:id="19"/>
    </w:p>
    <w:p w:rsidR="007D11AC" w:rsidRDefault="007D11AC" w:rsidP="007D11AC">
      <w:pPr>
        <w:pStyle w:val="Heading2"/>
        <w:numPr>
          <w:ilvl w:val="1"/>
          <w:numId w:val="2"/>
        </w:numPr>
      </w:pPr>
      <w:r>
        <w:t>Data selection &amp; cleaning</w:t>
      </w:r>
    </w:p>
    <w:p w:rsidR="007D11AC" w:rsidRDefault="007D11AC" w:rsidP="007D11AC">
      <w:r>
        <w:t xml:space="preserve">The Yelp dataset </w:t>
      </w:r>
      <w:r>
        <w:fldChar w:fldCharType="begin"/>
      </w:r>
      <w:r>
        <w:instrText xml:space="preserve"> ADDIN EN.CITE &lt;EndNote&gt;&lt;Cite ExcludeAuth="1"&gt;&lt;Author&gt;Yelp&lt;/Author&gt;&lt;Year&gt;2016&lt;/Year&gt;&lt;RecNum&gt;32&lt;/RecNum&gt;&lt;DisplayText&gt;(2016)&lt;/DisplayText&gt;&lt;record&gt;&lt;rec-number&gt;32&lt;/rec-number&gt;&lt;foreign-keys&gt;&lt;key app="EN" db-id="ez99srpx905td9ev2wn520dtpts29evtr59w" timestamp="1473805594"&gt;32&lt;/key&gt;&lt;/foreign-keys&gt;&lt;ref-type name="Dataset"&gt;59&lt;/ref-type&gt;&lt;contributors&gt;&lt;authors&gt;&lt;author&gt;Yelp&lt;/author&gt;&lt;/authors&gt;&lt;secondary-authors&gt;&lt;author&gt;Yelp&lt;/author&gt;&lt;/secondary-authors&gt;&lt;/contributors&gt;&lt;titles&gt;&lt;title&gt;Yelp Challenge Academic Dataset&lt;/title&gt;&lt;/titles&gt;&lt;edition&gt;8&lt;/edition&gt;&lt;dates&gt;&lt;year&gt;2016&lt;/year&gt;&lt;/dates&gt;&lt;pub-location&gt;San Francisco&lt;/pub-location&gt;&lt;reviewed-item&gt;Phoenix, Arizona&lt;/reviewed-item&gt;&lt;urls&gt;&lt;related-urls&gt;&lt;url&gt;https://www.yelp.com/dataset_challenge/dataset&lt;/url&gt;&lt;/related-urls&gt;&lt;/urls&gt;&lt;access-date&gt;September 14, 2016&lt;/access-date&gt;&lt;/record&gt;&lt;/Cite&gt;&lt;/EndNote&gt;</w:instrText>
      </w:r>
      <w:r>
        <w:fldChar w:fldCharType="separate"/>
      </w:r>
      <w:r>
        <w:rPr>
          <w:noProof/>
        </w:rPr>
        <w:t>(2016)</w:t>
      </w:r>
      <w:r>
        <w:fldChar w:fldCharType="end"/>
      </w:r>
      <w:r>
        <w:t xml:space="preserve"> consists of two JSON files used in this study: “yelp_academic_dataset_business,” containing attributes for each business, and “yelp_academic_dataset_review,” containing user-submitted reviews. The reviews can be linked to their corresponding business by the “business_id” field. Phoenix restaurants are extracted by filtering on the “state” field for “AZ” (Phoenix is the only Arizona city included in the data) and on the “categories” field for “Restaurants”.  Several traits from the “attributes” field are used to further differentiate the restaurants such as “Price Range” and “Outdoor Seating.” The full list of extracted variables is in </w:t>
      </w:r>
      <w:r>
        <w:fldChar w:fldCharType="begin"/>
      </w:r>
      <w:r>
        <w:instrText xml:space="preserve"> REF _Ref461637444 \h </w:instrText>
      </w:r>
      <w:r>
        <w:fldChar w:fldCharType="separate"/>
      </w:r>
      <w:r>
        <w:t xml:space="preserve">Appendix </w:t>
      </w:r>
      <w:r>
        <w:rPr>
          <w:noProof/>
        </w:rPr>
        <w:t>A</w:t>
      </w:r>
      <w:r>
        <w:fldChar w:fldCharType="end"/>
      </w:r>
      <w:r>
        <w:t xml:space="preserve">.  </w:t>
      </w:r>
    </w:p>
    <w:p w:rsidR="007D11AC" w:rsidRDefault="007D11AC" w:rsidP="007D11AC">
      <w:r>
        <w:t xml:space="preserve"> The “review.json” file is relatively large (2.3 GB), and is aggregated before combining it with the restaurant data. Review text is reduced to a sentiment score for each review as described in section </w:t>
      </w:r>
      <w:r>
        <w:fldChar w:fldCharType="begin"/>
      </w:r>
      <w:r>
        <w:instrText xml:space="preserve"> REF _Ref461653402 \r \h </w:instrText>
      </w:r>
      <w:r>
        <w:fldChar w:fldCharType="separate"/>
      </w:r>
      <w:r>
        <w:t>4.2</w:t>
      </w:r>
      <w:r>
        <w:fldChar w:fldCharType="end"/>
      </w:r>
      <w:r>
        <w:t>. Those scores are then averaged, indicating a predicted overall star-rating from the review text alone. The “review_count” field in “business.json” proved to be unreliable, so the counts of distinct “business_id” are used instead. Finally, a review span is aggregated from the earliest to latest review date.</w:t>
      </w:r>
    </w:p>
    <w:p w:rsidR="007D11AC" w:rsidRDefault="007D11AC" w:rsidP="007D11AC">
      <w:r>
        <w:t>A potential problem with the review data are the various sample sizes of reviews among restaurants. Review counts range from 1 to 1,610. It is likely that many restaurants with low review counts are significantly biased due to self-reviewing or being negatively reviewed by competitors. Therefore, only restaurants with at least five reviews are considered here.</w:t>
      </w:r>
    </w:p>
    <w:p w:rsidR="007D11AC" w:rsidRDefault="007D11AC" w:rsidP="007D11AC">
      <w:r>
        <w:t xml:space="preserve">The US Census data (2010b-f; 2013b-d) are also of high quality with few significant anomalies or omissions. For median home value and household income however, some cases have character values indicating values less-than or greater-than (e.g. &gt; 1,000,000). In these situations, the extra characters were removed, so the observation took the stated value (e.g. 1,000,000).  The data come filtered to the study area using the online download tool, so only the relevant variables must be selected. The demographic and economic indicators selected for this study are listed in </w:t>
      </w:r>
      <w:r>
        <w:fldChar w:fldCharType="begin"/>
      </w:r>
      <w:r>
        <w:instrText xml:space="preserve"> REF _Ref461637444 \h </w:instrText>
      </w:r>
      <w:r>
        <w:fldChar w:fldCharType="separate"/>
      </w:r>
      <w:r>
        <w:t xml:space="preserve">Appendix </w:t>
      </w:r>
      <w:r>
        <w:rPr>
          <w:noProof/>
        </w:rPr>
        <w:t>A</w:t>
      </w:r>
      <w:r>
        <w:fldChar w:fldCharType="end"/>
      </w:r>
      <w:r>
        <w:t xml:space="preserve">. </w:t>
      </w:r>
    </w:p>
    <w:p w:rsidR="007D11AC" w:rsidRPr="005C443F" w:rsidRDefault="007D11AC" w:rsidP="007D11AC">
      <w:r>
        <w:t xml:space="preserve">Finally, the selected data are converted to spatial features. The Yelp data is converted to point features via the restaurant latitude and longitude provided in “business.json.” The census data are joined with their corresponding </w:t>
      </w:r>
      <w:r w:rsidRPr="002C1403">
        <w:rPr>
          <w:i/>
        </w:rPr>
        <w:t>Block Groups</w:t>
      </w:r>
      <w:r>
        <w:t xml:space="preserve"> shapefiles </w:t>
      </w:r>
      <w:r>
        <w:fldChar w:fldCharType="begin"/>
      </w:r>
      <w:r>
        <w:instrText xml:space="preserve"> ADDIN EN.CITE &lt;EndNote&gt;&lt;Cite&gt;&lt;Author&gt;Bureau&lt;/Author&gt;&lt;Year&gt;2010&lt;/Year&gt;&lt;RecNum&gt;42&lt;/RecNum&gt;&lt;DisplayText&gt;(U.S. Census Bureau, 2010a, 2013a)&lt;/DisplayText&gt;&lt;record&gt;&lt;rec-number&gt;42&lt;/rec-number&gt;&lt;foreign-keys&gt;&lt;key app="EN" db-id="ez99srpx905td9ev2wn520dtpts29evtr59w" timestamp="1473831391"&gt;42&lt;/key&gt;&lt;/foreign-keys&gt;&lt;ref-type name="Dataset"&gt;59&lt;/ref-type&gt;&lt;contributors&gt;&lt;authors&gt;&lt;author&gt;U.S. Census Bureau,&lt;/author&gt;&lt;/authors&gt;&lt;/contributors&gt;&lt;titles&gt;&lt;title&gt;Arizona 2010 Block Groups&lt;/title&gt;&lt;/titles&gt;&lt;dates&gt;&lt;year&gt;2010&lt;/year&gt;&lt;/dates&gt;&lt;urls&gt;&lt;related-urls&gt;&lt;url&gt;https://www.census.gov/cgi-bin/geo/shapefiles/index.php?year=2010&amp;amp;layergroup=Block+Groups&lt;/url&gt;&lt;/related-urls&gt;&lt;/urls&gt;&lt;custom4&gt;2010 TIGER/Line Shapefiles: Block Groups&lt;/custom4&gt;&lt;/record&gt;&lt;/Cite&gt;&lt;Cite&gt;&lt;Author&gt;Bureau&lt;/Author&gt;&lt;Year&gt;2013&lt;/Year&gt;&lt;RecNum&gt;43&lt;/RecNum&gt;&lt;record&gt;&lt;rec-number&gt;43&lt;/rec-number&gt;&lt;foreign-keys&gt;&lt;key app="EN" db-id="ez99srpx905td9ev2wn520dtpts29evtr59w" timestamp="1473831400"&gt;43&lt;/key&gt;&lt;/foreign-keys&gt;&lt;ref-type name="Dataset"&gt;59&lt;/ref-type&gt;&lt;contributors&gt;&lt;authors&gt;&lt;author&gt;U.S. Census Bureau,&lt;/author&gt;&lt;/authors&gt;&lt;/contributors&gt;&lt;titles&gt;&lt;title&gt;Arizona 2013 Block Groups&lt;/title&gt;&lt;/titles&gt;&lt;dates&gt;&lt;year&gt;2013&lt;/year&gt;&lt;/dates&gt;&lt;urls&gt;&lt;related-urls&gt;&lt;url&gt;https://www.census.gov/cgi-bin/geo/shapefiles/index.php?year=2013&amp;amp;layergroup=Block+Groups&lt;/url&gt;&lt;/related-urls&gt;&lt;/urls&gt;&lt;custom4&gt;2013 TIGER/Line Shapefiles: Block Groups&lt;/custom4&gt;&lt;/record&gt;&lt;/Cite&gt;&lt;/EndNote&gt;</w:instrText>
      </w:r>
      <w:r>
        <w:fldChar w:fldCharType="separate"/>
      </w:r>
      <w:r>
        <w:rPr>
          <w:noProof/>
        </w:rPr>
        <w:t>(U.S. Census Bureau, 2010a, 2013a)</w:t>
      </w:r>
      <w:r>
        <w:fldChar w:fldCharType="end"/>
      </w:r>
      <w:r>
        <w:t xml:space="preserve"> on the “Id2” field. The resulting spatial data is projected to UTM Zone 12N (WGS 1984) to ensure consistent distance measurements over the study area.</w:t>
      </w:r>
    </w:p>
    <w:p w:rsidR="007D11AC" w:rsidRDefault="007D11AC" w:rsidP="007D11AC">
      <w:pPr>
        <w:pStyle w:val="Heading2"/>
        <w:numPr>
          <w:ilvl w:val="1"/>
          <w:numId w:val="2"/>
        </w:numPr>
      </w:pPr>
      <w:bookmarkStart w:id="20" w:name="_Ref461653402"/>
      <w:r>
        <w:t>Additional candidate variable calculation</w:t>
      </w:r>
      <w:bookmarkEnd w:id="20"/>
    </w:p>
    <w:p w:rsidR="007D11AC" w:rsidRDefault="007D11AC" w:rsidP="007D11AC">
      <w:r>
        <w:t xml:space="preserve">Often a relationship between a response and a set of predictors is better modelled by some combination of the predictors rather than the individual predictors themselves </w:t>
      </w:r>
      <w:r>
        <w:fldChar w:fldCharType="begin"/>
      </w:r>
      <w:r>
        <w:instrText xml:space="preserve"> ADDIN EN.CITE &lt;EndNote&gt;&lt;Cite&gt;&lt;Author&gt;Lumley&lt;/Author&gt;&lt;RecNum&gt;44&lt;/RecNum&gt;&lt;DisplayText&gt;(Lumley, 2016)&lt;/DisplayText&gt;&lt;record&gt;&lt;rec-number&gt;44&lt;/rec-number&gt;&lt;foreign-keys&gt;&lt;key app="EN" db-id="ez99srpx905td9ev2wn520dtpts29evtr59w" timestamp="1473840213"&gt;44&lt;/key&gt;&lt;/foreign-keys&gt;&lt;ref-type name="Unpublished Work"&gt;34&lt;/ref-type&gt;&lt;contributors&gt;&lt;authors&gt;&lt;author&gt;Thomas Lumley&lt;/author&gt;&lt;/authors&gt;&lt;/contributors&gt;&lt;titles&gt;&lt;title&gt;STATS 762 Lecture&lt;/title&gt;&lt;/titles&gt;&lt;dates&gt;&lt;year&gt;2016&lt;/year&gt;&lt;pub-dates&gt;&lt;date&gt;4 May&lt;/date&gt;&lt;/pub-dates&gt;&lt;/dates&gt;&lt;pub-location&gt;University of Auckland&lt;/pub-location&gt;&lt;urls&gt;&lt;/urls&gt;&lt;/record&gt;&lt;/Cite&gt;&lt;/EndNote&gt;</w:instrText>
      </w:r>
      <w:r>
        <w:fldChar w:fldCharType="separate"/>
      </w:r>
      <w:r>
        <w:rPr>
          <w:noProof/>
        </w:rPr>
        <w:t>(Lumley, 2016)</w:t>
      </w:r>
      <w:r>
        <w:fldChar w:fldCharType="end"/>
      </w:r>
      <w:r>
        <w:t xml:space="preserve">. For example, a financial health is better indicated by income minus expenditures rather than income and expenditures considered separately. Therefore, additional candidate </w:t>
      </w:r>
      <w:r>
        <w:lastRenderedPageBreak/>
        <w:t xml:space="preserve">variables are calculated from the given data with the hypothesis that they have better predictive power than the raw variables. </w:t>
      </w:r>
    </w:p>
    <w:p w:rsidR="007D11AC" w:rsidRDefault="007D11AC" w:rsidP="007D11AC">
      <w:r>
        <w:t>One potentially informative metric is restaurant uniqueness. This can be calculated as:</w:t>
      </w:r>
    </w:p>
    <w:bookmarkStart w:id="21" w:name="_Ref461655124"/>
    <w:p w:rsidR="007D11AC" w:rsidRPr="00F9389E" w:rsidRDefault="007D11AC" w:rsidP="007D11AC">
      <w:pPr>
        <w:pStyle w:val="Caption"/>
        <w:tabs>
          <w:tab w:val="left" w:pos="8640"/>
        </w:tabs>
        <w:ind w:left="1440"/>
      </w:pPr>
      <m:oMathPara>
        <m:oMathParaPr>
          <m:jc m:val="left"/>
        </m:oMathParaPr>
        <m:oMath>
          <m:sSub>
            <m:sSubPr>
              <m:ctrlPr>
                <w:rPr>
                  <w:rFonts w:ascii="Cambria Math" w:hAnsi="Cambria Math"/>
                  <w:bCs w:val="0"/>
                  <w:color w:val="auto"/>
                  <w:spacing w:val="0"/>
                  <w:sz w:val="24"/>
                </w:rPr>
              </m:ctrlPr>
            </m:sSubPr>
            <m:e>
              <m:r>
                <w:rPr>
                  <w:rFonts w:ascii="Cambria Math" w:hAnsi="Cambria Math"/>
                </w:rPr>
                <m:t>u</m:t>
              </m:r>
            </m:e>
            <m:sub>
              <m:r>
                <w:rPr>
                  <w:rFonts w:ascii="Cambria Math" w:hAnsi="Cambria Math"/>
                </w:rPr>
                <m:t>r</m:t>
              </m:r>
            </m:sub>
          </m:sSub>
          <m:r>
            <w:rPr>
              <w:rFonts w:ascii="Cambria Math" w:hAnsi="Cambria Math"/>
            </w:rPr>
            <m:t>=</m:t>
          </m:r>
          <m:f>
            <m:fPr>
              <m:ctrlPr>
                <w:rPr>
                  <w:rFonts w:ascii="Cambria Math" w:hAnsi="Cambria Math"/>
                  <w:bCs w:val="0"/>
                  <w:color w:val="auto"/>
                  <w:spacing w:val="0"/>
                  <w:sz w:val="24"/>
                </w:rPr>
              </m:ctrlPr>
            </m:fPr>
            <m:num>
              <m:r>
                <w:rPr>
                  <w:rFonts w:ascii="Cambria Math" w:hAnsi="Cambria Math"/>
                </w:rPr>
                <m:t>1</m:t>
              </m:r>
            </m:num>
            <m:den>
              <m:nary>
                <m:naryPr>
                  <m:chr m:val="∑"/>
                  <m:limLoc m:val="undOvr"/>
                  <m:subHide m:val="1"/>
                  <m:supHide m:val="1"/>
                  <m:ctrlPr>
                    <w:rPr>
                      <w:rFonts w:ascii="Cambria Math" w:hAnsi="Cambria Math"/>
                      <w:bCs w:val="0"/>
                      <w:color w:val="auto"/>
                      <w:spacing w:val="0"/>
                      <w:sz w:val="24"/>
                    </w:rPr>
                  </m:ctrlPr>
                </m:naryPr>
                <m:sub/>
                <m:sup/>
                <m:e>
                  <m:sSub>
                    <m:sSubPr>
                      <m:ctrlPr>
                        <w:rPr>
                          <w:rFonts w:ascii="Cambria Math" w:hAnsi="Cambria Math"/>
                          <w:bCs w:val="0"/>
                          <w:color w:val="auto"/>
                          <w:spacing w:val="0"/>
                          <w:sz w:val="24"/>
                        </w:rPr>
                      </m:ctrlPr>
                    </m:sSubPr>
                    <m:e>
                      <m:r>
                        <w:rPr>
                          <w:rFonts w:ascii="Cambria Math" w:hAnsi="Cambria Math"/>
                        </w:rPr>
                        <m:t>n</m:t>
                      </m:r>
                    </m:e>
                    <m:sub>
                      <m:r>
                        <w:rPr>
                          <w:rFonts w:ascii="Cambria Math" w:hAnsi="Cambria Math"/>
                        </w:rPr>
                        <m:t>r</m:t>
                      </m:r>
                    </m:sub>
                  </m:sSub>
                </m:e>
              </m:nary>
            </m:den>
          </m:f>
          <m:r>
            <w:rPr>
              <w:color w:val="auto"/>
              <w:spacing w:val="0"/>
              <w:sz w:val="24"/>
            </w:rPr>
            <w:br/>
          </m:r>
        </m:oMath>
      </m:oMathPara>
      <w:r>
        <w:rPr>
          <w:bCs w:val="0"/>
          <w:color w:val="auto"/>
          <w:spacing w:val="0"/>
          <w:sz w:val="24"/>
        </w:rPr>
        <w:tab/>
      </w:r>
      <w:r>
        <w:t xml:space="preserve"> (</w:t>
      </w:r>
      <w:r>
        <w:fldChar w:fldCharType="begin"/>
      </w:r>
      <w:r>
        <w:instrText xml:space="preserve"> SEQ Equation \* ARABIC </w:instrText>
      </w:r>
      <w:r>
        <w:fldChar w:fldCharType="separate"/>
      </w:r>
      <w:r>
        <w:rPr>
          <w:noProof/>
        </w:rPr>
        <w:t>9</w:t>
      </w:r>
      <w:r>
        <w:fldChar w:fldCharType="end"/>
      </w:r>
      <w:r>
        <w:t>)</w:t>
      </w:r>
      <w:bookmarkEnd w:id="21"/>
    </w:p>
    <w:p w:rsidR="007D11AC" w:rsidRDefault="007D11AC" w:rsidP="007D11AC">
      <w:pPr>
        <w:pStyle w:val="NoSpacing"/>
      </w:pPr>
      <w:r>
        <w:t xml:space="preserve">where </w:t>
      </w:r>
      <m:oMath>
        <m:sSub>
          <m:sSubPr>
            <m:ctrlPr>
              <w:rPr>
                <w:rFonts w:ascii="Cambria Math" w:hAnsi="Cambria Math"/>
                <w:i/>
                <w:lang w:val="en-NZ"/>
              </w:rPr>
            </m:ctrlPr>
          </m:sSubPr>
          <m:e>
            <m:r>
              <w:rPr>
                <w:rFonts w:ascii="Cambria Math" w:hAnsi="Cambria Math"/>
              </w:rPr>
              <m:t>n</m:t>
            </m:r>
          </m:e>
          <m:sub>
            <m:r>
              <w:rPr>
                <w:rFonts w:ascii="Cambria Math" w:hAnsi="Cambria Math"/>
              </w:rPr>
              <m:t>r</m:t>
            </m:r>
          </m:sub>
        </m:sSub>
      </m:oMath>
      <w:r>
        <w:rPr>
          <w:lang w:val="en-NZ"/>
        </w:rPr>
        <w:t xml:space="preserve"> is </w:t>
      </w:r>
      <w:r w:rsidRPr="00C36FE5">
        <w:t>the</w:t>
      </w:r>
      <w:r>
        <w:rPr>
          <w:lang w:val="en-NZ"/>
        </w:rPr>
        <w:t xml:space="preserve"> set of restaurants with the same name as </w:t>
      </w:r>
      <m:oMath>
        <m:sSub>
          <m:sSubPr>
            <m:ctrlPr>
              <w:rPr>
                <w:rFonts w:ascii="Cambria Math" w:hAnsi="Cambria Math"/>
                <w:i/>
                <w:lang w:val="en-NZ"/>
              </w:rPr>
            </m:ctrlPr>
          </m:sSubPr>
          <m:e>
            <m:r>
              <w:rPr>
                <w:rFonts w:ascii="Cambria Math" w:hAnsi="Cambria Math"/>
              </w:rPr>
              <m:t>u</m:t>
            </m:r>
          </m:e>
          <m:sub>
            <m:r>
              <w:rPr>
                <w:rFonts w:ascii="Cambria Math" w:hAnsi="Cambria Math"/>
              </w:rPr>
              <m:t>r</m:t>
            </m:r>
          </m:sub>
        </m:sSub>
      </m:oMath>
      <w:r>
        <w:rPr>
          <w:lang w:val="en-NZ"/>
        </w:rPr>
        <w:t>.</w:t>
      </w:r>
    </w:p>
    <w:p w:rsidR="007D11AC" w:rsidRDefault="007D11AC" w:rsidP="007D11AC">
      <w:r>
        <w:t>Restaurants with higher uniqueness may have an advantage in areas where customers prefer a more personal, “Mom &amp; Pop” atmosphere. Conversely, lower uniqueness (e.g. for a national chain) may have an advantage in locations where brand recognition dominates.</w:t>
      </w:r>
    </w:p>
    <w:p w:rsidR="007D11AC" w:rsidRDefault="007D11AC" w:rsidP="007D11AC">
      <w:r>
        <w:t xml:space="preserve">Another potential factor in review performance is the proximity of competitors. As with the </w:t>
      </w:r>
      <m:oMath>
        <m:r>
          <w:rPr>
            <w:rFonts w:ascii="Cambria Math" w:hAnsi="Cambria Math"/>
            <w:sz w:val="22"/>
          </w:rPr>
          <m:t>R</m:t>
        </m:r>
      </m:oMath>
      <w:r>
        <w:t xml:space="preserve"> statistic defined by equation</w:t>
      </w:r>
      <w:r>
        <w:fldChar w:fldCharType="begin"/>
      </w:r>
      <w:r>
        <w:instrText xml:space="preserve"> REF _Ref461652783 \h </w:instrText>
      </w:r>
      <w:r>
        <w:fldChar w:fldCharType="separate"/>
      </w:r>
      <w:r>
        <w:t xml:space="preserve"> </w:t>
      </w:r>
      <w:r>
        <w:rPr>
          <w:lang w:val="en-US"/>
        </w:rPr>
        <w:t>(</w:t>
      </w:r>
      <w:r>
        <w:rPr>
          <w:noProof/>
          <w:lang w:val="en-US"/>
        </w:rPr>
        <w:t>6</w:t>
      </w:r>
      <w:r>
        <w:rPr>
          <w:lang w:val="en-US"/>
        </w:rPr>
        <w:t>)</w:t>
      </w:r>
      <w:r>
        <w:fldChar w:fldCharType="end"/>
      </w:r>
      <w:r>
        <w:t xml:space="preserve">, competitor proximity can be modelled as the relative amount of restaurant clustering or dispersion compared to a random point pattern. Thus, each restaurant’s competitor score here is defined as </w:t>
      </w:r>
      <m:oMath>
        <m:r>
          <w:rPr>
            <w:rFonts w:ascii="Cambria Math" w:hAnsi="Cambria Math"/>
            <w:sz w:val="20"/>
          </w:rPr>
          <m:t>R</m:t>
        </m:r>
      </m:oMath>
      <w:r>
        <w:rPr>
          <w:sz w:val="22"/>
        </w:rPr>
        <w:t xml:space="preserve"> calculated at the restaurant’s location.</w:t>
      </w:r>
      <w:r>
        <w:t xml:space="preserve"> </w:t>
      </w:r>
    </w:p>
    <w:p w:rsidR="007D11AC" w:rsidRPr="000D0ECC" w:rsidRDefault="007D11AC" w:rsidP="007D11AC">
      <w:r>
        <w:t xml:space="preserve">Perhaps the strongest predictors of star ratings are the contents of the reviews themselves. The processing of text to predict such an outcome is commonly referred to as sentiment analysis. Although sentiment analysis is beyond the scope of this paper, a simple Support Vector Machine (SVM) predictor based on Scikit Learn </w:t>
      </w:r>
      <w:r>
        <w:fldChar w:fldCharType="begin"/>
      </w:r>
      <w:r>
        <w:instrText xml:space="preserve"> ADDIN EN.CITE &lt;EndNote&gt;&lt;Cite ExcludeAuth="1"&gt;&lt;Author&gt;scikit-learn&lt;/Author&gt;&lt;Year&gt;2014&lt;/Year&gt;&lt;RecNum&gt;45&lt;/RecNum&gt;&lt;DisplayText&gt;(2014)&lt;/DisplayText&gt;&lt;record&gt;&lt;rec-number&gt;45&lt;/rec-number&gt;&lt;foreign-keys&gt;&lt;key app="EN" db-id="ez99srpx905td9ev2wn520dtpts29evtr59w" timestamp="1473848097"&gt;45&lt;/key&gt;&lt;/foreign-keys&gt;&lt;ref-type name="Web Page"&gt;12&lt;/ref-type&gt;&lt;contributors&gt;&lt;authors&gt;&lt;author&gt;scikit-learn&lt;/author&gt;&lt;/authors&gt;&lt;/contributors&gt;&lt;titles&gt;&lt;title&gt;Working With Text Data&lt;/title&gt;&lt;/titles&gt;&lt;dates&gt;&lt;year&gt;2014&lt;/year&gt;&lt;/dates&gt;&lt;urls&gt;&lt;related-urls&gt;&lt;url&gt;http://scikit-learn.org/stable/tutorial/text_analytics/working_with_text_data.html&lt;/url&gt;&lt;/related-urls&gt;&lt;/urls&gt;&lt;/record&gt;&lt;/Cite&gt;&lt;/EndNote&gt;</w:instrText>
      </w:r>
      <w:r>
        <w:fldChar w:fldCharType="separate"/>
      </w:r>
      <w:r>
        <w:rPr>
          <w:noProof/>
        </w:rPr>
        <w:t>(2014)</w:t>
      </w:r>
      <w:r>
        <w:fldChar w:fldCharType="end"/>
      </w:r>
      <w:r>
        <w:t xml:space="preserve"> is established for the purpose of calculating a “sentiment” score corresponding to the predicted star rating. A summary of these calculated variables, along with the other selected candidate predictors is available in </w:t>
      </w:r>
      <w:r>
        <w:fldChar w:fldCharType="begin"/>
      </w:r>
      <w:r>
        <w:instrText xml:space="preserve"> REF _Ref461637444 \h </w:instrText>
      </w:r>
      <w:r>
        <w:fldChar w:fldCharType="separate"/>
      </w:r>
      <w:r>
        <w:t xml:space="preserve">Appendix </w:t>
      </w:r>
      <w:r>
        <w:rPr>
          <w:noProof/>
        </w:rPr>
        <w:t>A</w:t>
      </w:r>
      <w:r>
        <w:fldChar w:fldCharType="end"/>
      </w:r>
      <w:r>
        <w:t>.</w:t>
      </w:r>
    </w:p>
    <w:p w:rsidR="007D11AC" w:rsidRPr="000D0ECC" w:rsidRDefault="007D11AC" w:rsidP="007D11AC">
      <w:pPr>
        <w:pStyle w:val="Heading2"/>
        <w:numPr>
          <w:ilvl w:val="1"/>
          <w:numId w:val="2"/>
        </w:numPr>
      </w:pPr>
      <w:r>
        <w:t xml:space="preserve">Variable selection &amp; normalisation </w:t>
      </w:r>
    </w:p>
    <w:p w:rsidR="007D11AC" w:rsidRPr="005C443F" w:rsidRDefault="007D11AC" w:rsidP="007D11AC">
      <w:r>
        <w:t xml:space="preserve">Given the set of candidate variables, predictors must be chosen that help predict restaurants’ star ratings. For linear regression, these relationships must also be linear as illustrated by </w:t>
      </w:r>
      <w:r>
        <w:fldChar w:fldCharType="begin"/>
      </w:r>
      <w:r>
        <w:instrText xml:space="preserve"> REF _Ref461644446 \h </w:instrText>
      </w:r>
      <w:r>
        <w:fldChar w:fldCharType="separate"/>
      </w:r>
      <w:r>
        <w:t xml:space="preserve">Figure </w:t>
      </w:r>
      <w:r>
        <w:rPr>
          <w:noProof/>
        </w:rPr>
        <w:t>1</w:t>
      </w:r>
      <w:r>
        <w:t>.</w:t>
      </w:r>
      <w:r>
        <w:fldChar w:fldCharType="end"/>
      </w:r>
      <w:r>
        <w:t xml:space="preserve"> </w:t>
      </w:r>
    </w:p>
    <w:p w:rsidR="007D11AC" w:rsidRDefault="007D11AC" w:rsidP="007D11AC">
      <w:pPr>
        <w:pStyle w:val="ListParagraph"/>
        <w:numPr>
          <w:ilvl w:val="2"/>
          <w:numId w:val="2"/>
        </w:numPr>
        <w:ind w:left="0" w:firstLine="0"/>
      </w:pPr>
      <w:r>
        <w:t>Linear transformations</w:t>
      </w:r>
    </w:p>
    <w:p w:rsidR="007D11AC" w:rsidRDefault="007D11AC" w:rsidP="007D11AC">
      <w:pPr>
        <w:pStyle w:val="Heading2"/>
        <w:numPr>
          <w:ilvl w:val="1"/>
          <w:numId w:val="2"/>
        </w:numPr>
      </w:pPr>
      <w:r>
        <w:t>Global model</w:t>
      </w:r>
    </w:p>
    <w:p w:rsidR="007D11AC" w:rsidRDefault="007D11AC" w:rsidP="007D11AC">
      <w:pPr>
        <w:pStyle w:val="ListParagraph"/>
        <w:numPr>
          <w:ilvl w:val="2"/>
          <w:numId w:val="2"/>
        </w:numPr>
        <w:ind w:left="0" w:firstLine="0"/>
      </w:pPr>
      <w:r>
        <w:t>Iterative model selection</w:t>
      </w:r>
    </w:p>
    <w:p w:rsidR="007D11AC" w:rsidRDefault="007D11AC" w:rsidP="007D11AC">
      <w:pPr>
        <w:pStyle w:val="Heading2"/>
        <w:numPr>
          <w:ilvl w:val="1"/>
          <w:numId w:val="2"/>
        </w:numPr>
      </w:pPr>
      <w:r>
        <w:t>Geographic Weighted Regression model</w:t>
      </w:r>
    </w:p>
    <w:p w:rsidR="007D11AC" w:rsidRPr="00567DA8" w:rsidRDefault="007D11AC" w:rsidP="007D11AC">
      <w:pPr>
        <w:pStyle w:val="ListParagraph"/>
        <w:numPr>
          <w:ilvl w:val="2"/>
          <w:numId w:val="2"/>
        </w:numPr>
        <w:ind w:left="0" w:firstLine="0"/>
      </w:pPr>
      <w:r>
        <w:t>Iterative model selection</w:t>
      </w:r>
    </w:p>
    <w:p w:rsidR="007D11AC" w:rsidRDefault="007D11AC" w:rsidP="007D11AC">
      <w:pPr>
        <w:pStyle w:val="Heading1"/>
        <w:numPr>
          <w:ilvl w:val="0"/>
          <w:numId w:val="2"/>
        </w:numPr>
      </w:pPr>
      <w:bookmarkStart w:id="22" w:name="_Toc461527635"/>
      <w:r>
        <w:t>Evaluation</w:t>
      </w:r>
      <w:bookmarkEnd w:id="22"/>
    </w:p>
    <w:p w:rsidR="007D11AC" w:rsidRDefault="007D11AC" w:rsidP="007D11AC">
      <w:r>
        <w:t>Fourth</w:t>
      </w:r>
    </w:p>
    <w:p w:rsidR="007D11AC" w:rsidRDefault="007D11AC" w:rsidP="007D11AC">
      <w:pPr>
        <w:pStyle w:val="Heading2"/>
        <w:numPr>
          <w:ilvl w:val="1"/>
          <w:numId w:val="2"/>
        </w:numPr>
      </w:pPr>
      <w:r w:rsidRPr="00D64865">
        <w:lastRenderedPageBreak/>
        <w:t>Visualisation</w:t>
      </w:r>
    </w:p>
    <w:p w:rsidR="007D11AC" w:rsidRDefault="007D11AC" w:rsidP="007D11AC">
      <w:pPr>
        <w:pStyle w:val="ListParagraph"/>
        <w:numPr>
          <w:ilvl w:val="2"/>
          <w:numId w:val="2"/>
        </w:numPr>
        <w:ind w:left="0" w:firstLine="0"/>
      </w:pPr>
      <w:r>
        <w:t>Smoothness</w:t>
      </w:r>
    </w:p>
    <w:p w:rsidR="007D11AC" w:rsidRDefault="007D11AC" w:rsidP="007D11AC">
      <w:pPr>
        <w:pStyle w:val="ListParagraph"/>
        <w:numPr>
          <w:ilvl w:val="2"/>
          <w:numId w:val="2"/>
        </w:numPr>
        <w:ind w:left="0" w:firstLine="0"/>
      </w:pPr>
      <w:r>
        <w:t>Local patterns</w:t>
      </w:r>
    </w:p>
    <w:p w:rsidR="007D11AC" w:rsidRDefault="007D11AC" w:rsidP="007D11AC">
      <w:pPr>
        <w:pStyle w:val="ListParagraph"/>
        <w:numPr>
          <w:ilvl w:val="2"/>
          <w:numId w:val="2"/>
        </w:numPr>
        <w:ind w:left="0" w:firstLine="0"/>
      </w:pPr>
      <w:r>
        <w:t xml:space="preserve">Sensitive to “edge effects” </w:t>
      </w:r>
      <w:r>
        <w:fldChar w:fldCharType="begin"/>
      </w:r>
      <w:r>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Pr>
          <w:noProof/>
        </w:rPr>
        <w:t>(Brunsdon et al., 1996)</w:t>
      </w:r>
      <w:r>
        <w:fldChar w:fldCharType="end"/>
      </w:r>
    </w:p>
    <w:p w:rsidR="007D11AC" w:rsidRDefault="007D11AC" w:rsidP="007D11AC">
      <w:pPr>
        <w:pStyle w:val="Heading2"/>
        <w:numPr>
          <w:ilvl w:val="1"/>
          <w:numId w:val="2"/>
        </w:numPr>
      </w:pPr>
      <w:r>
        <w:t>Statistical significance</w:t>
      </w:r>
    </w:p>
    <w:p w:rsidR="007D11AC" w:rsidRDefault="007D11AC" w:rsidP="007D11AC">
      <w:pPr>
        <w:pStyle w:val="ListParagraph"/>
        <w:numPr>
          <w:ilvl w:val="2"/>
          <w:numId w:val="2"/>
        </w:numPr>
        <w:ind w:left="0" w:firstLine="0"/>
      </w:pPr>
      <w:r>
        <w:t xml:space="preserve">Is GWR model significantly better than global model </w:t>
      </w:r>
      <w:r>
        <w:fldChar w:fldCharType="begin"/>
      </w:r>
      <w:r>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Pr>
          <w:noProof/>
        </w:rPr>
        <w:t>(Brunsdon et al., 1996)</w:t>
      </w:r>
      <w:r>
        <w:fldChar w:fldCharType="end"/>
      </w:r>
      <w:r>
        <w:t>?</w:t>
      </w:r>
    </w:p>
    <w:p w:rsidR="007D11AC" w:rsidRDefault="007D11AC" w:rsidP="007D11AC">
      <w:pPr>
        <w:pStyle w:val="ListParagraph"/>
        <w:numPr>
          <w:ilvl w:val="2"/>
          <w:numId w:val="2"/>
        </w:numPr>
        <w:ind w:left="0" w:firstLine="0"/>
      </w:pPr>
      <w:r>
        <w:t xml:space="preserve">Is the variation of coefficients across space significant </w:t>
      </w:r>
      <w:r>
        <w:fldChar w:fldCharType="begin"/>
      </w:r>
      <w:r>
        <w:instrText xml:space="preserve"> ADDIN EN.CITE &lt;EndNote&gt;&lt;Cite&gt;&lt;Author&gt;Brunsdon&lt;/Author&gt;&lt;Year&gt;1996&lt;/Year&gt;&lt;RecNum&gt;6&lt;/RecNum&gt;&lt;DisplayText&gt;(Brunsdon et al., 1996)&lt;/DisplayText&gt;&lt;record&gt;&lt;rec-number&gt;6&lt;/rec-number&gt;&lt;foreign-keys&gt;&lt;key app="EN" db-id="ez99srpx905td9ev2wn520dtpts29evtr59w" timestamp="1473327449"&gt;6&lt;/key&gt;&lt;/foreign-keys&gt;&lt;ref-type name="Journal Article"&gt;17&lt;/ref-type&gt;&lt;contributors&gt;&lt;authors&gt;&lt;author&gt;Brunsdon, Chris&lt;/author&gt;&lt;author&gt;Fotheringham, A Stewart&lt;/author&gt;&lt;author&gt;Charlton, Martin E&lt;/author&gt;&lt;/authors&gt;&lt;/contributors&gt;&lt;titles&gt;&lt;title&gt;Geographically weighted regression: a method for exploring spatial nonstationarity&lt;/title&gt;&lt;secondary-title&gt;Geographical analysis&lt;/secondary-title&gt;&lt;/titles&gt;&lt;periodical&gt;&lt;full-title&gt;Geographical analysis&lt;/full-title&gt;&lt;/periodical&gt;&lt;pages&gt;281-298&lt;/pages&gt;&lt;volume&gt;28&lt;/volume&gt;&lt;number&gt;4&lt;/number&gt;&lt;dates&gt;&lt;year&gt;1996&lt;/year&gt;&lt;/dates&gt;&lt;isbn&gt;1538-4632&lt;/isbn&gt;&lt;urls&gt;&lt;/urls&gt;&lt;/record&gt;&lt;/Cite&gt;&lt;/EndNote&gt;</w:instrText>
      </w:r>
      <w:r>
        <w:fldChar w:fldCharType="separate"/>
      </w:r>
      <w:r>
        <w:rPr>
          <w:noProof/>
        </w:rPr>
        <w:t>(Brunsdon et al., 1996)</w:t>
      </w:r>
      <w:r>
        <w:fldChar w:fldCharType="end"/>
      </w:r>
      <w:r>
        <w:t>?</w:t>
      </w:r>
    </w:p>
    <w:p w:rsidR="007D11AC" w:rsidRDefault="007D11AC" w:rsidP="007D11AC">
      <w:pPr>
        <w:pStyle w:val="Heading2"/>
        <w:numPr>
          <w:ilvl w:val="1"/>
          <w:numId w:val="2"/>
        </w:numPr>
      </w:pPr>
      <w:r>
        <w:t>Performance</w:t>
      </w:r>
    </w:p>
    <w:p w:rsidR="007D11AC" w:rsidRDefault="007D11AC" w:rsidP="007D11AC">
      <w:pPr>
        <w:pStyle w:val="ListParagraph"/>
        <w:numPr>
          <w:ilvl w:val="2"/>
          <w:numId w:val="2"/>
        </w:numPr>
        <w:ind w:left="0" w:firstLine="0"/>
      </w:pPr>
      <w:r>
        <w:t>Overall: standard error, multicollinearity, etc.</w:t>
      </w:r>
    </w:p>
    <w:p w:rsidR="007D11AC" w:rsidRDefault="007D11AC" w:rsidP="007D11AC">
      <w:pPr>
        <w:pStyle w:val="ListParagraph"/>
        <w:numPr>
          <w:ilvl w:val="2"/>
          <w:numId w:val="2"/>
        </w:numPr>
        <w:ind w:left="0" w:firstLine="0"/>
      </w:pPr>
      <w:r>
        <w:t>Over study area</w:t>
      </w:r>
    </w:p>
    <w:p w:rsidR="007D11AC" w:rsidRPr="00567DA8" w:rsidRDefault="007D11AC" w:rsidP="007D11AC">
      <w:pPr>
        <w:pStyle w:val="ListParagraph"/>
        <w:numPr>
          <w:ilvl w:val="2"/>
          <w:numId w:val="2"/>
        </w:numPr>
        <w:ind w:left="0" w:firstLine="0"/>
      </w:pPr>
      <w:r>
        <w:t>Processing time</w:t>
      </w:r>
    </w:p>
    <w:p w:rsidR="007D11AC" w:rsidRDefault="007D11AC" w:rsidP="007D11AC">
      <w:pPr>
        <w:pStyle w:val="Heading1"/>
        <w:numPr>
          <w:ilvl w:val="0"/>
          <w:numId w:val="2"/>
        </w:numPr>
      </w:pPr>
      <w:bookmarkStart w:id="23" w:name="_Toc461527636"/>
      <w:r>
        <w:t>Conclusion</w:t>
      </w:r>
      <w:bookmarkEnd w:id="23"/>
    </w:p>
    <w:p w:rsidR="007D11AC" w:rsidRDefault="007D11AC" w:rsidP="007D11AC">
      <w:r>
        <w:t>Fifth</w:t>
      </w:r>
    </w:p>
    <w:p w:rsidR="007D11AC" w:rsidRDefault="007D11AC" w:rsidP="007D11AC">
      <w:pPr>
        <w:pStyle w:val="Heading2"/>
        <w:numPr>
          <w:ilvl w:val="1"/>
          <w:numId w:val="2"/>
        </w:numPr>
      </w:pPr>
      <w:r>
        <w:t>Results</w:t>
      </w:r>
    </w:p>
    <w:p w:rsidR="007D11AC" w:rsidRDefault="007D11AC" w:rsidP="007D11AC">
      <w:pPr>
        <w:pStyle w:val="ListParagraph"/>
        <w:numPr>
          <w:ilvl w:val="2"/>
          <w:numId w:val="2"/>
        </w:numPr>
        <w:ind w:left="0" w:firstLine="0"/>
      </w:pPr>
      <w:r>
        <w:t>Implications (for decision makers, businesses, etc.)</w:t>
      </w:r>
    </w:p>
    <w:p w:rsidR="007D11AC" w:rsidRDefault="007D11AC" w:rsidP="007D11AC">
      <w:pPr>
        <w:pStyle w:val="ListParagraph"/>
        <w:numPr>
          <w:ilvl w:val="2"/>
          <w:numId w:val="2"/>
        </w:numPr>
        <w:ind w:left="0" w:firstLine="0"/>
      </w:pPr>
      <w:r>
        <w:t>New insights</w:t>
      </w:r>
    </w:p>
    <w:p w:rsidR="007D11AC" w:rsidRDefault="007D11AC" w:rsidP="007D11AC">
      <w:pPr>
        <w:pStyle w:val="ListParagraph"/>
        <w:numPr>
          <w:ilvl w:val="2"/>
          <w:numId w:val="2"/>
        </w:numPr>
        <w:ind w:left="0" w:firstLine="0"/>
      </w:pPr>
      <w:r>
        <w:t>Factors weren’t important, why? (e.g. census data)</w:t>
      </w:r>
    </w:p>
    <w:p w:rsidR="007D11AC" w:rsidRDefault="007D11AC" w:rsidP="007D11AC">
      <w:pPr>
        <w:pStyle w:val="Heading2"/>
        <w:numPr>
          <w:ilvl w:val="1"/>
          <w:numId w:val="2"/>
        </w:numPr>
      </w:pPr>
      <w:r>
        <w:t>Future work</w:t>
      </w:r>
    </w:p>
    <w:p w:rsidR="007D11AC" w:rsidRDefault="007D11AC" w:rsidP="007D11AC">
      <w:pPr>
        <w:pStyle w:val="ListParagraph"/>
        <w:numPr>
          <w:ilvl w:val="2"/>
          <w:numId w:val="2"/>
        </w:numPr>
        <w:ind w:left="0" w:firstLine="0"/>
      </w:pPr>
      <w:r>
        <w:t>New questions stemming from analysis</w:t>
      </w:r>
    </w:p>
    <w:p w:rsidR="007D11AC" w:rsidRDefault="007D11AC" w:rsidP="007D11AC">
      <w:pPr>
        <w:pStyle w:val="ListParagraph"/>
        <w:numPr>
          <w:ilvl w:val="2"/>
          <w:numId w:val="2"/>
        </w:numPr>
        <w:ind w:left="0" w:firstLine="0"/>
      </w:pPr>
      <w:r>
        <w:t>Enhancing models</w:t>
      </w:r>
    </w:p>
    <w:p w:rsidR="007D11AC" w:rsidRDefault="007D11AC" w:rsidP="007D11AC">
      <w:pPr>
        <w:pStyle w:val="ListParagraph"/>
        <w:numPr>
          <w:ilvl w:val="2"/>
          <w:numId w:val="2"/>
        </w:numPr>
        <w:ind w:left="0" w:firstLine="0"/>
      </w:pPr>
      <w:r>
        <w:t>Better neighbourhood estimators (alternative to IDW, e.g. drive time vs. circular buffers)</w:t>
      </w:r>
    </w:p>
    <w:p w:rsidR="007D11AC" w:rsidRDefault="007D11AC" w:rsidP="007D11AC">
      <w:pPr>
        <w:spacing w:before="0"/>
        <w:ind w:firstLine="0"/>
        <w:jc w:val="left"/>
      </w:pPr>
      <w:r>
        <w:br w:type="page"/>
      </w:r>
    </w:p>
    <w:p w:rsidR="007D11AC" w:rsidRDefault="007D11AC" w:rsidP="007D11AC">
      <w:pPr>
        <w:pStyle w:val="Heading1"/>
        <w:spacing w:after="240"/>
        <w:jc w:val="center"/>
      </w:pPr>
      <w:bookmarkStart w:id="24" w:name="_Toc461527637"/>
      <w:r>
        <w:lastRenderedPageBreak/>
        <w:t>References</w:t>
      </w:r>
      <w:bookmarkEnd w:id="24"/>
    </w:p>
    <w:p w:rsidR="007D11AC" w:rsidRPr="0066609D" w:rsidRDefault="007D11AC" w:rsidP="007D11AC">
      <w:pPr>
        <w:pStyle w:val="EndNoteBibliography"/>
        <w:spacing w:after="0"/>
        <w:ind w:left="720" w:hanging="720"/>
      </w:pPr>
      <w:r>
        <w:fldChar w:fldCharType="begin"/>
      </w:r>
      <w:r>
        <w:instrText xml:space="preserve"> ADDIN EN.REFLIST </w:instrText>
      </w:r>
      <w:r>
        <w:fldChar w:fldCharType="separate"/>
      </w:r>
      <w:r w:rsidRPr="0066609D">
        <w:t xml:space="preserve">Brunsdon, C., Fotheringham, A. S., &amp; Charlton, M. E. (1996). Geographically weighted regression: a method for exploring spatial nonstationarity. </w:t>
      </w:r>
      <w:r w:rsidRPr="0066609D">
        <w:rPr>
          <w:i/>
        </w:rPr>
        <w:t>Geographical analysis, 28</w:t>
      </w:r>
      <w:r w:rsidRPr="0066609D">
        <w:t xml:space="preserve">(4), 281-298. </w:t>
      </w:r>
    </w:p>
    <w:p w:rsidR="007D11AC" w:rsidRPr="0066609D" w:rsidRDefault="007D11AC" w:rsidP="007D11AC">
      <w:pPr>
        <w:pStyle w:val="EndNoteBibliography"/>
        <w:spacing w:after="0"/>
        <w:ind w:left="720" w:hanging="720"/>
      </w:pPr>
      <w:r w:rsidRPr="0066609D">
        <w:t xml:space="preserve">Dobson, A. J., &amp; Barnett, A. (2008). </w:t>
      </w:r>
      <w:r w:rsidRPr="0066609D">
        <w:rPr>
          <w:i/>
        </w:rPr>
        <w:t>An introduction to generalized linear models</w:t>
      </w:r>
      <w:r w:rsidRPr="0066609D">
        <w:t>: CRC press.</w:t>
      </w:r>
    </w:p>
    <w:p w:rsidR="007D11AC" w:rsidRPr="0066609D" w:rsidRDefault="007D11AC" w:rsidP="007D11AC">
      <w:pPr>
        <w:pStyle w:val="EndNoteBibliography"/>
        <w:spacing w:after="0"/>
        <w:ind w:left="720" w:hanging="720"/>
      </w:pPr>
      <w:r w:rsidRPr="0066609D">
        <w:t xml:space="preserve">Kantardzic, M. (2011). </w:t>
      </w:r>
      <w:r w:rsidRPr="0066609D">
        <w:rPr>
          <w:i/>
        </w:rPr>
        <w:t>Data mining : concepts, models, methods, and algorithms</w:t>
      </w:r>
      <w:r w:rsidRPr="0066609D">
        <w:t xml:space="preserve"> (Second Edition.. ed.): Piscataway, New Jersey : IEEE Press ; Hoboken, NJ : Wiley. 2011 ©2011.</w:t>
      </w:r>
    </w:p>
    <w:p w:rsidR="007D11AC" w:rsidRPr="0066609D" w:rsidRDefault="007D11AC" w:rsidP="007D11AC">
      <w:pPr>
        <w:pStyle w:val="EndNoteBibliography"/>
        <w:spacing w:after="0"/>
        <w:ind w:left="720" w:hanging="720"/>
      </w:pPr>
      <w:r w:rsidRPr="0066609D">
        <w:t xml:space="preserve">Lu, G. Y., &amp; Wong, D. W. (2008). An adaptive inverse-distance weighting spatial interpolation technique. </w:t>
      </w:r>
      <w:r w:rsidRPr="0066609D">
        <w:rPr>
          <w:i/>
        </w:rPr>
        <w:t>Computers &amp; Geosciences, 34</w:t>
      </w:r>
      <w:r w:rsidRPr="0066609D">
        <w:t xml:space="preserve">(9), 1044-1055. </w:t>
      </w:r>
    </w:p>
    <w:p w:rsidR="007D11AC" w:rsidRPr="0066609D" w:rsidRDefault="007D11AC" w:rsidP="007D11AC">
      <w:pPr>
        <w:pStyle w:val="EndNoteBibliography"/>
        <w:spacing w:after="0"/>
        <w:ind w:left="720" w:hanging="720"/>
      </w:pPr>
      <w:r w:rsidRPr="0066609D">
        <w:t xml:space="preserve">Lumley, T. (2016). </w:t>
      </w:r>
      <w:r w:rsidRPr="0066609D">
        <w:rPr>
          <w:i/>
        </w:rPr>
        <w:t>STATS 762 Lecture</w:t>
      </w:r>
      <w:r w:rsidRPr="0066609D">
        <w:t xml:space="preserve">. University of Auckland. </w:t>
      </w:r>
    </w:p>
    <w:p w:rsidR="007D11AC" w:rsidRPr="0066609D" w:rsidRDefault="007D11AC" w:rsidP="007D11AC">
      <w:pPr>
        <w:pStyle w:val="EndNoteBibliography"/>
        <w:spacing w:after="0"/>
        <w:ind w:left="720" w:hanging="720"/>
      </w:pPr>
      <w:r w:rsidRPr="0066609D">
        <w:t xml:space="preserve">Mitchell, A. (1999). </w:t>
      </w:r>
      <w:r w:rsidRPr="0066609D">
        <w:rPr>
          <w:i/>
        </w:rPr>
        <w:t>The ESRI Guide to GIS Analysis: Geographic patterns &amp; relationships</w:t>
      </w:r>
      <w:r w:rsidRPr="0066609D">
        <w:t xml:space="preserve"> (Vol. 1): ESRI, Inc.</w:t>
      </w:r>
    </w:p>
    <w:p w:rsidR="007D11AC" w:rsidRPr="0066609D" w:rsidRDefault="007D11AC" w:rsidP="007D11AC">
      <w:pPr>
        <w:pStyle w:val="EndNoteBibliography"/>
        <w:spacing w:after="0"/>
        <w:ind w:left="720" w:hanging="720"/>
      </w:pPr>
      <w:r w:rsidRPr="0066609D">
        <w:t xml:space="preserve">OpenStreetMap. (2016). </w:t>
      </w:r>
      <w:r w:rsidRPr="0066609D">
        <w:rPr>
          <w:i/>
        </w:rPr>
        <w:t>Arizona</w:t>
      </w:r>
      <w:r w:rsidRPr="0066609D">
        <w:t xml:space="preserve">. OpenStreetMap. Retrieved from: </w:t>
      </w:r>
      <w:hyperlink r:id="rId12" w:history="1">
        <w:r w:rsidRPr="0066609D">
          <w:rPr>
            <w:rStyle w:val="Hyperlink"/>
          </w:rPr>
          <w:t>http://download.geofabrik.de/north-america/us/arizona.html</w:t>
        </w:r>
      </w:hyperlink>
    </w:p>
    <w:p w:rsidR="007D11AC" w:rsidRPr="0066609D" w:rsidRDefault="007D11AC" w:rsidP="007D11AC">
      <w:pPr>
        <w:pStyle w:val="EndNoteBibliography"/>
        <w:spacing w:after="0"/>
        <w:ind w:left="720" w:hanging="720"/>
      </w:pPr>
      <w:r w:rsidRPr="0066609D">
        <w:t xml:space="preserve">scikit-learn. (2014). Working With Text Data.   Retrieved from </w:t>
      </w:r>
      <w:hyperlink r:id="rId13" w:history="1">
        <w:r w:rsidRPr="0066609D">
          <w:rPr>
            <w:rStyle w:val="Hyperlink"/>
          </w:rPr>
          <w:t>http://scikit-learn.org/stable/tutorial/text_analytics/working_with_text_data.html</w:t>
        </w:r>
      </w:hyperlink>
    </w:p>
    <w:p w:rsidR="007D11AC" w:rsidRPr="0066609D" w:rsidRDefault="007D11AC" w:rsidP="007D11AC">
      <w:pPr>
        <w:pStyle w:val="EndNoteBibliography"/>
        <w:spacing w:after="0"/>
        <w:ind w:left="720" w:hanging="720"/>
      </w:pPr>
      <w:r w:rsidRPr="0066609D">
        <w:t xml:space="preserve">Tobler, W. R. (1970). A computer movie simulating urban growth in the Detroit region. </w:t>
      </w:r>
      <w:r w:rsidRPr="0066609D">
        <w:rPr>
          <w:i/>
        </w:rPr>
        <w:t>Economic geography, 46</w:t>
      </w:r>
      <w:r w:rsidRPr="0066609D">
        <w:t xml:space="preserve">(sup1), 234-240. </w:t>
      </w:r>
    </w:p>
    <w:p w:rsidR="007D11AC" w:rsidRPr="0066609D" w:rsidRDefault="007D11AC" w:rsidP="007D11AC">
      <w:pPr>
        <w:pStyle w:val="EndNoteBibliography"/>
        <w:spacing w:after="0"/>
        <w:ind w:left="720" w:hanging="720"/>
      </w:pPr>
      <w:r w:rsidRPr="0066609D">
        <w:t xml:space="preserve">U.S. Census Bureau. (2010a). </w:t>
      </w:r>
      <w:r w:rsidRPr="0066609D">
        <w:rPr>
          <w:i/>
        </w:rPr>
        <w:t>Arizona 2010 Block Groups</w:t>
      </w:r>
      <w:r w:rsidRPr="0066609D">
        <w:t xml:space="preserve">. 2010 TIGER/Line Shapefiles: Block Groups. Retrieved from: </w:t>
      </w:r>
      <w:hyperlink r:id="rId14" w:history="1">
        <w:r w:rsidRPr="0066609D">
          <w:rPr>
            <w:rStyle w:val="Hyperlink"/>
          </w:rPr>
          <w:t>https://www.census.gov/cgi-bin/geo/shapefiles/index.php?year=2010&amp;layergroup=Block+Groups</w:t>
        </w:r>
      </w:hyperlink>
    </w:p>
    <w:p w:rsidR="007D11AC" w:rsidRPr="0066609D" w:rsidRDefault="007D11AC" w:rsidP="007D11AC">
      <w:pPr>
        <w:pStyle w:val="EndNoteBibliography"/>
        <w:spacing w:after="0"/>
        <w:ind w:left="720" w:hanging="720"/>
      </w:pPr>
      <w:r w:rsidRPr="0066609D">
        <w:t xml:space="preserve">U.S. Census Bureau. (2010b). </w:t>
      </w:r>
      <w:r w:rsidRPr="0066609D">
        <w:rPr>
          <w:i/>
        </w:rPr>
        <w:t>Hispanic or Latino, and Not Hispanic or Latino by Race for the Population 18 Years and Over</w:t>
      </w:r>
      <w:r w:rsidRPr="0066609D">
        <w:t xml:space="preserve">. 2010 Census. Retrieved from: </w:t>
      </w:r>
      <w:hyperlink r:id="rId15" w:history="1">
        <w:r w:rsidRPr="0066609D">
          <w:rPr>
            <w:rStyle w:val="Hyperlink"/>
          </w:rPr>
          <w:t>http://factfinder.census.gov/bkmk/table/1.0/en/DEC/10_SF1/P11/0500000US04007.15000|0500000US04013.15000|0500000US04021.15000|0500000US04025.15000</w:t>
        </w:r>
      </w:hyperlink>
    </w:p>
    <w:p w:rsidR="007D11AC" w:rsidRPr="0066609D" w:rsidRDefault="007D11AC" w:rsidP="007D11AC">
      <w:pPr>
        <w:pStyle w:val="EndNoteBibliography"/>
        <w:spacing w:after="0"/>
        <w:ind w:left="720" w:hanging="720"/>
      </w:pPr>
      <w:r w:rsidRPr="0066609D">
        <w:t xml:space="preserve">U.S. Census Bureau. (2010c). </w:t>
      </w:r>
      <w:r w:rsidRPr="0066609D">
        <w:rPr>
          <w:i/>
        </w:rPr>
        <w:t>Households and Families</w:t>
      </w:r>
      <w:r w:rsidRPr="0066609D">
        <w:t xml:space="preserve">. 2010 Census. Retrieved from: </w:t>
      </w:r>
      <w:hyperlink r:id="rId16" w:history="1">
        <w:r w:rsidRPr="0066609D">
          <w:rPr>
            <w:rStyle w:val="Hyperlink"/>
          </w:rPr>
          <w:t>http://factfinder.census.gov/bkmk/table/1.0/en/DEC/10_SF1/QTP11/0500000US04007.15000|0500000US04013.15000|0500000US04021.15000|0500000US04025.15000</w:t>
        </w:r>
      </w:hyperlink>
    </w:p>
    <w:p w:rsidR="007D11AC" w:rsidRPr="0066609D" w:rsidRDefault="007D11AC" w:rsidP="007D11AC">
      <w:pPr>
        <w:pStyle w:val="EndNoteBibliography"/>
        <w:spacing w:after="0"/>
        <w:ind w:left="720" w:hanging="720"/>
      </w:pPr>
      <w:r w:rsidRPr="0066609D">
        <w:t xml:space="preserve">U.S. Census Bureau. (2010d). </w:t>
      </w:r>
      <w:r w:rsidRPr="0066609D">
        <w:rPr>
          <w:i/>
        </w:rPr>
        <w:t>Median Age by Sex</w:t>
      </w:r>
      <w:r w:rsidRPr="0066609D">
        <w:t xml:space="preserve">. 2010 Census. Retrieved from: </w:t>
      </w:r>
      <w:hyperlink r:id="rId17" w:history="1">
        <w:r w:rsidRPr="0066609D">
          <w:rPr>
            <w:rStyle w:val="Hyperlink"/>
          </w:rPr>
          <w:t>http://factfinder.census.gov/bkmk/table/1.0/en/DEC/10_SF1/P13/0500000US04007.15000|0500000US04013.15000|0500000US04021.15000|0500000US04025.15000</w:t>
        </w:r>
      </w:hyperlink>
    </w:p>
    <w:p w:rsidR="007D11AC" w:rsidRPr="0066609D" w:rsidRDefault="007D11AC" w:rsidP="007D11AC">
      <w:pPr>
        <w:pStyle w:val="EndNoteBibliography"/>
        <w:spacing w:after="0"/>
        <w:ind w:left="720" w:hanging="720"/>
      </w:pPr>
      <w:r w:rsidRPr="0066609D">
        <w:t xml:space="preserve">U.S. Census Bureau. (2010e). </w:t>
      </w:r>
      <w:r w:rsidRPr="0066609D">
        <w:rPr>
          <w:i/>
        </w:rPr>
        <w:t>Total Population</w:t>
      </w:r>
      <w:r w:rsidRPr="0066609D">
        <w:t xml:space="preserve">. 2010 Census. Retrieved from: </w:t>
      </w:r>
      <w:hyperlink r:id="rId18" w:history="1">
        <w:r w:rsidRPr="0066609D">
          <w:rPr>
            <w:rStyle w:val="Hyperlink"/>
          </w:rPr>
          <w:t>http://factfinder.census.gov/bkmk/table/1.0/en/DEC/10_SF1/P1/0500000US04007.15000|0500000US04013.15000|0500000US04021.15000|0500000US04025.15000</w:t>
        </w:r>
      </w:hyperlink>
    </w:p>
    <w:p w:rsidR="007D11AC" w:rsidRPr="0066609D" w:rsidRDefault="007D11AC" w:rsidP="007D11AC">
      <w:pPr>
        <w:pStyle w:val="EndNoteBibliography"/>
        <w:spacing w:after="0"/>
        <w:ind w:left="720" w:hanging="720"/>
      </w:pPr>
      <w:r w:rsidRPr="0066609D">
        <w:lastRenderedPageBreak/>
        <w:t xml:space="preserve">U.S. Census Bureau. (2010f). </w:t>
      </w:r>
      <w:r w:rsidRPr="0066609D">
        <w:rPr>
          <w:i/>
        </w:rPr>
        <w:t>Total Population in Occupied Housing Units by Tenure</w:t>
      </w:r>
      <w:r w:rsidRPr="0066609D">
        <w:t xml:space="preserve">. 2010 Census. Retrieved from: </w:t>
      </w:r>
      <w:hyperlink r:id="rId19" w:history="1">
        <w:r w:rsidRPr="0066609D">
          <w:rPr>
            <w:rStyle w:val="Hyperlink"/>
          </w:rPr>
          <w:t>http://factfinder.census.gov/bkmk/table/1.0/en/DEC/10_SF1/H11/0500000US04007.15000|0500000US04013.15000|0500000US04021.15000|0500000US04025.15000</w:t>
        </w:r>
      </w:hyperlink>
    </w:p>
    <w:p w:rsidR="007D11AC" w:rsidRPr="0066609D" w:rsidRDefault="007D11AC" w:rsidP="007D11AC">
      <w:pPr>
        <w:pStyle w:val="EndNoteBibliography"/>
        <w:spacing w:after="0"/>
        <w:ind w:left="720" w:hanging="720"/>
      </w:pPr>
      <w:r w:rsidRPr="0066609D">
        <w:t xml:space="preserve">U.S. Census Bureau. (2013a). </w:t>
      </w:r>
      <w:r w:rsidRPr="0066609D">
        <w:rPr>
          <w:i/>
        </w:rPr>
        <w:t>Arizona 2013 Block Groups</w:t>
      </w:r>
      <w:r w:rsidRPr="0066609D">
        <w:t xml:space="preserve">. 2013 TIGER/Line Shapefiles: Block Groups. Retrieved from: </w:t>
      </w:r>
      <w:hyperlink r:id="rId20" w:history="1">
        <w:r w:rsidRPr="0066609D">
          <w:rPr>
            <w:rStyle w:val="Hyperlink"/>
          </w:rPr>
          <w:t>https://www.census.gov/cgi-bin/geo/shapefiles/index.php?year=2013&amp;layergroup=Block+Groups</w:t>
        </w:r>
      </w:hyperlink>
    </w:p>
    <w:p w:rsidR="007D11AC" w:rsidRPr="0066609D" w:rsidRDefault="007D11AC" w:rsidP="007D11AC">
      <w:pPr>
        <w:pStyle w:val="EndNoteBibliography"/>
        <w:spacing w:after="0"/>
        <w:ind w:left="720" w:hanging="720"/>
      </w:pPr>
      <w:r w:rsidRPr="0066609D">
        <w:t xml:space="preserve">U.S. Census Bureau. (2013b). </w:t>
      </w:r>
      <w:r w:rsidRPr="0066609D">
        <w:rPr>
          <w:i/>
        </w:rPr>
        <w:t>Educational Attainment for the Population 25 Years and Over</w:t>
      </w:r>
      <w:r w:rsidRPr="0066609D">
        <w:t xml:space="preserve">. 2009-2013 American Community Survey 5-Year Estimates. Retrieved from: </w:t>
      </w:r>
      <w:hyperlink r:id="rId21" w:history="1">
        <w:r w:rsidRPr="0066609D">
          <w:rPr>
            <w:rStyle w:val="Hyperlink"/>
          </w:rPr>
          <w:t>http://factfinder.census.gov/bkmk/table/1.0/en/ACS/13_5YR/B15003/0500000US04007.15000|0500000US04013.15000|0500000US04021.15000|0500000US04025.15000</w:t>
        </w:r>
      </w:hyperlink>
    </w:p>
    <w:p w:rsidR="007D11AC" w:rsidRPr="0066609D" w:rsidRDefault="007D11AC" w:rsidP="007D11AC">
      <w:pPr>
        <w:pStyle w:val="EndNoteBibliography"/>
        <w:spacing w:after="0"/>
        <w:ind w:left="720" w:hanging="720"/>
      </w:pPr>
      <w:r w:rsidRPr="0066609D">
        <w:t xml:space="preserve">U.S. Census Bureau. (2013c). </w:t>
      </w:r>
      <w:r w:rsidRPr="0066609D">
        <w:rPr>
          <w:i/>
        </w:rPr>
        <w:t>Median [Home] Value (Dollars)</w:t>
      </w:r>
      <w:r w:rsidRPr="0066609D">
        <w:t xml:space="preserve">. 2009-2013 American Community Survey 5-Year Estimates. Retrieved from: </w:t>
      </w:r>
      <w:hyperlink r:id="rId22" w:history="1">
        <w:r w:rsidRPr="0066609D">
          <w:rPr>
            <w:rStyle w:val="Hyperlink"/>
          </w:rPr>
          <w:t>http://factfinder.census.gov/bkmk/table/1.0/en/ACS/13_5YR/B25077/0500000US04007.15000|0500000US04013.15000|0500000US04021.15000|0500000US04025.15000</w:t>
        </w:r>
      </w:hyperlink>
    </w:p>
    <w:p w:rsidR="007D11AC" w:rsidRPr="0066609D" w:rsidRDefault="007D11AC" w:rsidP="007D11AC">
      <w:pPr>
        <w:pStyle w:val="EndNoteBibliography"/>
        <w:spacing w:after="0"/>
        <w:ind w:left="720" w:hanging="720"/>
      </w:pPr>
      <w:r w:rsidRPr="0066609D">
        <w:t xml:space="preserve">U.S. Census Bureau. (2013d). </w:t>
      </w:r>
      <w:r w:rsidRPr="0066609D">
        <w:rPr>
          <w:i/>
        </w:rPr>
        <w:t>Median Household Income in the Past 12 Months (In 2013 Inflation-Adjusted Dollars)</w:t>
      </w:r>
      <w:r w:rsidRPr="0066609D">
        <w:t xml:space="preserve">. 2009-2013 American Community Survey 5-Year Estimates. Retrieved from: </w:t>
      </w:r>
      <w:hyperlink r:id="rId23" w:history="1">
        <w:r w:rsidRPr="0066609D">
          <w:rPr>
            <w:rStyle w:val="Hyperlink"/>
          </w:rPr>
          <w:t>http://factfinder.census.gov/bkmk/table/1.0/en/ACS/13_5YR/B19013/0500000US04007.15000|0500000US04013.15000|0500000US04021.15000|0500000US04025.15000</w:t>
        </w:r>
      </w:hyperlink>
    </w:p>
    <w:p w:rsidR="007D11AC" w:rsidRPr="0066609D" w:rsidRDefault="007D11AC" w:rsidP="007D11AC">
      <w:pPr>
        <w:pStyle w:val="EndNoteBibliography"/>
        <w:ind w:left="720" w:hanging="720"/>
      </w:pPr>
      <w:r w:rsidRPr="0066609D">
        <w:t xml:space="preserve">Yelp. (2016). </w:t>
      </w:r>
      <w:r w:rsidRPr="0066609D">
        <w:rPr>
          <w:i/>
        </w:rPr>
        <w:t>Yelp Challenge Academic Dataset</w:t>
      </w:r>
      <w:r w:rsidRPr="0066609D">
        <w:t xml:space="preserve">. Retrieved from: </w:t>
      </w:r>
      <w:hyperlink r:id="rId24" w:history="1">
        <w:r w:rsidRPr="0066609D">
          <w:rPr>
            <w:rStyle w:val="Hyperlink"/>
          </w:rPr>
          <w:t>https://www.yelp.com/dataset_challenge/dataset</w:t>
        </w:r>
      </w:hyperlink>
    </w:p>
    <w:p w:rsidR="007D11AC" w:rsidRDefault="007D11AC" w:rsidP="007D11AC">
      <w:pPr>
        <w:jc w:val="left"/>
      </w:pPr>
      <w:r>
        <w:fldChar w:fldCharType="end"/>
      </w:r>
    </w:p>
    <w:p w:rsidR="007D11AC" w:rsidRPr="008C287F" w:rsidRDefault="007D11AC" w:rsidP="007D11AC">
      <w:pPr>
        <w:pStyle w:val="Heading1"/>
        <w:spacing w:after="240"/>
        <w:jc w:val="center"/>
        <w:rPr>
          <w:color w:val="2E74B5" w:themeColor="accent1" w:themeShade="BF"/>
          <w:sz w:val="32"/>
        </w:rPr>
      </w:pPr>
      <w:r>
        <w:br w:type="page"/>
      </w:r>
      <w:bookmarkStart w:id="25" w:name="_Ref461637444"/>
      <w:r>
        <w:lastRenderedPageBreak/>
        <w:t xml:space="preserve">Appendix </w:t>
      </w:r>
      <w:r>
        <w:fldChar w:fldCharType="begin"/>
      </w:r>
      <w:r>
        <w:instrText xml:space="preserve"> SEQ Appendix \* ALPHABETIC </w:instrText>
      </w:r>
      <w:r>
        <w:fldChar w:fldCharType="separate"/>
      </w:r>
      <w:r>
        <w:rPr>
          <w:noProof/>
        </w:rPr>
        <w:t>A</w:t>
      </w:r>
      <w:r>
        <w:fldChar w:fldCharType="end"/>
      </w:r>
      <w:bookmarkEnd w:id="25"/>
      <w:r>
        <w:t>: Selected Candidate Variables</w:t>
      </w:r>
    </w:p>
    <w:tbl>
      <w:tblPr>
        <w:tblStyle w:val="GridTable1Light"/>
        <w:tblW w:w="9985" w:type="dxa"/>
        <w:jc w:val="center"/>
        <w:tblLayout w:type="fixed"/>
        <w:tblLook w:val="04A0" w:firstRow="1" w:lastRow="0" w:firstColumn="1" w:lastColumn="0" w:noHBand="0" w:noVBand="1"/>
      </w:tblPr>
      <w:tblGrid>
        <w:gridCol w:w="1345"/>
        <w:gridCol w:w="3780"/>
        <w:gridCol w:w="2970"/>
        <w:gridCol w:w="1890"/>
      </w:tblGrid>
      <w:tr w:rsidR="007D11AC" w:rsidRPr="000817A3" w:rsidTr="00A67EB2">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345" w:type="dxa"/>
          </w:tcPr>
          <w:p w:rsidR="007D11AC" w:rsidRPr="003D528C" w:rsidRDefault="007D11AC" w:rsidP="00A67EB2">
            <w:pPr>
              <w:ind w:firstLine="0"/>
              <w:jc w:val="center"/>
              <w:rPr>
                <w:sz w:val="20"/>
              </w:rPr>
            </w:pPr>
            <w:r w:rsidRPr="003D528C">
              <w:rPr>
                <w:sz w:val="20"/>
              </w:rPr>
              <w:t>Dataset</w:t>
            </w:r>
          </w:p>
        </w:tc>
        <w:tc>
          <w:tcPr>
            <w:tcW w:w="3780" w:type="dxa"/>
          </w:tcPr>
          <w:p w:rsidR="007D11AC" w:rsidRPr="003D528C" w:rsidRDefault="007D11AC" w:rsidP="00A67EB2">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3D528C">
              <w:rPr>
                <w:sz w:val="20"/>
              </w:rPr>
              <w:t>Source Name</w:t>
            </w:r>
          </w:p>
        </w:tc>
        <w:tc>
          <w:tcPr>
            <w:tcW w:w="2970" w:type="dxa"/>
          </w:tcPr>
          <w:p w:rsidR="007D11AC" w:rsidRPr="003D528C" w:rsidRDefault="007D11AC" w:rsidP="00A67EB2">
            <w:pPr>
              <w:ind w:firstLine="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w:t>
            </w:r>
            <w:r w:rsidRPr="003D528C">
              <w:rPr>
                <w:sz w:val="20"/>
              </w:rPr>
              <w:t xml:space="preserve"> Name</w:t>
            </w:r>
          </w:p>
        </w:tc>
        <w:tc>
          <w:tcPr>
            <w:tcW w:w="1890" w:type="dxa"/>
          </w:tcPr>
          <w:p w:rsidR="007D11AC" w:rsidRPr="00C26BC9" w:rsidRDefault="007D11AC" w:rsidP="00A67EB2">
            <w:pPr>
              <w:ind w:firstLine="0"/>
              <w:jc w:val="center"/>
              <w:cnfStyle w:val="100000000000" w:firstRow="1" w:lastRow="0" w:firstColumn="0" w:lastColumn="0" w:oddVBand="0" w:evenVBand="0" w:oddHBand="0" w:evenHBand="0" w:firstRowFirstColumn="0" w:firstRowLastColumn="0" w:lastRowFirstColumn="0" w:lastRowLastColumn="0"/>
              <w:rPr>
                <w:sz w:val="16"/>
              </w:rPr>
            </w:pPr>
            <w:r w:rsidRPr="003D528C">
              <w:rPr>
                <w:sz w:val="20"/>
              </w:rPr>
              <w:t>Transformation</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7D11AC" w:rsidRDefault="007D11AC" w:rsidP="00A67EB2">
            <w:pPr>
              <w:pStyle w:val="NoSpacing"/>
              <w:ind w:left="-24"/>
              <w:rPr>
                <w:rFonts w:asciiTheme="majorHAnsi" w:hAnsiTheme="majorHAnsi"/>
                <w:sz w:val="18"/>
              </w:rPr>
            </w:pPr>
            <w:r>
              <w:rPr>
                <w:rFonts w:asciiTheme="majorHAnsi" w:hAnsiTheme="majorHAnsi"/>
                <w:sz w:val="18"/>
              </w:rPr>
              <w:t>“</w:t>
            </w:r>
            <w:r w:rsidRPr="008C287F">
              <w:rPr>
                <w:rFonts w:asciiTheme="majorHAnsi" w:hAnsiTheme="majorHAnsi"/>
                <w:sz w:val="18"/>
              </w:rPr>
              <w:t>business.json</w:t>
            </w:r>
            <w:r>
              <w:rPr>
                <w:rFonts w:asciiTheme="majorHAnsi" w:hAnsiTheme="majorHAnsi"/>
                <w:sz w:val="18"/>
              </w:rPr>
              <w:t>”</w:t>
            </w:r>
            <w:r w:rsidRPr="008C287F">
              <w:rPr>
                <w:rFonts w:asciiTheme="majorHAnsi" w:hAnsiTheme="majorHAnsi"/>
                <w:sz w:val="18"/>
              </w:rPr>
              <w:t xml:space="preserve"> </w:t>
            </w:r>
            <w:r w:rsidRPr="008C287F">
              <w:rPr>
                <w:rFonts w:asciiTheme="majorHAnsi" w:hAnsiTheme="majorHAnsi"/>
                <w:sz w:val="18"/>
              </w:rPr>
              <w:fldChar w:fldCharType="begin"/>
            </w:r>
            <w:r w:rsidRPr="008C287F">
              <w:rPr>
                <w:rFonts w:asciiTheme="majorHAnsi" w:hAnsiTheme="majorHAnsi"/>
                <w:sz w:val="18"/>
              </w:rPr>
              <w:instrText xml:space="preserve"> ADDIN EN.CITE &lt;EndNote&gt;&lt;Cite&gt;&lt;Author&gt;Yelp&lt;/Author&gt;&lt;Year&gt;2016&lt;/Year&gt;&lt;RecNum&gt;32&lt;/RecNum&gt;&lt;DisplayText&gt;(Yelp, 2016)&lt;/DisplayText&gt;&lt;record&gt;&lt;rec-number&gt;32&lt;/rec-number&gt;&lt;foreign-keys&gt;&lt;key app="EN" db-id="ez99srpx905td9ev2wn520dtpts29evtr59w" timestamp="1473805594"&gt;32&lt;/key&gt;&lt;/foreign-keys&gt;&lt;ref-type name="Dataset"&gt;59&lt;/ref-type&gt;&lt;contributors&gt;&lt;authors&gt;&lt;author&gt;Yelp&lt;/author&gt;&lt;/authors&gt;&lt;secondary-authors&gt;&lt;author&gt;Yelp&lt;/author&gt;&lt;/secondary-authors&gt;&lt;/contributors&gt;&lt;titles&gt;&lt;title&gt;Yelp Challenge Academic Dataset&lt;/title&gt;&lt;/titles&gt;&lt;edition&gt;8&lt;/edition&gt;&lt;dates&gt;&lt;year&gt;2016&lt;/year&gt;&lt;/dates&gt;&lt;pub-location&gt;San Francisco&lt;/pub-location&gt;&lt;reviewed-item&gt;Phoenix, Arizona&lt;/reviewed-item&gt;&lt;urls&gt;&lt;related-urls&gt;&lt;url&gt;https://www.yelp.com/dataset_challenge/dataset&lt;/url&gt;&lt;/related-urls&gt;&lt;/urls&gt;&lt;access-date&gt;September 14, 2016&lt;/access-date&gt;&lt;/record&gt;&lt;/Cite&gt;&lt;/EndNote&gt;</w:instrText>
            </w:r>
            <w:r w:rsidRPr="008C287F">
              <w:rPr>
                <w:rFonts w:asciiTheme="majorHAnsi" w:hAnsiTheme="majorHAnsi"/>
                <w:sz w:val="18"/>
              </w:rPr>
              <w:fldChar w:fldCharType="separate"/>
            </w:r>
            <w:r w:rsidRPr="008C287F">
              <w:rPr>
                <w:rFonts w:asciiTheme="majorHAnsi" w:hAnsiTheme="majorHAnsi"/>
                <w:noProof/>
                <w:sz w:val="18"/>
              </w:rPr>
              <w:t>(Yelp, 2016)</w:t>
            </w:r>
            <w:r w:rsidRPr="008C287F">
              <w:rPr>
                <w:rFonts w:asciiTheme="majorHAnsi" w:hAnsiTheme="majorHAnsi"/>
                <w:sz w:val="18"/>
              </w:rPr>
              <w:fldChar w:fldCharType="end"/>
            </w: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w:t>
            </w:r>
            <w:r>
              <w:rPr>
                <w:rFonts w:asciiTheme="majorHAnsi" w:hAnsiTheme="majorHAnsi"/>
                <w:sz w:val="18"/>
              </w:rPr>
              <w:t>name</w:t>
            </w:r>
            <w:r w:rsidRPr="008C287F">
              <w:rPr>
                <w:rFonts w:asciiTheme="majorHAnsi" w:hAnsiTheme="majorHAnsi"/>
                <w:sz w:val="18"/>
              </w:rPr>
              <w:t>’</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‘uniqueness’</w:t>
            </w:r>
          </w:p>
        </w:tc>
        <w:tc>
          <w:tcPr>
            <w:tcW w:w="1890" w:type="dxa"/>
            <w:vAlign w:val="center"/>
          </w:tcPr>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fldChar w:fldCharType="begin"/>
            </w:r>
            <w:r>
              <w:rPr>
                <w:rFonts w:asciiTheme="majorHAnsi" w:hAnsiTheme="majorHAnsi"/>
                <w:sz w:val="18"/>
              </w:rPr>
              <w:instrText xml:space="preserve"> REF _Ref461655124 \h  \* MERGEFORMAT </w:instrText>
            </w:r>
            <w:r>
              <w:rPr>
                <w:rFonts w:asciiTheme="majorHAnsi" w:hAnsiTheme="majorHAnsi"/>
                <w:sz w:val="18"/>
              </w:rPr>
            </w:r>
            <w:r>
              <w:rPr>
                <w:rFonts w:asciiTheme="majorHAnsi" w:hAnsiTheme="majorHAnsi"/>
                <w:sz w:val="18"/>
              </w:rPr>
              <w:fldChar w:fldCharType="separate"/>
            </w:r>
            <m:oMath>
              <m:sSub>
                <m:sSubPr>
                  <m:ctrlPr>
                    <w:rPr>
                      <w:rFonts w:ascii="Cambria Math" w:hAnsi="Cambria Math"/>
                      <w:i/>
                      <w:sz w:val="24"/>
                      <w:lang w:val="en-NZ"/>
                    </w:rPr>
                  </m:ctrlPr>
                </m:sSubPr>
                <m:e>
                  <m:r>
                    <m:rPr>
                      <m:sty m:val="p"/>
                    </m:rPr>
                    <w:rPr>
                      <w:rFonts w:ascii="Cambria Math" w:hAnsi="Cambria Math"/>
                    </w:rPr>
                    <m:t>u</m:t>
                  </m:r>
                </m:e>
                <m:sub>
                  <m:r>
                    <m:rPr>
                      <m:sty m:val="p"/>
                    </m:rPr>
                    <w:rPr>
                      <w:rFonts w:ascii="Cambria Math" w:hAnsi="Cambria Math"/>
                    </w:rPr>
                    <m:t>r</m:t>
                  </m:r>
                </m:sub>
              </m:sSub>
              <m:r>
                <m:rPr>
                  <m:sty m:val="p"/>
                </m:rPr>
                <w:rPr>
                  <w:rFonts w:ascii="Cambria Math" w:hAnsi="Cambria Math"/>
                </w:rPr>
                <m:t>=</m:t>
              </m:r>
              <m:f>
                <m:fPr>
                  <m:ctrlPr>
                    <w:rPr>
                      <w:rFonts w:ascii="Cambria Math" w:hAnsi="Cambria Math"/>
                      <w:i/>
                      <w:sz w:val="24"/>
                      <w:lang w:val="en-NZ"/>
                    </w:rPr>
                  </m:ctrlPr>
                </m:fPr>
                <m:num>
                  <m:r>
                    <m:rPr>
                      <m:sty m:val="p"/>
                    </m:rPr>
                    <w:rPr>
                      <w:rFonts w:ascii="Cambria Math" w:hAnsi="Cambria Math"/>
                    </w:rPr>
                    <m:t>1</m:t>
                  </m:r>
                </m:num>
                <m:den>
                  <m:nary>
                    <m:naryPr>
                      <m:chr m:val="∑"/>
                      <m:limLoc m:val="undOvr"/>
                      <m:subHide m:val="1"/>
                      <m:supHide m:val="1"/>
                      <m:ctrlPr>
                        <w:rPr>
                          <w:rFonts w:ascii="Cambria Math" w:hAnsi="Cambria Math"/>
                          <w:i/>
                          <w:sz w:val="24"/>
                          <w:lang w:val="en-NZ"/>
                        </w:rPr>
                      </m:ctrlPr>
                    </m:naryPr>
                    <m:sub/>
                    <m:sup/>
                    <m:e>
                      <m:sSub>
                        <m:sSubPr>
                          <m:ctrlPr>
                            <w:rPr>
                              <w:rFonts w:ascii="Cambria Math" w:hAnsi="Cambria Math"/>
                              <w:i/>
                              <w:sz w:val="24"/>
                              <w:lang w:val="en-NZ"/>
                            </w:rPr>
                          </m:ctrlPr>
                        </m:sSubPr>
                        <m:e>
                          <m:r>
                            <m:rPr>
                              <m:sty m:val="p"/>
                            </m:rPr>
                            <w:rPr>
                              <w:rFonts w:ascii="Cambria Math" w:hAnsi="Cambria Math"/>
                            </w:rPr>
                            <m:t>n</m:t>
                          </m:r>
                        </m:e>
                        <m:sub>
                          <m:r>
                            <m:rPr>
                              <m:sty m:val="p"/>
                            </m:rPr>
                            <w:rPr>
                              <w:rFonts w:ascii="Cambria Math" w:hAnsi="Cambria Math"/>
                            </w:rPr>
                            <m:t>r</m:t>
                          </m:r>
                        </m:sub>
                      </m:sSub>
                    </m:e>
                  </m:nary>
                </m:den>
              </m:f>
            </m:oMath>
            <w:r>
              <w:rPr>
                <w:bCs/>
                <w:sz w:val="24"/>
              </w:rPr>
              <w:t xml:space="preserve"> </w:t>
            </w:r>
            <w:r w:rsidRPr="0066609D">
              <w:rPr>
                <w:sz w:val="18"/>
              </w:rPr>
              <w:t>(</w:t>
            </w:r>
            <w:r w:rsidRPr="0066609D">
              <w:rPr>
                <w:noProof/>
                <w:sz w:val="18"/>
              </w:rPr>
              <w:t>9</w:t>
            </w:r>
            <w:r w:rsidRPr="0066609D">
              <w:rPr>
                <w:sz w:val="18"/>
              </w:rPr>
              <w:t>)</w:t>
            </w:r>
            <w:r>
              <w:rPr>
                <w:rFonts w:asciiTheme="majorHAnsi" w:hAnsiTheme="majorHAnsi"/>
                <w:sz w:val="18"/>
              </w:rPr>
              <w:fldChar w:fldCharType="end"/>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‘latitude’, ‘longitude’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‘competitor_proximity’</w:t>
            </w:r>
          </w:p>
        </w:tc>
        <w:tc>
          <w:tcPr>
            <w:tcW w:w="1890" w:type="dxa"/>
            <w:vAlign w:val="center"/>
          </w:tcPr>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fldChar w:fldCharType="begin"/>
            </w:r>
            <w:r>
              <w:rPr>
                <w:rFonts w:asciiTheme="majorHAnsi" w:hAnsiTheme="majorHAnsi"/>
                <w:sz w:val="18"/>
              </w:rPr>
              <w:instrText xml:space="preserve"> REF _Ref461652783 \h  \* MERGEFORMAT </w:instrText>
            </w:r>
            <w:r>
              <w:rPr>
                <w:rFonts w:asciiTheme="majorHAnsi" w:hAnsiTheme="majorHAnsi"/>
                <w:sz w:val="18"/>
              </w:rPr>
            </w:r>
            <w:r>
              <w:rPr>
                <w:rFonts w:asciiTheme="majorHAnsi" w:hAnsiTheme="majorHAnsi"/>
                <w:sz w:val="18"/>
              </w:rPr>
              <w:fldChar w:fldCharType="separate"/>
            </w:r>
            <m:oMath>
              <m:r>
                <m:rPr>
                  <m:sty m:val="p"/>
                </m:rPr>
                <w:rPr>
                  <w:rStyle w:val="EquationParametersChar"/>
                  <w:rFonts w:ascii="Cambria Math" w:hAnsi="Cambria Math"/>
                </w:rPr>
                <m:t>R=</m:t>
              </m:r>
              <m:f>
                <m:fPr>
                  <m:ctrlPr>
                    <w:rPr>
                      <w:rStyle w:val="EquationParametersChar"/>
                      <w:rFonts w:ascii="Cambria Math" w:hAnsi="Cambria Math"/>
                      <w:bCs/>
                      <w:i w:val="0"/>
                      <w:iCs w:val="0"/>
                    </w:rPr>
                  </m:ctrlPr>
                </m:fPr>
                <m:num>
                  <m:sSub>
                    <m:sSubPr>
                      <m:ctrlPr>
                        <w:rPr>
                          <w:rStyle w:val="EquationParametersChar"/>
                          <w:rFonts w:ascii="Cambria Math" w:hAnsi="Cambria Math"/>
                          <w:bCs/>
                          <w:i w:val="0"/>
                          <w:iCs w:val="0"/>
                        </w:rPr>
                      </m:ctrlPr>
                    </m:sSubPr>
                    <m:e>
                      <m:r>
                        <m:rPr>
                          <m:sty m:val="p"/>
                        </m:rPr>
                        <w:rPr>
                          <w:rStyle w:val="EquationParametersChar"/>
                          <w:rFonts w:ascii="Cambria Math" w:hAnsi="Cambria Math"/>
                        </w:rPr>
                        <m:t>r</m:t>
                      </m:r>
                    </m:e>
                    <m:sub>
                      <m:r>
                        <m:rPr>
                          <m:sty m:val="p"/>
                        </m:rPr>
                        <w:rPr>
                          <w:rStyle w:val="EquationParametersChar"/>
                          <w:rFonts w:ascii="Cambria Math" w:hAnsi="Cambria Math"/>
                        </w:rPr>
                        <m:t>obs</m:t>
                      </m:r>
                    </m:sub>
                  </m:sSub>
                </m:num>
                <m:den>
                  <m:sSub>
                    <m:sSubPr>
                      <m:ctrlPr>
                        <w:rPr>
                          <w:rStyle w:val="EquationParametersChar"/>
                          <w:rFonts w:ascii="Cambria Math" w:hAnsi="Cambria Math"/>
                          <w:bCs/>
                          <w:i w:val="0"/>
                          <w:iCs w:val="0"/>
                        </w:rPr>
                      </m:ctrlPr>
                    </m:sSubPr>
                    <m:e>
                      <m:r>
                        <m:rPr>
                          <m:sty m:val="p"/>
                        </m:rPr>
                        <w:rPr>
                          <w:rStyle w:val="EquationParametersChar"/>
                          <w:rFonts w:ascii="Cambria Math" w:hAnsi="Cambria Math"/>
                        </w:rPr>
                        <m:t>r</m:t>
                      </m:r>
                    </m:e>
                    <m:sub>
                      <m:r>
                        <m:rPr>
                          <m:sty m:val="p"/>
                        </m:rPr>
                        <w:rPr>
                          <w:rStyle w:val="EquationParametersChar"/>
                          <w:rFonts w:ascii="Cambria Math" w:hAnsi="Cambria Math"/>
                        </w:rPr>
                        <m:t>exp</m:t>
                      </m:r>
                    </m:sub>
                  </m:sSub>
                </m:den>
              </m:f>
              <m:r>
                <m:rPr>
                  <m:sty m:val="p"/>
                </m:rPr>
                <w:rPr>
                  <w:rFonts w:ascii="Cambria Math" w:hAnsi="Cambria Math"/>
                </w:rPr>
                <m:t xml:space="preserve"> </m:t>
              </m:r>
            </m:oMath>
            <w:r w:rsidRPr="0066609D">
              <w:rPr>
                <w:sz w:val="18"/>
              </w:rPr>
              <w:t>(</w:t>
            </w:r>
            <w:r w:rsidRPr="0066609D">
              <w:rPr>
                <w:noProof/>
                <w:sz w:val="18"/>
              </w:rPr>
              <w:t>6</w:t>
            </w:r>
            <w:r w:rsidRPr="0066609D">
              <w:rPr>
                <w:sz w:val="18"/>
              </w:rPr>
              <w:t>)</w:t>
            </w:r>
            <w:r>
              <w:rPr>
                <w:rFonts w:asciiTheme="majorHAnsi" w:hAnsiTheme="majorHAnsi"/>
                <w:sz w:val="18"/>
              </w:rPr>
              <w:fldChar w:fldCharType="end"/>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‘Alcohol’</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‘beer_and_wine’, ‘full_bar’</w:t>
            </w:r>
          </w:p>
        </w:tc>
        <w:tc>
          <w:tcPr>
            <w:tcW w:w="1890" w:type="dxa"/>
            <w:vAlign w:val="center"/>
          </w:tcPr>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n/a</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‘Price Range’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‘price_range’</w:t>
            </w:r>
          </w:p>
        </w:tc>
        <w:tc>
          <w:tcPr>
            <w:tcW w:w="1890" w:type="dxa"/>
            <w:vAlign w:val="center"/>
          </w:tcPr>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n/a</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‘Attire’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‘attire’</w:t>
            </w:r>
          </w:p>
        </w:tc>
        <w:tc>
          <w:tcPr>
            <w:tcW w:w="1890" w:type="dxa"/>
            <w:vAlign w:val="center"/>
          </w:tcPr>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n/a</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‘Take-out’</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‘takeout’</w:t>
            </w:r>
          </w:p>
        </w:tc>
        <w:tc>
          <w:tcPr>
            <w:tcW w:w="1890" w:type="dxa"/>
            <w:vAlign w:val="center"/>
          </w:tcPr>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n/a</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‘Waiter Service’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‘waiter_service’</w:t>
            </w:r>
          </w:p>
        </w:tc>
        <w:tc>
          <w:tcPr>
            <w:tcW w:w="1890" w:type="dxa"/>
            <w:vAlign w:val="center"/>
          </w:tcPr>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n/a</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‘Outdoor Seating’</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‘outdoor_seating’</w:t>
            </w:r>
          </w:p>
        </w:tc>
        <w:tc>
          <w:tcPr>
            <w:tcW w:w="1890" w:type="dxa"/>
            <w:vAlign w:val="center"/>
          </w:tcPr>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n/a</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7D11AC" w:rsidRPr="008C287F" w:rsidRDefault="007D11AC" w:rsidP="00A67EB2">
            <w:pPr>
              <w:pStyle w:val="NoSpacing"/>
              <w:ind w:left="-24"/>
              <w:rPr>
                <w:rFonts w:asciiTheme="majorHAnsi" w:hAnsiTheme="majorHAnsi"/>
                <w:sz w:val="18"/>
              </w:rPr>
            </w:pPr>
            <w:r>
              <w:rPr>
                <w:rFonts w:asciiTheme="majorHAnsi" w:hAnsiTheme="majorHAnsi"/>
                <w:sz w:val="18"/>
              </w:rPr>
              <w:t>“</w:t>
            </w:r>
            <w:r w:rsidRPr="008C287F">
              <w:rPr>
                <w:rFonts w:asciiTheme="majorHAnsi" w:hAnsiTheme="majorHAnsi"/>
                <w:sz w:val="18"/>
              </w:rPr>
              <w:t>review.json</w:t>
            </w:r>
            <w:r>
              <w:rPr>
                <w:rFonts w:asciiTheme="majorHAnsi" w:hAnsiTheme="majorHAnsi"/>
                <w:sz w:val="18"/>
              </w:rPr>
              <w:t>”</w:t>
            </w:r>
            <w:r w:rsidRPr="008C287F">
              <w:rPr>
                <w:rFonts w:asciiTheme="majorHAnsi" w:hAnsiTheme="majorHAnsi"/>
                <w:sz w:val="18"/>
              </w:rPr>
              <w:t xml:space="preserve"> </w:t>
            </w:r>
            <w:r w:rsidRPr="008C287F">
              <w:rPr>
                <w:rFonts w:asciiTheme="majorHAnsi" w:hAnsiTheme="majorHAnsi"/>
                <w:sz w:val="18"/>
              </w:rPr>
              <w:fldChar w:fldCharType="begin"/>
            </w:r>
            <w:r w:rsidRPr="008C287F">
              <w:rPr>
                <w:rFonts w:asciiTheme="majorHAnsi" w:hAnsiTheme="majorHAnsi"/>
                <w:sz w:val="18"/>
              </w:rPr>
              <w:instrText xml:space="preserve"> ADDIN EN.CITE &lt;EndNote&gt;&lt;Cite&gt;&lt;Author&gt;Yelp&lt;/Author&gt;&lt;Year&gt;2016&lt;/Year&gt;&lt;RecNum&gt;32&lt;/RecNum&gt;&lt;DisplayText&gt;(Yelp, 2016)&lt;/DisplayText&gt;&lt;record&gt;&lt;rec-number&gt;32&lt;/rec-number&gt;&lt;foreign-keys&gt;&lt;key app="EN" db-id="ez99srpx905td9ev2wn520dtpts29evtr59w" timestamp="1473805594"&gt;32&lt;/key&gt;&lt;/foreign-keys&gt;&lt;ref-type name="Dataset"&gt;59&lt;/ref-type&gt;&lt;contributors&gt;&lt;authors&gt;&lt;author&gt;Yelp&lt;/author&gt;&lt;/authors&gt;&lt;secondary-authors&gt;&lt;author&gt;Yelp&lt;/author&gt;&lt;/secondary-authors&gt;&lt;/contributors&gt;&lt;titles&gt;&lt;title&gt;Yelp Challenge Academic Dataset&lt;/title&gt;&lt;/titles&gt;&lt;edition&gt;8&lt;/edition&gt;&lt;dates&gt;&lt;year&gt;2016&lt;/year&gt;&lt;/dates&gt;&lt;pub-location&gt;San Francisco&lt;/pub-location&gt;&lt;reviewed-item&gt;Phoenix, Arizona&lt;/reviewed-item&gt;&lt;urls&gt;&lt;related-urls&gt;&lt;url&gt;https://www.yelp.com/dataset_challenge/dataset&lt;/url&gt;&lt;/related-urls&gt;&lt;/urls&gt;&lt;access-date&gt;September 14, 2016&lt;/access-date&gt;&lt;/record&gt;&lt;/Cite&gt;&lt;/EndNote&gt;</w:instrText>
            </w:r>
            <w:r w:rsidRPr="008C287F">
              <w:rPr>
                <w:rFonts w:asciiTheme="majorHAnsi" w:hAnsiTheme="majorHAnsi"/>
                <w:sz w:val="18"/>
              </w:rPr>
              <w:fldChar w:fldCharType="separate"/>
            </w:r>
            <w:r w:rsidRPr="008C287F">
              <w:rPr>
                <w:rFonts w:asciiTheme="majorHAnsi" w:hAnsiTheme="majorHAnsi"/>
                <w:noProof/>
                <w:sz w:val="18"/>
              </w:rPr>
              <w:t>(Yelp, 2016)</w:t>
            </w:r>
            <w:r w:rsidRPr="008C287F">
              <w:rPr>
                <w:rFonts w:asciiTheme="majorHAnsi" w:hAnsiTheme="majorHAnsi"/>
                <w:sz w:val="18"/>
              </w:rPr>
              <w:fldChar w:fldCharType="end"/>
            </w: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‘business_id’</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‘review_count’</w:t>
            </w:r>
          </w:p>
        </w:tc>
        <w:tc>
          <w:tcPr>
            <w:tcW w:w="1890" w:type="dxa"/>
            <w:vAlign w:val="center"/>
          </w:tcPr>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count</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‘stars’</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‘stars’</w:t>
            </w:r>
          </w:p>
        </w:tc>
        <w:tc>
          <w:tcPr>
            <w:tcW w:w="1890" w:type="dxa"/>
            <w:vAlign w:val="center"/>
          </w:tcPr>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mean</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‘text’</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‘sentiment’</w:t>
            </w:r>
          </w:p>
        </w:tc>
        <w:tc>
          <w:tcPr>
            <w:tcW w:w="1890" w:type="dxa"/>
            <w:vAlign w:val="center"/>
          </w:tcPr>
          <w:p w:rsidR="007D11AC"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 xml:space="preserve">See </w:t>
            </w:r>
          </w:p>
          <w:p w:rsidR="007D11AC"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“review_data_</w:t>
            </w:r>
          </w:p>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classify.ipynb”</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‘date’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‘review_span’</w:t>
            </w:r>
          </w:p>
        </w:tc>
        <w:tc>
          <w:tcPr>
            <w:tcW w:w="1890" w:type="dxa"/>
            <w:vAlign w:val="center"/>
          </w:tcPr>
          <w:p w:rsidR="007D11AC" w:rsidRPr="008C287F" w:rsidRDefault="007D11AC" w:rsidP="00A67EB2">
            <w:pPr>
              <w:pStyle w:val="NoSpacing"/>
              <w:ind w:left="-24"/>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max(date) – min(date)</w:t>
            </w:r>
          </w:p>
        </w:tc>
      </w:tr>
      <w:tr w:rsidR="007D11AC" w:rsidRPr="008C287F"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7D11AC" w:rsidRPr="008C287F" w:rsidRDefault="007D11AC" w:rsidP="00A67EB2">
            <w:pPr>
              <w:pStyle w:val="NoSpacing"/>
              <w:ind w:left="0"/>
              <w:rPr>
                <w:rFonts w:asciiTheme="majorHAnsi" w:hAnsiTheme="majorHAnsi"/>
                <w:sz w:val="18"/>
              </w:rPr>
            </w:pPr>
            <w:r w:rsidRPr="008C287F">
              <w:rPr>
                <w:rFonts w:asciiTheme="majorHAnsi" w:hAnsiTheme="majorHAnsi"/>
                <w:sz w:val="18"/>
              </w:rPr>
              <w:fldChar w:fldCharType="begin"/>
            </w:r>
            <w:r>
              <w:rPr>
                <w:rFonts w:asciiTheme="majorHAnsi" w:hAnsiTheme="majorHAnsi"/>
                <w:sz w:val="18"/>
              </w:rPr>
              <w:instrText xml:space="preserve"> ADDIN EN.CITE &lt;EndNote&gt;&lt;Cite AuthorYear="1"&gt;&lt;Author&gt;U.S. Census Bureau&lt;/Author&gt;&lt;Year&gt;2010&lt;/Year&gt;&lt;RecNum&gt;33&lt;/RecNum&gt;&lt;DisplayText&gt;U.S. Census Bureau (2010e)&lt;/DisplayText&gt;&lt;record&gt;&lt;rec-number&gt;33&lt;/rec-number&gt;&lt;foreign-keys&gt;&lt;key app="EN" db-id="ez99srpx905td9ev2wn520dtpts29evtr59w" timestamp="1473808780"&gt;33&lt;/key&gt;&lt;/foreign-keys&gt;&lt;ref-type name="Dataset"&gt;59&lt;/ref-type&gt;&lt;contributors&gt;&lt;authors&gt;&lt;author&gt;U.S. Census Bureau,&lt;/author&gt;&lt;/authors&gt;&lt;/contributors&gt;&lt;titles&gt;&lt;title&gt;Total Population&lt;/title&gt;&lt;/titles&gt;&lt;dates&gt;&lt;year&gt;2010&lt;/year&gt;&lt;/dates&gt;&lt;urls&gt;&lt;related-urls&gt;&lt;url&gt;http://factfinder.census.gov/bkmk/table/1.0/en/DEC/10_SF1/P1/0500000US04007.15000|0500000US04013.15000|0500000US04021.15000|0500000US04025.15000&lt;/url&gt;&lt;/related-urls&gt;&lt;/urls&gt;&lt;custom4&gt;2010 Census&lt;/custom4&gt;&lt;access-date&gt;July 10, 2016&lt;/access-date&gt;&lt;/record&gt;&lt;/Cite&gt;&lt;/EndNote&gt;</w:instrText>
            </w:r>
            <w:r w:rsidRPr="008C287F">
              <w:rPr>
                <w:rFonts w:asciiTheme="majorHAnsi" w:hAnsiTheme="majorHAnsi"/>
                <w:sz w:val="18"/>
              </w:rPr>
              <w:fldChar w:fldCharType="separate"/>
            </w:r>
            <w:r>
              <w:rPr>
                <w:rFonts w:asciiTheme="majorHAnsi" w:hAnsiTheme="majorHAnsi"/>
                <w:noProof/>
                <w:sz w:val="18"/>
              </w:rPr>
              <w:t>U.S. Census Bureau (2010e)</w:t>
            </w:r>
            <w:r w:rsidRPr="008C287F">
              <w:rPr>
                <w:rFonts w:asciiTheme="majorHAnsi" w:hAnsiTheme="majorHAnsi"/>
                <w:sz w:val="18"/>
              </w:rPr>
              <w:fldChar w:fldCharType="end"/>
            </w:r>
          </w:p>
        </w:tc>
        <w:tc>
          <w:tcPr>
            <w:tcW w:w="3780" w:type="dxa"/>
            <w:vAlign w:val="center"/>
          </w:tcPr>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'Total'</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'population_</w:t>
            </w:r>
            <w:r>
              <w:rPr>
                <w:rFonts w:asciiTheme="majorHAnsi" w:hAnsiTheme="majorHAnsi"/>
                <w:sz w:val="18"/>
              </w:rPr>
              <w:t>density</w:t>
            </w:r>
            <w:r w:rsidRPr="008C287F">
              <w:rPr>
                <w:rFonts w:asciiTheme="majorHAnsi" w:hAnsiTheme="majorHAnsi"/>
                <w:sz w:val="18"/>
              </w:rPr>
              <w:t>'</w:t>
            </w:r>
          </w:p>
        </w:tc>
        <w:tc>
          <w:tcPr>
            <w:tcW w:w="1890" w:type="dxa"/>
            <w:vMerge w:val="restart"/>
            <w:vAlign w:val="center"/>
          </w:tcPr>
          <w:p w:rsidR="007D11AC" w:rsidRPr="003D528C" w:rsidRDefault="007D11AC" w:rsidP="00A67EB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i/>
                <w:sz w:val="18"/>
              </w:rPr>
            </w:pPr>
            <m:oMathPara>
              <m:oMath>
                <m:f>
                  <m:fPr>
                    <m:ctrlPr>
                      <w:rPr>
                        <w:rFonts w:ascii="Cambria Math" w:hAnsi="Cambria Math"/>
                        <w:i/>
                        <w:sz w:val="18"/>
                      </w:rPr>
                    </m:ctrlPr>
                  </m:fPr>
                  <m:num>
                    <m:r>
                      <w:rPr>
                        <w:rFonts w:ascii="Cambria Math" w:hAnsi="Cambria Math"/>
                        <w:sz w:val="18"/>
                      </w:rPr>
                      <m:t>count</m:t>
                    </m:r>
                  </m:num>
                  <m:den>
                    <m:sSup>
                      <m:sSupPr>
                        <m:ctrlPr>
                          <w:rPr>
                            <w:rFonts w:ascii="Cambria Math" w:hAnsi="Cambria Math"/>
                            <w:i/>
                            <w:sz w:val="18"/>
                          </w:rPr>
                        </m:ctrlPr>
                      </m:sSupPr>
                      <m:e>
                        <m:r>
                          <w:rPr>
                            <w:rFonts w:ascii="Cambria Math" w:hAnsi="Cambria Math"/>
                            <w:sz w:val="18"/>
                          </w:rPr>
                          <m:t>kilometer</m:t>
                        </m:r>
                      </m:e>
                      <m:sup>
                        <m:r>
                          <w:rPr>
                            <w:rFonts w:ascii="Cambria Math" w:hAnsi="Cambria Math"/>
                            <w:sz w:val="18"/>
                          </w:rPr>
                          <m:t>2</m:t>
                        </m:r>
                      </m:sup>
                    </m:sSup>
                  </m:den>
                </m:f>
              </m:oMath>
            </m:oMathPara>
          </w:p>
        </w:tc>
      </w:tr>
      <w:tr w:rsidR="007D11AC" w:rsidRPr="008C287F"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7D11AC" w:rsidRPr="008C287F" w:rsidRDefault="007D11AC" w:rsidP="00A67EB2">
            <w:pPr>
              <w:pStyle w:val="NoSpacing"/>
              <w:ind w:left="0"/>
              <w:rPr>
                <w:rFonts w:asciiTheme="majorHAnsi" w:hAnsiTheme="majorHAnsi"/>
                <w:sz w:val="18"/>
              </w:rPr>
            </w:pPr>
            <w:r w:rsidRPr="008C287F">
              <w:rPr>
                <w:rFonts w:asciiTheme="majorHAnsi" w:hAnsiTheme="majorHAnsi"/>
                <w:sz w:val="18"/>
              </w:rPr>
              <w:fldChar w:fldCharType="begin"/>
            </w:r>
            <w:r>
              <w:rPr>
                <w:rFonts w:asciiTheme="majorHAnsi" w:hAnsiTheme="majorHAnsi"/>
                <w:sz w:val="18"/>
              </w:rPr>
              <w:instrText xml:space="preserve"> ADDIN EN.CITE &lt;EndNote&gt;&lt;Cite AuthorYear="1"&gt;&lt;Author&gt;U.S. Census Bureau&lt;/Author&gt;&lt;Year&gt;2010&lt;/Year&gt;&lt;RecNum&gt;34&lt;/RecNum&gt;&lt;DisplayText&gt;U.S. Census Bureau (2010f)&lt;/DisplayText&gt;&lt;record&gt;&lt;rec-number&gt;34&lt;/rec-number&gt;&lt;foreign-keys&gt;&lt;key app="EN" db-id="ez99srpx905td9ev2wn520dtpts29evtr59w" timestamp="1473809000"&gt;34&lt;/key&gt;&lt;/foreign-keys&gt;&lt;ref-type name="Dataset"&gt;59&lt;/ref-type&gt;&lt;contributors&gt;&lt;authors&gt;&lt;author&gt;U.S. Census Bureau,&lt;/author&gt;&lt;/authors&gt;&lt;/contributors&gt;&lt;titles&gt;&lt;title&gt;Total Population in Occupied Housing Units by Tenure&lt;/title&gt;&lt;/titles&gt;&lt;dates&gt;&lt;year&gt;2010&lt;/year&gt;&lt;/dates&gt;&lt;urls&gt;&lt;related-urls&gt;&lt;url&gt;http://factfinder.census.gov/bkmk/table/1.0/en/DEC/10_SF1/H11/0500000US04007.15000|0500000US04013.15000|0500000US04021.15000|0500000US04025.15000&lt;/url&gt;&lt;/related-urls&gt;&lt;/urls&gt;&lt;custom4&gt;2010 Census&lt;/custom4&gt;&lt;access-date&gt;July 10, 2016&lt;/access-date&gt;&lt;/record&gt;&lt;/Cite&gt;&lt;/EndNote&gt;</w:instrText>
            </w:r>
            <w:r w:rsidRPr="008C287F">
              <w:rPr>
                <w:rFonts w:asciiTheme="majorHAnsi" w:hAnsiTheme="majorHAnsi"/>
                <w:sz w:val="18"/>
              </w:rPr>
              <w:fldChar w:fldCharType="separate"/>
            </w:r>
            <w:r>
              <w:rPr>
                <w:rFonts w:asciiTheme="majorHAnsi" w:hAnsiTheme="majorHAnsi"/>
                <w:noProof/>
                <w:sz w:val="18"/>
              </w:rPr>
              <w:t>U.S. Census Bureau (2010f)</w:t>
            </w:r>
            <w:r w:rsidRPr="008C287F">
              <w:rPr>
                <w:rFonts w:asciiTheme="majorHAnsi" w:hAnsiTheme="majorHAnsi"/>
                <w:sz w:val="18"/>
              </w:rPr>
              <w:fldChar w:fldCharType="end"/>
            </w:r>
          </w:p>
        </w:tc>
        <w:tc>
          <w:tcPr>
            <w:tcW w:w="3780" w:type="dxa"/>
            <w:vAlign w:val="center"/>
          </w:tcPr>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'Owned with a mortgage or a loan'</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'home_mortgage_density</w:t>
            </w:r>
            <w:r w:rsidRPr="008C287F">
              <w:rPr>
                <w:rFonts w:asciiTheme="majorHAnsi" w:hAnsiTheme="majorHAnsi"/>
                <w:sz w:val="18"/>
              </w:rPr>
              <w:t>'</w:t>
            </w:r>
          </w:p>
        </w:tc>
        <w:tc>
          <w:tcPr>
            <w:tcW w:w="1890" w:type="dxa"/>
            <w:vMerge/>
          </w:tcPr>
          <w:p w:rsidR="007D11AC" w:rsidRPr="008C287F" w:rsidRDefault="007D11AC" w:rsidP="00A67EB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
        </w:tc>
      </w:tr>
      <w:tr w:rsidR="007D11AC" w:rsidRPr="008C287F"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0"/>
              <w:rPr>
                <w:rFonts w:asciiTheme="majorHAnsi" w:hAnsiTheme="majorHAnsi"/>
                <w:sz w:val="18"/>
              </w:rPr>
            </w:pPr>
          </w:p>
        </w:tc>
        <w:tc>
          <w:tcPr>
            <w:tcW w:w="3780" w:type="dxa"/>
            <w:vAlign w:val="center"/>
          </w:tcPr>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'Owned free and clear'</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'home_owner_density</w:t>
            </w:r>
            <w:r w:rsidRPr="008C287F">
              <w:rPr>
                <w:rFonts w:asciiTheme="majorHAnsi" w:hAnsiTheme="majorHAnsi"/>
                <w:sz w:val="18"/>
              </w:rPr>
              <w:t>'</w:t>
            </w:r>
          </w:p>
        </w:tc>
        <w:tc>
          <w:tcPr>
            <w:tcW w:w="1890" w:type="dxa"/>
            <w:vMerge/>
          </w:tcPr>
          <w:p w:rsidR="007D11AC" w:rsidRPr="008C287F" w:rsidRDefault="007D11AC" w:rsidP="00A67EB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
        </w:tc>
      </w:tr>
      <w:tr w:rsidR="007D11AC" w:rsidRPr="008C287F"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0"/>
              <w:rPr>
                <w:rFonts w:asciiTheme="majorHAnsi" w:hAnsiTheme="majorHAnsi"/>
                <w:sz w:val="18"/>
              </w:rPr>
            </w:pPr>
          </w:p>
        </w:tc>
        <w:tc>
          <w:tcPr>
            <w:tcW w:w="3780" w:type="dxa"/>
            <w:vAlign w:val="center"/>
          </w:tcPr>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'Renter occupied'</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'renter_density</w:t>
            </w:r>
            <w:r w:rsidRPr="008C287F">
              <w:rPr>
                <w:rFonts w:asciiTheme="majorHAnsi" w:hAnsiTheme="majorHAnsi"/>
                <w:sz w:val="18"/>
              </w:rPr>
              <w:t>'</w:t>
            </w:r>
          </w:p>
        </w:tc>
        <w:tc>
          <w:tcPr>
            <w:tcW w:w="1890" w:type="dxa"/>
            <w:vMerge/>
          </w:tcPr>
          <w:p w:rsidR="007D11AC" w:rsidRPr="008C287F" w:rsidRDefault="007D11AC" w:rsidP="00A67EB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
        </w:tc>
      </w:tr>
      <w:tr w:rsidR="007D11AC" w:rsidRPr="008C287F"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7D11AC" w:rsidRPr="008C287F" w:rsidRDefault="007D11AC" w:rsidP="00A67EB2">
            <w:pPr>
              <w:pStyle w:val="NoSpacing"/>
              <w:ind w:left="0"/>
              <w:rPr>
                <w:rFonts w:asciiTheme="majorHAnsi" w:hAnsiTheme="majorHAnsi"/>
                <w:noProof/>
                <w:sz w:val="18"/>
              </w:rPr>
            </w:pPr>
            <w:r w:rsidRPr="008C287F">
              <w:rPr>
                <w:rFonts w:asciiTheme="majorHAnsi" w:hAnsiTheme="majorHAnsi"/>
                <w:noProof/>
                <w:sz w:val="18"/>
              </w:rPr>
              <w:fldChar w:fldCharType="begin"/>
            </w:r>
            <w:r>
              <w:rPr>
                <w:rFonts w:asciiTheme="majorHAnsi" w:hAnsiTheme="majorHAnsi"/>
                <w:noProof/>
                <w:sz w:val="18"/>
              </w:rPr>
              <w:instrText xml:space="preserve"> ADDIN EN.CITE &lt;EndNote&gt;&lt;Cite&gt;&lt;Author&gt;U.S. Census Bureau&lt;/Author&gt;&lt;Year&gt;2013&lt;/Year&gt;&lt;RecNum&gt;38&lt;/RecNum&gt;&lt;DisplayText&gt;(U.S. Census Bureau, 2013b)&lt;/DisplayText&gt;&lt;record&gt;&lt;rec-number&gt;38&lt;/rec-number&gt;&lt;foreign-keys&gt;&lt;key app="EN" db-id="ez99srpx905td9ev2wn520dtpts29evtr59w" timestamp="1473810039"&gt;38&lt;/key&gt;&lt;/foreign-keys&gt;&lt;ref-type name="Dataset"&gt;59&lt;/ref-type&gt;&lt;contributors&gt;&lt;authors&gt;&lt;author&gt;U.S. Census Bureau,&lt;/author&gt;&lt;/authors&gt;&lt;/contributors&gt;&lt;titles&gt;&lt;title&gt;Educational Attainment for the Population 25 Years and Over&lt;/title&gt;&lt;/titles&gt;&lt;dates&gt;&lt;year&gt;2013&lt;/year&gt;&lt;/dates&gt;&lt;urls&gt;&lt;related-urls&gt;&lt;url&gt;http://factfinder.census.gov/bkmk/table/1.0/en/ACS/13_5YR/B15003/0500000US04007.15000|0500000US04013.15000|0500000US04021.15000|0500000US04025.15000&lt;/url&gt;&lt;/related-urls&gt;&lt;/urls&gt;&lt;custom4&gt;2009-2013 American Community Survey 5-Year Estimates&lt;/custom4&gt;&lt;access-date&gt;July 10, 2016&lt;/access-date&gt;&lt;/record&gt;&lt;/Cite&gt;&lt;/EndNote&gt;</w:instrText>
            </w:r>
            <w:r w:rsidRPr="008C287F">
              <w:rPr>
                <w:rFonts w:asciiTheme="majorHAnsi" w:hAnsiTheme="majorHAnsi"/>
                <w:noProof/>
                <w:sz w:val="18"/>
              </w:rPr>
              <w:fldChar w:fldCharType="separate"/>
            </w:r>
            <w:r>
              <w:rPr>
                <w:rFonts w:asciiTheme="majorHAnsi" w:hAnsiTheme="majorHAnsi"/>
                <w:noProof/>
                <w:sz w:val="18"/>
              </w:rPr>
              <w:t>(U.S. Census Bureau, 2013b)</w:t>
            </w:r>
            <w:r w:rsidRPr="008C287F">
              <w:rPr>
                <w:rFonts w:asciiTheme="majorHAnsi" w:hAnsiTheme="majorHAnsi"/>
                <w:noProof/>
                <w:sz w:val="18"/>
              </w:rPr>
              <w:fldChar w:fldCharType="end"/>
            </w:r>
          </w:p>
        </w:tc>
        <w:tc>
          <w:tcPr>
            <w:tcW w:w="3780" w:type="dxa"/>
            <w:vAlign w:val="center"/>
          </w:tcPr>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 xml:space="preserve">'Estimate; Total: </w:t>
            </w:r>
            <w:r>
              <w:rPr>
                <w:rFonts w:asciiTheme="majorHAnsi" w:hAnsiTheme="majorHAnsi"/>
                <w:sz w:val="18"/>
              </w:rPr>
              <w:t>- Regular high school diploma' +</w:t>
            </w:r>
            <w:r w:rsidRPr="008C287F">
              <w:rPr>
                <w:rFonts w:asciiTheme="majorHAnsi" w:hAnsiTheme="majorHAnsi"/>
                <w:sz w:val="18"/>
              </w:rPr>
              <w:t xml:space="preserve"> </w:t>
            </w:r>
          </w:p>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'Estimate; Total: - GED or alternative credential'</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w:t>
            </w:r>
            <w:r>
              <w:rPr>
                <w:rFonts w:asciiTheme="majorHAnsi" w:hAnsiTheme="majorHAnsi"/>
                <w:sz w:val="18"/>
              </w:rPr>
              <w:t>density_education_</w:t>
            </w:r>
            <w:r w:rsidRPr="008C287F">
              <w:rPr>
                <w:rFonts w:asciiTheme="majorHAnsi" w:hAnsiTheme="majorHAnsi"/>
                <w:sz w:val="18"/>
              </w:rPr>
              <w:t>highschool'</w:t>
            </w:r>
          </w:p>
        </w:tc>
        <w:tc>
          <w:tcPr>
            <w:tcW w:w="1890" w:type="dxa"/>
            <w:vMerge/>
          </w:tcPr>
          <w:p w:rsidR="007D11AC" w:rsidRPr="008C287F" w:rsidRDefault="007D11AC" w:rsidP="00A67EB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lang w:val="en-US"/>
              </w:rPr>
            </w:pPr>
          </w:p>
        </w:tc>
      </w:tr>
      <w:tr w:rsidR="007D11AC" w:rsidRPr="008C287F"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0"/>
              <w:rPr>
                <w:rFonts w:asciiTheme="majorHAnsi" w:hAnsiTheme="majorHAnsi"/>
                <w:noProof/>
                <w:sz w:val="18"/>
              </w:rPr>
            </w:pPr>
          </w:p>
        </w:tc>
        <w:tc>
          <w:tcPr>
            <w:tcW w:w="3780" w:type="dxa"/>
            <w:vAlign w:val="center"/>
          </w:tcPr>
          <w:p w:rsidR="007D11AC"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'Estimate; Total: - Associate\'s degree'</w:t>
            </w:r>
            <w:r>
              <w:rPr>
                <w:rFonts w:asciiTheme="majorHAnsi" w:hAnsiTheme="majorHAnsi"/>
                <w:sz w:val="18"/>
              </w:rPr>
              <w:t xml:space="preserve"> + </w:t>
            </w:r>
          </w:p>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'Estimate; Total: - Bachelor\'s degree'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w:t>
            </w:r>
            <w:r>
              <w:rPr>
                <w:rFonts w:asciiTheme="majorHAnsi" w:hAnsiTheme="majorHAnsi"/>
                <w:sz w:val="18"/>
              </w:rPr>
              <w:t>density_education_</w:t>
            </w:r>
            <w:r w:rsidRPr="008C287F">
              <w:rPr>
                <w:rFonts w:asciiTheme="majorHAnsi" w:hAnsiTheme="majorHAnsi"/>
                <w:sz w:val="18"/>
              </w:rPr>
              <w:t>undergraduate'</w:t>
            </w:r>
          </w:p>
        </w:tc>
        <w:tc>
          <w:tcPr>
            <w:tcW w:w="1890" w:type="dxa"/>
            <w:vMerge/>
          </w:tcPr>
          <w:p w:rsidR="007D11AC" w:rsidRPr="008C287F" w:rsidRDefault="007D11AC" w:rsidP="00A67EB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lang w:val="en-US"/>
              </w:rPr>
            </w:pPr>
          </w:p>
        </w:tc>
      </w:tr>
      <w:tr w:rsidR="007D11AC" w:rsidRPr="008C287F"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0"/>
              <w:rPr>
                <w:rFonts w:asciiTheme="majorHAnsi" w:hAnsiTheme="majorHAnsi"/>
                <w:noProof/>
                <w:sz w:val="18"/>
              </w:rPr>
            </w:pPr>
          </w:p>
        </w:tc>
        <w:tc>
          <w:tcPr>
            <w:tcW w:w="3780" w:type="dxa"/>
            <w:vAlign w:val="center"/>
          </w:tcPr>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'Estimate; Total: - Master\'s degree'</w:t>
            </w:r>
            <w:r>
              <w:rPr>
                <w:rFonts w:asciiTheme="majorHAnsi" w:hAnsiTheme="majorHAnsi"/>
                <w:sz w:val="18"/>
              </w:rPr>
              <w:t xml:space="preserve"> +</w:t>
            </w:r>
          </w:p>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'Estimate; Total: - Professional school degree'</w:t>
            </w:r>
            <w:r>
              <w:rPr>
                <w:rFonts w:asciiTheme="majorHAnsi" w:hAnsiTheme="majorHAnsi"/>
                <w:sz w:val="18"/>
              </w:rPr>
              <w:t xml:space="preserve"> + </w:t>
            </w:r>
            <w:r w:rsidRPr="008C287F">
              <w:rPr>
                <w:rFonts w:asciiTheme="majorHAnsi" w:hAnsiTheme="majorHAnsi"/>
                <w:sz w:val="18"/>
              </w:rPr>
              <w:t>'Estimate; Total: - Doctorate degree'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w:t>
            </w:r>
            <w:r>
              <w:rPr>
                <w:rFonts w:asciiTheme="majorHAnsi" w:hAnsiTheme="majorHAnsi"/>
                <w:sz w:val="18"/>
              </w:rPr>
              <w:t>density_education_</w:t>
            </w:r>
            <w:r w:rsidRPr="008C287F">
              <w:rPr>
                <w:rFonts w:asciiTheme="majorHAnsi" w:hAnsiTheme="majorHAnsi"/>
                <w:sz w:val="18"/>
              </w:rPr>
              <w:t>postgraduate'</w:t>
            </w:r>
          </w:p>
        </w:tc>
        <w:tc>
          <w:tcPr>
            <w:tcW w:w="1890" w:type="dxa"/>
            <w:vMerge/>
          </w:tcPr>
          <w:p w:rsidR="007D11AC" w:rsidRPr="008C287F" w:rsidRDefault="007D11AC" w:rsidP="00A67EB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lang w:val="en-US"/>
              </w:rPr>
            </w:pPr>
          </w:p>
        </w:tc>
      </w:tr>
      <w:tr w:rsidR="007D11AC" w:rsidRPr="000817A3" w:rsidTr="00A67EB2">
        <w:trPr>
          <w:trHeight w:val="422"/>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7D11AC" w:rsidRPr="008C287F" w:rsidRDefault="007D11AC" w:rsidP="00A67EB2">
            <w:pPr>
              <w:pStyle w:val="NoSpacing"/>
              <w:ind w:left="-24"/>
              <w:rPr>
                <w:rFonts w:asciiTheme="majorHAnsi" w:hAnsiTheme="majorHAnsi"/>
                <w:sz w:val="18"/>
              </w:rPr>
            </w:pPr>
            <w:r w:rsidRPr="008C287F">
              <w:rPr>
                <w:rFonts w:asciiTheme="majorHAnsi" w:hAnsiTheme="majorHAnsi"/>
                <w:sz w:val="18"/>
              </w:rPr>
              <w:fldChar w:fldCharType="begin"/>
            </w:r>
            <w:r>
              <w:rPr>
                <w:rFonts w:asciiTheme="majorHAnsi" w:hAnsiTheme="majorHAnsi"/>
                <w:sz w:val="18"/>
              </w:rPr>
              <w:instrText xml:space="preserve"> ADDIN EN.CITE &lt;EndNote&gt;&lt;Cite AuthorYear="1"&gt;&lt;Author&gt;U.S. Census Bureau&lt;/Author&gt;&lt;Year&gt;2010&lt;/Year&gt;&lt;RecNum&gt;37&lt;/RecNum&gt;&lt;DisplayText&gt;U.S. Census Bureau (2010b)&lt;/DisplayText&gt;&lt;record&gt;&lt;rec-number&gt;37&lt;/rec-number&gt;&lt;foreign-keys&gt;&lt;key app="EN" db-id="ez99srpx905td9ev2wn520dtpts29evtr59w" timestamp="1473809540"&gt;37&lt;/key&gt;&lt;/foreign-keys&gt;&lt;ref-type name="Dataset"&gt;59&lt;/ref-type&gt;&lt;contributors&gt;&lt;authors&gt;&lt;author&gt;U.S. Census Bureau,&lt;/author&gt;&lt;/authors&gt;&lt;/contributors&gt;&lt;titles&gt;&lt;title&gt;Hispanic or Latino, and Not Hispanic or Latino by Race for the Population 18 Years and Over&lt;/title&gt;&lt;/titles&gt;&lt;dates&gt;&lt;year&gt;2010&lt;/year&gt;&lt;/dates&gt;&lt;urls&gt;&lt;related-urls&gt;&lt;url&gt;http://factfinder.census.gov/bkmk/table/1.0/en/DEC/10_SF1/P11/0500000US04007.15000|0500000US04013.15000|0500000US04021.15000|0500000US04025.15000&lt;/url&gt;&lt;/related-urls&gt;&lt;/urls&gt;&lt;custom4&gt;2010 Census&lt;/custom4&gt;&lt;access-date&gt;July 10, 2016&lt;/access-date&gt;&lt;/record&gt;&lt;/Cite&gt;&lt;/EndNote&gt;</w:instrText>
            </w:r>
            <w:r w:rsidRPr="008C287F">
              <w:rPr>
                <w:rFonts w:asciiTheme="majorHAnsi" w:hAnsiTheme="majorHAnsi"/>
                <w:sz w:val="18"/>
              </w:rPr>
              <w:fldChar w:fldCharType="separate"/>
            </w:r>
            <w:r>
              <w:rPr>
                <w:rFonts w:asciiTheme="majorHAnsi" w:hAnsiTheme="majorHAnsi"/>
                <w:noProof/>
                <w:sz w:val="18"/>
              </w:rPr>
              <w:t>U.S. Census Bureau (2010b)</w:t>
            </w:r>
            <w:r w:rsidRPr="008C287F">
              <w:rPr>
                <w:rFonts w:asciiTheme="majorHAnsi" w:hAnsiTheme="majorHAnsi"/>
                <w:sz w:val="18"/>
              </w:rPr>
              <w:fldChar w:fldCharType="end"/>
            </w: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'Hispanic or Latino'</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w:t>
            </w:r>
            <w:r w:rsidRPr="008C287F">
              <w:rPr>
                <w:rFonts w:asciiTheme="majorHAnsi" w:hAnsiTheme="majorHAnsi"/>
                <w:sz w:val="18"/>
              </w:rPr>
              <w:t>hispanic_latino</w:t>
            </w:r>
            <w:r>
              <w:rPr>
                <w:rFonts w:asciiTheme="majorHAnsi" w:hAnsiTheme="majorHAnsi"/>
                <w:sz w:val="18"/>
              </w:rPr>
              <w:t>_population_density</w:t>
            </w:r>
            <w:r w:rsidRPr="008C287F">
              <w:rPr>
                <w:rFonts w:asciiTheme="majorHAnsi" w:hAnsiTheme="majorHAnsi"/>
                <w:sz w:val="18"/>
              </w:rPr>
              <w:t>'</w:t>
            </w:r>
          </w:p>
        </w:tc>
        <w:tc>
          <w:tcPr>
            <w:tcW w:w="1890" w:type="dxa"/>
            <w:vMerge/>
            <w:vAlign w:val="center"/>
          </w:tcPr>
          <w:p w:rsidR="007D11AC" w:rsidRPr="008C287F" w:rsidRDefault="007D11AC" w:rsidP="00A67EB2">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'Not Hispanic or Latino: - Population of one race: - White alone'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w:t>
            </w:r>
            <w:r w:rsidRPr="008C287F">
              <w:rPr>
                <w:rFonts w:asciiTheme="majorHAnsi" w:hAnsiTheme="majorHAnsi"/>
                <w:sz w:val="18"/>
              </w:rPr>
              <w:t>white</w:t>
            </w:r>
            <w:r>
              <w:rPr>
                <w:rFonts w:asciiTheme="majorHAnsi" w:hAnsiTheme="majorHAnsi"/>
                <w:sz w:val="18"/>
              </w:rPr>
              <w:t>_population_density</w:t>
            </w:r>
            <w:r w:rsidRPr="008C287F">
              <w:rPr>
                <w:rFonts w:asciiTheme="majorHAnsi" w:hAnsiTheme="majorHAnsi"/>
                <w:sz w:val="18"/>
              </w:rPr>
              <w:t>'</w:t>
            </w:r>
          </w:p>
        </w:tc>
        <w:tc>
          <w:tcPr>
            <w:tcW w:w="1890" w:type="dxa"/>
            <w:vMerge/>
          </w:tcPr>
          <w:p w:rsidR="007D11AC" w:rsidRPr="008C287F" w:rsidRDefault="007D11AC" w:rsidP="00A67EB2">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'Not Hispanic or Latino: - Population of one race: - Black or African American alone'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w:t>
            </w:r>
            <w:r w:rsidRPr="008C287F">
              <w:rPr>
                <w:rFonts w:asciiTheme="majorHAnsi" w:hAnsiTheme="majorHAnsi"/>
                <w:sz w:val="18"/>
              </w:rPr>
              <w:t>black</w:t>
            </w:r>
            <w:r>
              <w:rPr>
                <w:rFonts w:asciiTheme="majorHAnsi" w:hAnsiTheme="majorHAnsi"/>
                <w:sz w:val="18"/>
              </w:rPr>
              <w:t>_population_density</w:t>
            </w:r>
            <w:r w:rsidRPr="008C287F">
              <w:rPr>
                <w:rFonts w:asciiTheme="majorHAnsi" w:hAnsiTheme="majorHAnsi"/>
                <w:sz w:val="18"/>
              </w:rPr>
              <w:t>'</w:t>
            </w:r>
          </w:p>
        </w:tc>
        <w:tc>
          <w:tcPr>
            <w:tcW w:w="1890" w:type="dxa"/>
            <w:vMerge/>
          </w:tcPr>
          <w:p w:rsidR="007D11AC" w:rsidRPr="008C287F" w:rsidRDefault="007D11AC" w:rsidP="00A67EB2">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'Not Hispanic or Latino: - Population of one race: - American Indian and Alaska Native alone'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w:t>
            </w:r>
            <w:r w:rsidRPr="008C287F">
              <w:rPr>
                <w:rFonts w:asciiTheme="majorHAnsi" w:hAnsiTheme="majorHAnsi"/>
                <w:sz w:val="18"/>
              </w:rPr>
              <w:t>native_american</w:t>
            </w:r>
            <w:r>
              <w:rPr>
                <w:rFonts w:asciiTheme="majorHAnsi" w:hAnsiTheme="majorHAnsi"/>
                <w:sz w:val="18"/>
              </w:rPr>
              <w:t>_population_density</w:t>
            </w:r>
            <w:r w:rsidRPr="008C287F">
              <w:rPr>
                <w:rFonts w:asciiTheme="majorHAnsi" w:hAnsiTheme="majorHAnsi"/>
                <w:sz w:val="18"/>
              </w:rPr>
              <w:t>'</w:t>
            </w:r>
          </w:p>
        </w:tc>
        <w:tc>
          <w:tcPr>
            <w:tcW w:w="1890" w:type="dxa"/>
            <w:vMerge/>
          </w:tcPr>
          <w:p w:rsidR="007D11AC" w:rsidRPr="008C287F" w:rsidRDefault="007D11AC" w:rsidP="00A67EB2">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'Not Hispanic or Latino: - Population of one race: - Asian alone'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w:t>
            </w:r>
            <w:r w:rsidRPr="008C287F">
              <w:rPr>
                <w:rFonts w:asciiTheme="majorHAnsi" w:hAnsiTheme="majorHAnsi"/>
                <w:sz w:val="18"/>
              </w:rPr>
              <w:t>asian</w:t>
            </w:r>
            <w:r>
              <w:rPr>
                <w:rFonts w:asciiTheme="majorHAnsi" w:hAnsiTheme="majorHAnsi"/>
                <w:sz w:val="18"/>
              </w:rPr>
              <w:t>_population_density</w:t>
            </w:r>
            <w:r w:rsidRPr="008C287F">
              <w:rPr>
                <w:rFonts w:asciiTheme="majorHAnsi" w:hAnsiTheme="majorHAnsi"/>
                <w:sz w:val="18"/>
              </w:rPr>
              <w:t>'</w:t>
            </w:r>
          </w:p>
        </w:tc>
        <w:tc>
          <w:tcPr>
            <w:tcW w:w="1890" w:type="dxa"/>
            <w:vMerge/>
          </w:tcPr>
          <w:p w:rsidR="007D11AC" w:rsidRPr="008C287F" w:rsidRDefault="007D11AC" w:rsidP="00A67EB2">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7D11AC" w:rsidRPr="008C287F" w:rsidRDefault="007D11AC" w:rsidP="00A67EB2">
            <w:pPr>
              <w:pStyle w:val="NoSpacing"/>
              <w:ind w:left="-24"/>
              <w:rPr>
                <w:rFonts w:asciiTheme="majorHAnsi" w:hAnsiTheme="majorHAnsi"/>
                <w:sz w:val="18"/>
              </w:rPr>
            </w:pPr>
            <w:r w:rsidRPr="008C287F">
              <w:rPr>
                <w:rFonts w:asciiTheme="majorHAnsi" w:hAnsiTheme="majorHAnsi"/>
                <w:sz w:val="18"/>
              </w:rPr>
              <w:fldChar w:fldCharType="begin"/>
            </w:r>
            <w:r>
              <w:rPr>
                <w:rFonts w:asciiTheme="majorHAnsi" w:hAnsiTheme="majorHAnsi"/>
                <w:sz w:val="18"/>
              </w:rPr>
              <w:instrText xml:space="preserve"> ADDIN EN.CITE &lt;EndNote&gt;&lt;Cite AuthorYear="1"&gt;&lt;Author&gt;U.S. Census Bureau&lt;/Author&gt;&lt;Year&gt;2010&lt;/Year&gt;&lt;RecNum&gt;36&lt;/RecNum&gt;&lt;DisplayText&gt;U.S. Census Bureau (2010c)&lt;/DisplayText&gt;&lt;record&gt;&lt;rec-number&gt;36&lt;/rec-number&gt;&lt;foreign-keys&gt;&lt;key app="EN" db-id="ez99srpx905td9ev2wn520dtpts29evtr59w" timestamp="1473809425"&gt;36&lt;/key&gt;&lt;/foreign-keys&gt;&lt;ref-type name="Dataset"&gt;59&lt;/ref-type&gt;&lt;contributors&gt;&lt;authors&gt;&lt;author&gt;U.S. Census Bureau,&lt;/author&gt;&lt;/authors&gt;&lt;/contributors&gt;&lt;titles&gt;&lt;title&gt;Households and Families&lt;/title&gt;&lt;/titles&gt;&lt;dates&gt;&lt;year&gt;2010&lt;/year&gt;&lt;/dates&gt;&lt;urls&gt;&lt;related-urls&gt;&lt;url&gt;http://factfinder.census.gov/bkmk/table/1.0/en/DEC/10_SF1/QTP11/0500000US04007.15000|0500000US04013.15000|0500000US04021.15000|0500000US04025.15000&lt;/url&gt;&lt;/related-urls&gt;&lt;/urls&gt;&lt;custom4&gt;2010 Census&lt;/custom4&gt;&lt;access-date&gt;July 10, 2016&lt;/access-date&gt;&lt;/record&gt;&lt;/Cite&gt;&lt;/EndNote&gt;</w:instrText>
            </w:r>
            <w:r w:rsidRPr="008C287F">
              <w:rPr>
                <w:rFonts w:asciiTheme="majorHAnsi" w:hAnsiTheme="majorHAnsi"/>
                <w:sz w:val="18"/>
              </w:rPr>
              <w:fldChar w:fldCharType="separate"/>
            </w:r>
            <w:r>
              <w:rPr>
                <w:rFonts w:asciiTheme="majorHAnsi" w:hAnsiTheme="majorHAnsi"/>
                <w:noProof/>
                <w:sz w:val="18"/>
              </w:rPr>
              <w:t>U.S. Census Bureau (2010c)</w:t>
            </w:r>
            <w:r w:rsidRPr="008C287F">
              <w:rPr>
                <w:rFonts w:asciiTheme="majorHAnsi" w:hAnsiTheme="majorHAnsi"/>
                <w:sz w:val="18"/>
              </w:rPr>
              <w:fldChar w:fldCharType="end"/>
            </w: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'Number; HOUSEHOLD TYPE - Total households'</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w:t>
            </w:r>
            <w:r w:rsidRPr="008C287F">
              <w:rPr>
                <w:rFonts w:asciiTheme="majorHAnsi" w:hAnsiTheme="majorHAnsi"/>
                <w:sz w:val="18"/>
              </w:rPr>
              <w:t>household</w:t>
            </w:r>
            <w:r>
              <w:rPr>
                <w:rFonts w:asciiTheme="majorHAnsi" w:hAnsiTheme="majorHAnsi"/>
                <w:sz w:val="18"/>
              </w:rPr>
              <w:t>_density</w:t>
            </w:r>
            <w:r w:rsidRPr="008C287F">
              <w:rPr>
                <w:rFonts w:asciiTheme="majorHAnsi" w:hAnsiTheme="majorHAnsi"/>
                <w:sz w:val="18"/>
              </w:rPr>
              <w:t>'</w:t>
            </w:r>
          </w:p>
        </w:tc>
        <w:tc>
          <w:tcPr>
            <w:tcW w:w="1890" w:type="dxa"/>
            <w:vMerge/>
          </w:tcPr>
          <w:p w:rsidR="007D11AC" w:rsidRPr="008C287F" w:rsidRDefault="007D11AC" w:rsidP="00A67EB2">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24"/>
              <w:rPr>
                <w:rFonts w:asciiTheme="majorHAnsi" w:hAnsiTheme="majorHAnsi"/>
                <w:sz w:val="18"/>
              </w:rPr>
            </w:pPr>
          </w:p>
        </w:tc>
        <w:tc>
          <w:tcPr>
            <w:tcW w:w="378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'Number; HOUSEHOLD TYPE - Total households - Family households [1]'</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'family_household_density</w:t>
            </w:r>
            <w:r w:rsidRPr="008C287F">
              <w:rPr>
                <w:rFonts w:asciiTheme="majorHAnsi" w:hAnsiTheme="majorHAnsi"/>
                <w:sz w:val="18"/>
              </w:rPr>
              <w:t>'</w:t>
            </w:r>
          </w:p>
        </w:tc>
        <w:tc>
          <w:tcPr>
            <w:tcW w:w="1890" w:type="dxa"/>
            <w:vMerge/>
          </w:tcPr>
          <w:p w:rsidR="007D11AC" w:rsidRPr="008C287F" w:rsidRDefault="007D11AC" w:rsidP="00A67EB2">
            <w:pP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0"/>
              <w:rPr>
                <w:rFonts w:asciiTheme="majorHAnsi" w:hAnsiTheme="majorHAnsi"/>
                <w:sz w:val="18"/>
              </w:rPr>
            </w:pPr>
          </w:p>
        </w:tc>
        <w:tc>
          <w:tcPr>
            <w:tcW w:w="3780" w:type="dxa"/>
            <w:vAlign w:val="center"/>
          </w:tcPr>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'Number; HOUSEHOLD SIZE - Total households - 1-person household'</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Pr>
                <w:rFonts w:asciiTheme="majorHAnsi" w:hAnsiTheme="majorHAnsi"/>
                <w:sz w:val="18"/>
              </w:rPr>
              <w:t>'single_household_density</w:t>
            </w:r>
            <w:r w:rsidRPr="008C287F">
              <w:rPr>
                <w:rFonts w:asciiTheme="majorHAnsi" w:hAnsiTheme="majorHAnsi"/>
                <w:sz w:val="18"/>
              </w:rPr>
              <w:t>'</w:t>
            </w:r>
          </w:p>
        </w:tc>
        <w:tc>
          <w:tcPr>
            <w:tcW w:w="1890" w:type="dxa"/>
            <w:vMerge/>
          </w:tcPr>
          <w:p w:rsidR="007D11AC" w:rsidRPr="008C287F" w:rsidRDefault="007D11AC" w:rsidP="00A67EB2">
            <w:pPr>
              <w:ind w:firstLine="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vMerge/>
          </w:tcPr>
          <w:p w:rsidR="007D11AC" w:rsidRPr="008C287F" w:rsidRDefault="007D11AC" w:rsidP="00A67EB2">
            <w:pPr>
              <w:pStyle w:val="NoSpacing"/>
              <w:ind w:left="0"/>
              <w:rPr>
                <w:rFonts w:asciiTheme="majorHAnsi" w:hAnsiTheme="majorHAnsi"/>
                <w:sz w:val="18"/>
              </w:rPr>
            </w:pPr>
          </w:p>
        </w:tc>
        <w:tc>
          <w:tcPr>
            <w:tcW w:w="3780" w:type="dxa"/>
            <w:vAlign w:val="center"/>
          </w:tcPr>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'Number; HOUSEHOLD SIZE - Total households - Average household size'</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'average_household_size'</w:t>
            </w:r>
          </w:p>
        </w:tc>
        <w:tc>
          <w:tcPr>
            <w:tcW w:w="1890" w:type="dxa"/>
            <w:vAlign w:val="center"/>
          </w:tcPr>
          <w:p w:rsidR="007D11AC" w:rsidRPr="008C287F" w:rsidRDefault="007D11AC" w:rsidP="00A67EB2">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n/a</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7D11AC" w:rsidRPr="008C287F" w:rsidRDefault="007D11AC" w:rsidP="00A67EB2">
            <w:pPr>
              <w:pStyle w:val="NoSpacing"/>
              <w:ind w:left="0"/>
              <w:rPr>
                <w:rFonts w:asciiTheme="majorHAnsi" w:hAnsiTheme="majorHAnsi"/>
                <w:sz w:val="18"/>
              </w:rPr>
            </w:pPr>
            <w:r w:rsidRPr="008C287F">
              <w:rPr>
                <w:rFonts w:asciiTheme="majorHAnsi" w:hAnsiTheme="majorHAnsi"/>
                <w:sz w:val="18"/>
              </w:rPr>
              <w:fldChar w:fldCharType="begin"/>
            </w:r>
            <w:r>
              <w:rPr>
                <w:rFonts w:asciiTheme="majorHAnsi" w:hAnsiTheme="majorHAnsi"/>
                <w:sz w:val="18"/>
              </w:rPr>
              <w:instrText xml:space="preserve"> ADDIN EN.CITE &lt;EndNote&gt;&lt;Cite AuthorYear="1"&gt;&lt;Author&gt;U.S. Census Bureau&lt;/Author&gt;&lt;Year&gt;2010&lt;/Year&gt;&lt;RecNum&gt;35&lt;/RecNum&gt;&lt;DisplayText&gt;U.S. Census Bureau (2010d)&lt;/DisplayText&gt;&lt;record&gt;&lt;rec-number&gt;35&lt;/rec-number&gt;&lt;foreign-keys&gt;&lt;key app="EN" db-id="ez99srpx905td9ev2wn520dtpts29evtr59w" timestamp="1473809170"&gt;35&lt;/key&gt;&lt;/foreign-keys&gt;&lt;ref-type name="Dataset"&gt;59&lt;/ref-type&gt;&lt;contributors&gt;&lt;authors&gt;&lt;author&gt;U.S. Census Bureau,&lt;/author&gt;&lt;/authors&gt;&lt;/contributors&gt;&lt;titles&gt;&lt;title&gt;Median Age by Sex&lt;/title&gt;&lt;/titles&gt;&lt;dates&gt;&lt;year&gt;2010&lt;/year&gt;&lt;/dates&gt;&lt;urls&gt;&lt;related-urls&gt;&lt;url&gt;http://factfinder.census.gov/bkmk/table/1.0/en/DEC/10_SF1/P13/0500000US04007.15000|0500000US04013.15000|0500000US04021.15000|0500000US04025.15000&lt;/url&gt;&lt;/related-urls&gt;&lt;/urls&gt;&lt;custom4&gt;2010 Census&lt;/custom4&gt;&lt;access-date&gt;July 10, 2016&lt;/access-date&gt;&lt;/record&gt;&lt;/Cite&gt;&lt;/EndNote&gt;</w:instrText>
            </w:r>
            <w:r w:rsidRPr="008C287F">
              <w:rPr>
                <w:rFonts w:asciiTheme="majorHAnsi" w:hAnsiTheme="majorHAnsi"/>
                <w:sz w:val="18"/>
              </w:rPr>
              <w:fldChar w:fldCharType="separate"/>
            </w:r>
            <w:r>
              <w:rPr>
                <w:rFonts w:asciiTheme="majorHAnsi" w:hAnsiTheme="majorHAnsi"/>
                <w:noProof/>
                <w:sz w:val="18"/>
              </w:rPr>
              <w:t>U.S. Census Bureau (2010d)</w:t>
            </w:r>
            <w:r w:rsidRPr="008C287F">
              <w:rPr>
                <w:rFonts w:asciiTheme="majorHAnsi" w:hAnsiTheme="majorHAnsi"/>
                <w:sz w:val="18"/>
              </w:rPr>
              <w:fldChar w:fldCharType="end"/>
            </w:r>
          </w:p>
        </w:tc>
        <w:tc>
          <w:tcPr>
            <w:tcW w:w="3780" w:type="dxa"/>
            <w:vAlign w:val="center"/>
          </w:tcPr>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'Median age -- - Both sexes'</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'median_age'</w:t>
            </w:r>
          </w:p>
        </w:tc>
        <w:tc>
          <w:tcPr>
            <w:tcW w:w="1890" w:type="dxa"/>
            <w:vAlign w:val="center"/>
          </w:tcPr>
          <w:p w:rsidR="007D11AC" w:rsidRPr="008C287F" w:rsidRDefault="007D11AC" w:rsidP="00A67EB2">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n/a</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7D11AC" w:rsidRPr="008C287F" w:rsidRDefault="007D11AC" w:rsidP="00A67EB2">
            <w:pPr>
              <w:pStyle w:val="NoSpacing"/>
              <w:ind w:left="0"/>
              <w:rPr>
                <w:rFonts w:asciiTheme="majorHAnsi" w:hAnsiTheme="majorHAnsi"/>
                <w:noProof/>
                <w:sz w:val="18"/>
              </w:rPr>
            </w:pPr>
            <w:r w:rsidRPr="008C287F">
              <w:rPr>
                <w:rFonts w:asciiTheme="majorHAnsi" w:hAnsiTheme="majorHAnsi"/>
                <w:noProof/>
                <w:sz w:val="18"/>
              </w:rPr>
              <w:fldChar w:fldCharType="begin"/>
            </w:r>
            <w:r>
              <w:rPr>
                <w:rFonts w:asciiTheme="majorHAnsi" w:hAnsiTheme="majorHAnsi"/>
                <w:noProof/>
                <w:sz w:val="18"/>
              </w:rPr>
              <w:instrText xml:space="preserve"> ADDIN EN.CITE &lt;EndNote&gt;&lt;Cite&gt;&lt;Author&gt;U.S. Census Bureau&lt;/Author&gt;&lt;Year&gt;2013&lt;/Year&gt;&lt;RecNum&gt;39&lt;/RecNum&gt;&lt;DisplayText&gt;(U.S. Census Bureau, 2013c)&lt;/DisplayText&gt;&lt;record&gt;&lt;rec-number&gt;39&lt;/rec-number&gt;&lt;foreign-keys&gt;&lt;key app="EN" db-id="ez99srpx905td9ev2wn520dtpts29evtr59w" timestamp="1473810166"&gt;39&lt;/key&gt;&lt;/foreign-keys&gt;&lt;ref-type name="Dataset"&gt;59&lt;/ref-type&gt;&lt;contributors&gt;&lt;authors&gt;&lt;author&gt;U.S. Census Bureau,&lt;/author&gt;&lt;/authors&gt;&lt;/contributors&gt;&lt;titles&gt;&lt;title&gt;Median [Home] Value (Dollars)&lt;/title&gt;&lt;/titles&gt;&lt;dates&gt;&lt;year&gt;2013&lt;/year&gt;&lt;/dates&gt;&lt;urls&gt;&lt;related-urls&gt;&lt;url&gt;http://factfinder.census.gov/bkmk/table/1.0/en/ACS/13_5YR/B25077/0500000US04007.15000|0500000US04013.15000|0500000US04021.15000|0500000US04025.15000&lt;/url&gt;&lt;/related-urls&gt;&lt;/urls&gt;&lt;custom4&gt;2009-2013 American Community Survey 5-Year Estimates&lt;/custom4&gt;&lt;access-date&gt;July 10, 2016&lt;/access-date&gt;&lt;/record&gt;&lt;/Cite&gt;&lt;/EndNote&gt;</w:instrText>
            </w:r>
            <w:r w:rsidRPr="008C287F">
              <w:rPr>
                <w:rFonts w:asciiTheme="majorHAnsi" w:hAnsiTheme="majorHAnsi"/>
                <w:noProof/>
                <w:sz w:val="18"/>
              </w:rPr>
              <w:fldChar w:fldCharType="separate"/>
            </w:r>
            <w:r>
              <w:rPr>
                <w:rFonts w:asciiTheme="majorHAnsi" w:hAnsiTheme="majorHAnsi"/>
                <w:noProof/>
                <w:sz w:val="18"/>
              </w:rPr>
              <w:t>(U.S. Census Bureau, 2013c)</w:t>
            </w:r>
            <w:r w:rsidRPr="008C287F">
              <w:rPr>
                <w:rFonts w:asciiTheme="majorHAnsi" w:hAnsiTheme="majorHAnsi"/>
                <w:noProof/>
                <w:sz w:val="18"/>
              </w:rPr>
              <w:fldChar w:fldCharType="end"/>
            </w:r>
          </w:p>
        </w:tc>
        <w:tc>
          <w:tcPr>
            <w:tcW w:w="3780" w:type="dxa"/>
            <w:vAlign w:val="center"/>
          </w:tcPr>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'Estimate; Median value (dollars)'</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'median_home_value'</w:t>
            </w:r>
          </w:p>
        </w:tc>
        <w:tc>
          <w:tcPr>
            <w:tcW w:w="1890" w:type="dxa"/>
            <w:vAlign w:val="center"/>
          </w:tcPr>
          <w:p w:rsidR="007D11AC" w:rsidRPr="008C287F" w:rsidRDefault="007D11AC" w:rsidP="00A67EB2">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lang w:val="en-US"/>
              </w:rPr>
            </w:pPr>
            <w:r w:rsidRPr="008C287F">
              <w:rPr>
                <w:rFonts w:asciiTheme="majorHAnsi" w:hAnsiTheme="majorHAnsi"/>
                <w:sz w:val="18"/>
                <w:lang w:val="en-US"/>
              </w:rPr>
              <w:t>n/a</w:t>
            </w:r>
          </w:p>
        </w:tc>
      </w:tr>
      <w:tr w:rsidR="007D11AC" w:rsidRPr="000817A3" w:rsidTr="00A67EB2">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7D11AC" w:rsidRPr="008C287F" w:rsidRDefault="007D11AC" w:rsidP="00A67EB2">
            <w:pPr>
              <w:pStyle w:val="NoSpacing"/>
              <w:ind w:left="0"/>
              <w:rPr>
                <w:rFonts w:asciiTheme="majorHAnsi" w:hAnsiTheme="majorHAnsi"/>
                <w:noProof/>
                <w:sz w:val="18"/>
              </w:rPr>
            </w:pPr>
            <w:r w:rsidRPr="008C287F">
              <w:rPr>
                <w:rFonts w:asciiTheme="majorHAnsi" w:hAnsiTheme="majorHAnsi"/>
                <w:noProof/>
                <w:sz w:val="18"/>
              </w:rPr>
              <w:fldChar w:fldCharType="begin"/>
            </w:r>
            <w:r>
              <w:rPr>
                <w:rFonts w:asciiTheme="majorHAnsi" w:hAnsiTheme="majorHAnsi"/>
                <w:noProof/>
                <w:sz w:val="18"/>
              </w:rPr>
              <w:instrText xml:space="preserve"> ADDIN EN.CITE &lt;EndNote&gt;&lt;Cite&gt;&lt;Author&gt;U.S. Census Bureau&lt;/Author&gt;&lt;Year&gt;2013&lt;/Year&gt;&lt;RecNum&gt;40&lt;/RecNum&gt;&lt;DisplayText&gt;(U.S. Census Bureau, 2013d)&lt;/DisplayText&gt;&lt;record&gt;&lt;rec-number&gt;40&lt;/rec-number&gt;&lt;foreign-keys&gt;&lt;key app="EN" db-id="ez99srpx905td9ev2wn520dtpts29evtr59w" timestamp="1473810270"&gt;40&lt;/key&gt;&lt;/foreign-keys&gt;&lt;ref-type name="Dataset"&gt;59&lt;/ref-type&gt;&lt;contributors&gt;&lt;authors&gt;&lt;author&gt;U.S. Census Bureau,&lt;/author&gt;&lt;/authors&gt;&lt;/contributors&gt;&lt;titles&gt;&lt;title&gt;Median Household Income in the Past 12 Months (In 2013 Inflation-Adjusted Dollars)&lt;/title&gt;&lt;/titles&gt;&lt;dates&gt;&lt;year&gt;2013&lt;/year&gt;&lt;/dates&gt;&lt;urls&gt;&lt;related-urls&gt;&lt;url&gt;http://factfinder.census.gov/bkmk/table/1.0/en/ACS/13_5YR/B19013/0500000US04007.15000|0500000US04013.15000|0500000US04021.15000|0500000US04025.15000&lt;/url&gt;&lt;/related-urls&gt;&lt;/urls&gt;&lt;custom4&gt;2009-2013 American Community Survey 5-Year Estimates&lt;/custom4&gt;&lt;access-date&gt;July 10, 2016&lt;/access-date&gt;&lt;/record&gt;&lt;/Cite&gt;&lt;/EndNote&gt;</w:instrText>
            </w:r>
            <w:r w:rsidRPr="008C287F">
              <w:rPr>
                <w:rFonts w:asciiTheme="majorHAnsi" w:hAnsiTheme="majorHAnsi"/>
                <w:noProof/>
                <w:sz w:val="18"/>
              </w:rPr>
              <w:fldChar w:fldCharType="separate"/>
            </w:r>
            <w:r>
              <w:rPr>
                <w:rFonts w:asciiTheme="majorHAnsi" w:hAnsiTheme="majorHAnsi"/>
                <w:noProof/>
                <w:sz w:val="18"/>
              </w:rPr>
              <w:t>(U.S. Census Bureau, 2013d)</w:t>
            </w:r>
            <w:r w:rsidRPr="008C287F">
              <w:rPr>
                <w:rFonts w:asciiTheme="majorHAnsi" w:hAnsiTheme="majorHAnsi"/>
                <w:noProof/>
                <w:sz w:val="18"/>
              </w:rPr>
              <w:fldChar w:fldCharType="end"/>
            </w:r>
          </w:p>
        </w:tc>
        <w:tc>
          <w:tcPr>
            <w:tcW w:w="3780" w:type="dxa"/>
            <w:vAlign w:val="center"/>
          </w:tcPr>
          <w:p w:rsidR="007D11AC" w:rsidRPr="008C287F" w:rsidRDefault="007D11AC" w:rsidP="00A67EB2">
            <w:pPr>
              <w:pStyle w:val="NoSpacing"/>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'Estimate; Median household income in the past 12 months (in 2013 inflation-adjusted dollars)'</w:t>
            </w:r>
          </w:p>
        </w:tc>
        <w:tc>
          <w:tcPr>
            <w:tcW w:w="2970" w:type="dxa"/>
            <w:vAlign w:val="center"/>
          </w:tcPr>
          <w:p w:rsidR="007D11AC" w:rsidRPr="008C287F" w:rsidRDefault="007D11AC" w:rsidP="00A67EB2">
            <w:pPr>
              <w:pStyle w:val="NoSpacing"/>
              <w:ind w:left="-24"/>
              <w:cnfStyle w:val="000000000000" w:firstRow="0" w:lastRow="0" w:firstColumn="0" w:lastColumn="0" w:oddVBand="0" w:evenVBand="0" w:oddHBand="0" w:evenHBand="0" w:firstRowFirstColumn="0" w:firstRowLastColumn="0" w:lastRowFirstColumn="0" w:lastRowLastColumn="0"/>
              <w:rPr>
                <w:rFonts w:asciiTheme="majorHAnsi" w:hAnsiTheme="majorHAnsi"/>
                <w:sz w:val="18"/>
              </w:rPr>
            </w:pPr>
            <w:r w:rsidRPr="008C287F">
              <w:rPr>
                <w:rFonts w:asciiTheme="majorHAnsi" w:hAnsiTheme="majorHAnsi"/>
                <w:sz w:val="18"/>
              </w:rPr>
              <w:t>'median_household_income'</w:t>
            </w:r>
          </w:p>
        </w:tc>
        <w:tc>
          <w:tcPr>
            <w:tcW w:w="1890" w:type="dxa"/>
            <w:vAlign w:val="center"/>
          </w:tcPr>
          <w:p w:rsidR="007D11AC" w:rsidRPr="008C287F" w:rsidRDefault="007D11AC" w:rsidP="00A67EB2">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lang w:val="en-US"/>
              </w:rPr>
            </w:pPr>
            <w:r w:rsidRPr="008C287F">
              <w:rPr>
                <w:rFonts w:asciiTheme="majorHAnsi" w:hAnsiTheme="majorHAnsi"/>
                <w:sz w:val="18"/>
                <w:lang w:val="en-US"/>
              </w:rPr>
              <w:t>n/a</w:t>
            </w:r>
          </w:p>
        </w:tc>
      </w:tr>
    </w:tbl>
    <w:p w:rsidR="007D11AC" w:rsidRDefault="007D11AC" w:rsidP="007D11AC">
      <w:r>
        <w:br w:type="page"/>
      </w:r>
    </w:p>
    <w:p w:rsidR="007D11AC" w:rsidRDefault="007D11AC" w:rsidP="007D11AC">
      <w:pPr>
        <w:pStyle w:val="Heading1"/>
        <w:spacing w:after="240"/>
        <w:ind w:firstLine="0"/>
        <w:jc w:val="center"/>
      </w:pPr>
      <w:bookmarkStart w:id="26" w:name="_Ref461647289"/>
      <w:r>
        <w:lastRenderedPageBreak/>
        <w:t xml:space="preserve">Appendix </w:t>
      </w:r>
      <w:r>
        <w:fldChar w:fldCharType="begin"/>
      </w:r>
      <w:r>
        <w:instrText xml:space="preserve"> SEQ Appendix \* ALPHABETIC </w:instrText>
      </w:r>
      <w:r>
        <w:fldChar w:fldCharType="separate"/>
      </w:r>
      <w:r>
        <w:rPr>
          <w:noProof/>
        </w:rPr>
        <w:t>B</w:t>
      </w:r>
      <w:r>
        <w:fldChar w:fldCharType="end"/>
      </w:r>
      <w:r>
        <w:t xml:space="preserve">: </w:t>
      </w:r>
      <w:bookmarkEnd w:id="26"/>
    </w:p>
    <w:p w:rsidR="007D11AC" w:rsidRPr="008C287F" w:rsidRDefault="007D11AC" w:rsidP="007D11AC"/>
    <w:p w:rsidR="00082E05" w:rsidRDefault="00082E05"/>
    <w:sectPr w:rsidR="00082E05" w:rsidSect="00B90F41">
      <w:headerReference w:type="even" r:id="rId25"/>
      <w:headerReference w:type="default" r:id="rId26"/>
      <w:footerReference w:type="even" r:id="rId27"/>
      <w:footerReference w:type="default" r:id="rId28"/>
      <w:pgSz w:w="11906" w:h="16838" w:code="9"/>
      <w:pgMar w:top="1440" w:right="1440" w:bottom="1440" w:left="1440" w:header="720" w:footer="720" w:gutter="0"/>
      <w:pgNumType w:start="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931715"/>
      <w:docPartObj>
        <w:docPartGallery w:val="Page Numbers (Bottom of Page)"/>
        <w:docPartUnique/>
      </w:docPartObj>
    </w:sdtPr>
    <w:sdtEndPr>
      <w:rPr>
        <w:noProof/>
        <w:color w:val="404040" w:themeColor="text1" w:themeTint="BF"/>
        <w:sz w:val="20"/>
      </w:rPr>
    </w:sdtEndPr>
    <w:sdtContent>
      <w:p w:rsidR="006B4F48" w:rsidRPr="0063659C" w:rsidRDefault="007D11AC">
        <w:pPr>
          <w:pStyle w:val="Footer"/>
          <w:jc w:val="center"/>
          <w:rPr>
            <w:color w:val="404040" w:themeColor="text1" w:themeTint="BF"/>
            <w:sz w:val="20"/>
          </w:rPr>
        </w:pPr>
      </w:p>
    </w:sdtContent>
  </w:sdt>
  <w:p w:rsidR="006B4F48" w:rsidRDefault="007D1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48" w:rsidRPr="0063659C" w:rsidRDefault="007D11AC">
    <w:pPr>
      <w:pStyle w:val="Footer"/>
      <w:tabs>
        <w:tab w:val="clear" w:pos="4680"/>
        <w:tab w:val="clear" w:pos="9360"/>
      </w:tabs>
      <w:jc w:val="center"/>
      <w:rPr>
        <w:caps/>
        <w:noProof/>
        <w:color w:val="404040" w:themeColor="text1" w:themeTint="BF"/>
      </w:rPr>
    </w:pPr>
  </w:p>
  <w:p w:rsidR="006B4F48" w:rsidRDefault="007D11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271231"/>
      <w:docPartObj>
        <w:docPartGallery w:val="Page Numbers (Bottom of Page)"/>
        <w:docPartUnique/>
      </w:docPartObj>
    </w:sdtPr>
    <w:sdtEndPr>
      <w:rPr>
        <w:noProof/>
        <w:color w:val="404040" w:themeColor="text1" w:themeTint="BF"/>
        <w:sz w:val="20"/>
      </w:rPr>
    </w:sdtEndPr>
    <w:sdtContent>
      <w:p w:rsidR="006B4F48" w:rsidRPr="0063659C" w:rsidRDefault="007D11AC">
        <w:pPr>
          <w:pStyle w:val="Footer"/>
          <w:jc w:val="center"/>
          <w:rPr>
            <w:color w:val="404040" w:themeColor="text1" w:themeTint="BF"/>
            <w:sz w:val="20"/>
          </w:rPr>
        </w:pPr>
        <w:r w:rsidRPr="0063659C">
          <w:rPr>
            <w:color w:val="404040" w:themeColor="text1" w:themeTint="BF"/>
            <w:sz w:val="20"/>
          </w:rPr>
          <w:fldChar w:fldCharType="begin"/>
        </w:r>
        <w:r w:rsidRPr="0063659C">
          <w:rPr>
            <w:color w:val="404040" w:themeColor="text1" w:themeTint="BF"/>
            <w:sz w:val="20"/>
          </w:rPr>
          <w:instrText xml:space="preserve"> PAGE   \* MERGEFORMAT </w:instrText>
        </w:r>
        <w:r w:rsidRPr="0063659C">
          <w:rPr>
            <w:color w:val="404040" w:themeColor="text1" w:themeTint="BF"/>
            <w:sz w:val="20"/>
          </w:rPr>
          <w:fldChar w:fldCharType="separate"/>
        </w:r>
        <w:r>
          <w:rPr>
            <w:noProof/>
            <w:color w:val="404040" w:themeColor="text1" w:themeTint="BF"/>
            <w:sz w:val="20"/>
          </w:rPr>
          <w:t>14</w:t>
        </w:r>
        <w:r w:rsidRPr="0063659C">
          <w:rPr>
            <w:noProof/>
            <w:color w:val="404040" w:themeColor="text1" w:themeTint="BF"/>
            <w:sz w:val="20"/>
          </w:rPr>
          <w:fldChar w:fldCharType="end"/>
        </w:r>
      </w:p>
    </w:sdtContent>
  </w:sdt>
  <w:p w:rsidR="006B4F48" w:rsidRDefault="007D11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48" w:rsidRPr="0063659C" w:rsidRDefault="007D11AC">
    <w:pPr>
      <w:pStyle w:val="Footer"/>
      <w:tabs>
        <w:tab w:val="clear" w:pos="4680"/>
        <w:tab w:val="clear" w:pos="9360"/>
      </w:tabs>
      <w:jc w:val="center"/>
      <w:rPr>
        <w:caps/>
        <w:noProof/>
        <w:color w:val="404040" w:themeColor="text1" w:themeTint="BF"/>
      </w:rPr>
    </w:pPr>
    <w:r w:rsidRPr="0063659C">
      <w:rPr>
        <w:caps/>
        <w:color w:val="404040" w:themeColor="text1" w:themeTint="BF"/>
      </w:rPr>
      <w:fldChar w:fldCharType="begin"/>
    </w:r>
    <w:r w:rsidRPr="0063659C">
      <w:rPr>
        <w:caps/>
        <w:color w:val="404040" w:themeColor="text1" w:themeTint="BF"/>
      </w:rPr>
      <w:instrText xml:space="preserve"> PAGE   \* MERGEFORMAT </w:instrText>
    </w:r>
    <w:r w:rsidRPr="0063659C">
      <w:rPr>
        <w:caps/>
        <w:color w:val="404040" w:themeColor="text1" w:themeTint="BF"/>
      </w:rPr>
      <w:fldChar w:fldCharType="separate"/>
    </w:r>
    <w:r>
      <w:rPr>
        <w:caps/>
        <w:noProof/>
        <w:color w:val="404040" w:themeColor="text1" w:themeTint="BF"/>
      </w:rPr>
      <w:t>4</w:t>
    </w:r>
    <w:r w:rsidRPr="0063659C">
      <w:rPr>
        <w:caps/>
        <w:noProof/>
        <w:color w:val="404040" w:themeColor="text1" w:themeTint="BF"/>
      </w:rPr>
      <w:fldChar w:fldCharType="end"/>
    </w:r>
  </w:p>
  <w:p w:rsidR="006B4F48" w:rsidRDefault="007D11A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48" w:rsidRDefault="007D11AC" w:rsidP="0063659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48" w:rsidRPr="00DE2E1A" w:rsidRDefault="007D11AC">
    <w:pPr>
      <w:pStyle w:val="Header"/>
      <w:rPr>
        <w:i/>
        <w:color w:val="595959" w:themeColor="text1" w:themeTint="A6"/>
        <w:sz w:val="18"/>
        <w:szCs w:val="18"/>
      </w:rPr>
    </w:pPr>
    <w:r w:rsidRPr="00DE2E1A">
      <w:rPr>
        <w:i/>
        <w:color w:val="595959" w:themeColor="text1" w:themeTint="A6"/>
        <w:sz w:val="18"/>
        <w:szCs w:val="18"/>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F48" w:rsidRDefault="007D11AC" w:rsidP="0063659C">
    <w:pPr>
      <w:pStyle w:val="Header"/>
      <w:jc w:val="right"/>
    </w:pPr>
    <w:sdt>
      <w:sdtPr>
        <w:rPr>
          <w:i/>
          <w:color w:val="595959" w:themeColor="text1" w:themeTint="A6"/>
          <w:sz w:val="18"/>
          <w:szCs w:val="18"/>
        </w:rPr>
        <w:alias w:val="Title"/>
        <w:tag w:val=""/>
        <w:id w:val="1266043315"/>
        <w:placeholder>
          <w:docPart w:val="4864214CA3164104A1581C24C758DB5D"/>
        </w:placeholder>
        <w:dataBinding w:prefixMappings="xmlns:ns0='http://purl.org/dc/elements/1.1/' xmlns:ns1='http://schemas.openxmlformats.org/package/2006/metadata/core-properties' " w:xpath="/ns1:coreProperties[1]/ns0:title[1]" w:storeItemID="{6C3C8BC8-F283-45AE-878A-BAB7291924A1}"/>
        <w:text/>
      </w:sdtPr>
      <w:sdtEndPr/>
      <w:sdtContent>
        <w:r>
          <w:rPr>
            <w:i/>
            <w:color w:val="595959" w:themeColor="text1" w:themeTint="A6"/>
            <w:sz w:val="18"/>
            <w:szCs w:val="18"/>
            <w:lang w:val="en-US"/>
          </w:rPr>
          <w:t>Explaining Business Satisfaction: Identifying Local Factors with Geographic Weighted Regression</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color w:val="595959" w:themeColor="text1" w:themeTint="A6"/>
        <w:sz w:val="18"/>
        <w:szCs w:val="18"/>
      </w:rPr>
      <w:alias w:val="Author"/>
      <w:tag w:val=""/>
      <w:id w:val="1695803721"/>
      <w:placeholder>
        <w:docPart w:val="12ACF45922934A7F8C72C307D6A3D8C4"/>
      </w:placeholder>
      <w:dataBinding w:prefixMappings="xmlns:ns0='http://purl.org/dc/elements/1.1/' xmlns:ns1='http://schemas.openxmlformats.org/package/2006/metadata/core-properties' " w:xpath="/ns1:coreProperties[1]/ns0:creator[1]" w:storeItemID="{6C3C8BC8-F283-45AE-878A-BAB7291924A1}"/>
      <w:text/>
    </w:sdtPr>
    <w:sdtEndPr/>
    <w:sdtContent>
      <w:p w:rsidR="006B4F48" w:rsidRPr="00DE2E1A" w:rsidRDefault="007D11AC" w:rsidP="00EB33EE">
        <w:pPr>
          <w:pStyle w:val="Header"/>
          <w:rPr>
            <w:i/>
            <w:color w:val="595959" w:themeColor="text1" w:themeTint="A6"/>
            <w:sz w:val="18"/>
            <w:szCs w:val="18"/>
          </w:rPr>
        </w:pPr>
        <w:r>
          <w:rPr>
            <w:i/>
            <w:color w:val="595959" w:themeColor="text1" w:themeTint="A6"/>
            <w:sz w:val="18"/>
            <w:szCs w:val="18"/>
            <w:lang w:val="en-US"/>
          </w:rPr>
          <w:t>Douglas Callaway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70DA"/>
    <w:multiLevelType w:val="hybridMultilevel"/>
    <w:tmpl w:val="A4CA7F22"/>
    <w:lvl w:ilvl="0" w:tplc="C59EB93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B426E"/>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075F01"/>
    <w:multiLevelType w:val="hybridMultilevel"/>
    <w:tmpl w:val="B97EC1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82775B"/>
    <w:multiLevelType w:val="multilevel"/>
    <w:tmpl w:val="09CC53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8F2846"/>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6C6E4C"/>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D57435"/>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7736C3"/>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D42D51"/>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D215BE"/>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8F298B"/>
    <w:multiLevelType w:val="hybridMultilevel"/>
    <w:tmpl w:val="F70E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6C7D22"/>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3F02CA"/>
    <w:multiLevelType w:val="multilevel"/>
    <w:tmpl w:val="1BA8639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10"/>
  </w:num>
  <w:num w:numId="4">
    <w:abstractNumId w:val="6"/>
  </w:num>
  <w:num w:numId="5">
    <w:abstractNumId w:val="5"/>
  </w:num>
  <w:num w:numId="6">
    <w:abstractNumId w:val="4"/>
  </w:num>
  <w:num w:numId="7">
    <w:abstractNumId w:val="11"/>
  </w:num>
  <w:num w:numId="8">
    <w:abstractNumId w:val="9"/>
  </w:num>
  <w:num w:numId="9">
    <w:abstractNumId w:val="1"/>
  </w:num>
  <w:num w:numId="10">
    <w:abstractNumId w:val="7"/>
  </w:num>
  <w:num w:numId="11">
    <w:abstractNumId w:val="1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1AC"/>
    <w:rsid w:val="00082E05"/>
    <w:rsid w:val="00620A72"/>
    <w:rsid w:val="007D11AC"/>
    <w:rsid w:val="0091501E"/>
    <w:rsid w:val="00BF2243"/>
    <w:rsid w:val="00E3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C688"/>
  <w15:chartTrackingRefBased/>
  <w15:docId w15:val="{D9B803D7-44C7-4A31-82C7-3D531D94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1AC"/>
    <w:pPr>
      <w:spacing w:before="240" w:after="120" w:line="264" w:lineRule="auto"/>
      <w:ind w:firstLine="360"/>
      <w:jc w:val="both"/>
    </w:pPr>
    <w:rPr>
      <w:rFonts w:eastAsiaTheme="minorEastAsia"/>
      <w:sz w:val="24"/>
      <w:szCs w:val="20"/>
      <w:lang w:val="en-NZ"/>
    </w:rPr>
  </w:style>
  <w:style w:type="paragraph" w:styleId="Heading1">
    <w:name w:val="heading 1"/>
    <w:basedOn w:val="Normal"/>
    <w:next w:val="Normal"/>
    <w:link w:val="Heading1Char"/>
    <w:uiPriority w:val="9"/>
    <w:qFormat/>
    <w:rsid w:val="007D11AC"/>
    <w:pPr>
      <w:keepNext/>
      <w:keepLines/>
      <w:spacing w:before="320" w:after="0" w:line="240" w:lineRule="auto"/>
      <w:outlineLvl w:val="0"/>
    </w:pPr>
    <w:rPr>
      <w:rFonts w:asciiTheme="majorHAnsi" w:eastAsiaTheme="majorEastAsia" w:hAnsiTheme="majorHAnsi" w:cstheme="majorBidi"/>
      <w:color w:val="00467F"/>
      <w:sz w:val="28"/>
      <w:szCs w:val="32"/>
    </w:rPr>
  </w:style>
  <w:style w:type="paragraph" w:styleId="Heading2">
    <w:name w:val="heading 2"/>
    <w:basedOn w:val="Normal"/>
    <w:next w:val="Normal"/>
    <w:link w:val="Heading2Char"/>
    <w:uiPriority w:val="9"/>
    <w:unhideWhenUsed/>
    <w:qFormat/>
    <w:rsid w:val="007D11AC"/>
    <w:pPr>
      <w:keepNext/>
      <w:keepLines/>
      <w:numPr>
        <w:numId w:val="13"/>
      </w:numPr>
      <w:spacing w:before="8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semiHidden/>
    <w:unhideWhenUsed/>
    <w:qFormat/>
    <w:rsid w:val="007D11AC"/>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7D11A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D11A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D11A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D11A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D11A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D11A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1AC"/>
    <w:rPr>
      <w:rFonts w:asciiTheme="majorHAnsi" w:eastAsiaTheme="majorEastAsia" w:hAnsiTheme="majorHAnsi" w:cstheme="majorBidi"/>
      <w:color w:val="00467F"/>
      <w:sz w:val="28"/>
      <w:szCs w:val="32"/>
      <w:lang w:val="en-NZ"/>
    </w:rPr>
  </w:style>
  <w:style w:type="character" w:customStyle="1" w:styleId="Heading2Char">
    <w:name w:val="Heading 2 Char"/>
    <w:basedOn w:val="DefaultParagraphFont"/>
    <w:link w:val="Heading2"/>
    <w:uiPriority w:val="9"/>
    <w:rsid w:val="007D11AC"/>
    <w:rPr>
      <w:rFonts w:asciiTheme="majorHAnsi" w:eastAsiaTheme="majorEastAsia" w:hAnsiTheme="majorHAnsi" w:cstheme="majorBidi"/>
      <w:color w:val="404040" w:themeColor="text1" w:themeTint="BF"/>
      <w:sz w:val="24"/>
      <w:szCs w:val="28"/>
      <w:lang w:val="en-NZ"/>
    </w:rPr>
  </w:style>
  <w:style w:type="character" w:customStyle="1" w:styleId="Heading3Char">
    <w:name w:val="Heading 3 Char"/>
    <w:basedOn w:val="DefaultParagraphFont"/>
    <w:link w:val="Heading3"/>
    <w:uiPriority w:val="9"/>
    <w:semiHidden/>
    <w:rsid w:val="007D11AC"/>
    <w:rPr>
      <w:rFonts w:asciiTheme="majorHAnsi" w:eastAsiaTheme="majorEastAsia" w:hAnsiTheme="majorHAnsi" w:cstheme="majorBidi"/>
      <w:color w:val="44546A" w:themeColor="text2"/>
      <w:sz w:val="24"/>
      <w:szCs w:val="24"/>
      <w:lang w:val="en-NZ"/>
    </w:rPr>
  </w:style>
  <w:style w:type="character" w:customStyle="1" w:styleId="Heading4Char">
    <w:name w:val="Heading 4 Char"/>
    <w:basedOn w:val="DefaultParagraphFont"/>
    <w:link w:val="Heading4"/>
    <w:uiPriority w:val="9"/>
    <w:semiHidden/>
    <w:rsid w:val="007D11AC"/>
    <w:rPr>
      <w:rFonts w:asciiTheme="majorHAnsi" w:eastAsiaTheme="majorEastAsia" w:hAnsiTheme="majorHAnsi" w:cstheme="majorBidi"/>
      <w:lang w:val="en-NZ"/>
    </w:rPr>
  </w:style>
  <w:style w:type="character" w:customStyle="1" w:styleId="Heading5Char">
    <w:name w:val="Heading 5 Char"/>
    <w:basedOn w:val="DefaultParagraphFont"/>
    <w:link w:val="Heading5"/>
    <w:uiPriority w:val="9"/>
    <w:semiHidden/>
    <w:rsid w:val="007D11AC"/>
    <w:rPr>
      <w:rFonts w:asciiTheme="majorHAnsi" w:eastAsiaTheme="majorEastAsia" w:hAnsiTheme="majorHAnsi" w:cstheme="majorBidi"/>
      <w:color w:val="44546A" w:themeColor="text2"/>
      <w:lang w:val="en-NZ"/>
    </w:rPr>
  </w:style>
  <w:style w:type="character" w:customStyle="1" w:styleId="Heading6Char">
    <w:name w:val="Heading 6 Char"/>
    <w:basedOn w:val="DefaultParagraphFont"/>
    <w:link w:val="Heading6"/>
    <w:uiPriority w:val="9"/>
    <w:semiHidden/>
    <w:rsid w:val="007D11AC"/>
    <w:rPr>
      <w:rFonts w:asciiTheme="majorHAnsi" w:eastAsiaTheme="majorEastAsia" w:hAnsiTheme="majorHAnsi" w:cstheme="majorBidi"/>
      <w:i/>
      <w:iCs/>
      <w:color w:val="44546A" w:themeColor="text2"/>
      <w:sz w:val="21"/>
      <w:szCs w:val="21"/>
      <w:lang w:val="en-NZ"/>
    </w:rPr>
  </w:style>
  <w:style w:type="character" w:customStyle="1" w:styleId="Heading7Char">
    <w:name w:val="Heading 7 Char"/>
    <w:basedOn w:val="DefaultParagraphFont"/>
    <w:link w:val="Heading7"/>
    <w:uiPriority w:val="9"/>
    <w:semiHidden/>
    <w:rsid w:val="007D11AC"/>
    <w:rPr>
      <w:rFonts w:asciiTheme="majorHAnsi" w:eastAsiaTheme="majorEastAsia" w:hAnsiTheme="majorHAnsi" w:cstheme="majorBidi"/>
      <w:i/>
      <w:iCs/>
      <w:color w:val="1F4E79" w:themeColor="accent1" w:themeShade="80"/>
      <w:sz w:val="21"/>
      <w:szCs w:val="21"/>
      <w:lang w:val="en-NZ"/>
    </w:rPr>
  </w:style>
  <w:style w:type="character" w:customStyle="1" w:styleId="Heading8Char">
    <w:name w:val="Heading 8 Char"/>
    <w:basedOn w:val="DefaultParagraphFont"/>
    <w:link w:val="Heading8"/>
    <w:uiPriority w:val="9"/>
    <w:semiHidden/>
    <w:rsid w:val="007D11AC"/>
    <w:rPr>
      <w:rFonts w:asciiTheme="majorHAnsi" w:eastAsiaTheme="majorEastAsia" w:hAnsiTheme="majorHAnsi" w:cstheme="majorBidi"/>
      <w:b/>
      <w:bCs/>
      <w:color w:val="44546A" w:themeColor="text2"/>
      <w:sz w:val="24"/>
      <w:szCs w:val="20"/>
      <w:lang w:val="en-NZ"/>
    </w:rPr>
  </w:style>
  <w:style w:type="character" w:customStyle="1" w:styleId="Heading9Char">
    <w:name w:val="Heading 9 Char"/>
    <w:basedOn w:val="DefaultParagraphFont"/>
    <w:link w:val="Heading9"/>
    <w:uiPriority w:val="9"/>
    <w:semiHidden/>
    <w:rsid w:val="007D11AC"/>
    <w:rPr>
      <w:rFonts w:asciiTheme="majorHAnsi" w:eastAsiaTheme="majorEastAsia" w:hAnsiTheme="majorHAnsi" w:cstheme="majorBidi"/>
      <w:b/>
      <w:bCs/>
      <w:i/>
      <w:iCs/>
      <w:color w:val="44546A" w:themeColor="text2"/>
      <w:sz w:val="24"/>
      <w:szCs w:val="20"/>
      <w:lang w:val="en-NZ"/>
    </w:rPr>
  </w:style>
  <w:style w:type="paragraph" w:styleId="Caption">
    <w:name w:val="caption"/>
    <w:basedOn w:val="Normal"/>
    <w:next w:val="Normal"/>
    <w:uiPriority w:val="35"/>
    <w:unhideWhenUsed/>
    <w:qFormat/>
    <w:rsid w:val="007D11AC"/>
    <w:pPr>
      <w:spacing w:line="240" w:lineRule="auto"/>
    </w:pPr>
    <w:rPr>
      <w:bCs/>
      <w:i/>
      <w:color w:val="595959" w:themeColor="text1" w:themeTint="A6"/>
      <w:spacing w:val="6"/>
      <w:sz w:val="20"/>
    </w:rPr>
  </w:style>
  <w:style w:type="paragraph" w:styleId="Title">
    <w:name w:val="Title"/>
    <w:basedOn w:val="Normal"/>
    <w:next w:val="Normal"/>
    <w:link w:val="TitleChar"/>
    <w:autoRedefine/>
    <w:uiPriority w:val="10"/>
    <w:qFormat/>
    <w:rsid w:val="007D11AC"/>
    <w:pPr>
      <w:spacing w:after="240" w:line="240" w:lineRule="auto"/>
      <w:contextualSpacing/>
      <w:jc w:val="center"/>
    </w:pPr>
    <w:rPr>
      <w:rFonts w:asciiTheme="majorHAnsi" w:eastAsiaTheme="majorEastAsia" w:hAnsiTheme="majorHAnsi" w:cstheme="majorBidi"/>
      <w:color w:val="3B3838" w:themeColor="background2" w:themeShade="40"/>
      <w:spacing w:val="-10"/>
      <w:sz w:val="56"/>
      <w:szCs w:val="56"/>
    </w:rPr>
  </w:style>
  <w:style w:type="character" w:customStyle="1" w:styleId="TitleChar">
    <w:name w:val="Title Char"/>
    <w:basedOn w:val="DefaultParagraphFont"/>
    <w:link w:val="Title"/>
    <w:uiPriority w:val="10"/>
    <w:rsid w:val="007D11AC"/>
    <w:rPr>
      <w:rFonts w:asciiTheme="majorHAnsi" w:eastAsiaTheme="majorEastAsia" w:hAnsiTheme="majorHAnsi" w:cstheme="majorBidi"/>
      <w:color w:val="3B3838" w:themeColor="background2" w:themeShade="40"/>
      <w:spacing w:val="-10"/>
      <w:sz w:val="56"/>
      <w:szCs w:val="56"/>
      <w:lang w:val="en-NZ"/>
    </w:rPr>
  </w:style>
  <w:style w:type="paragraph" w:styleId="Subtitle">
    <w:name w:val="Subtitle"/>
    <w:basedOn w:val="Normal"/>
    <w:next w:val="Normal"/>
    <w:link w:val="SubtitleChar"/>
    <w:uiPriority w:val="11"/>
    <w:qFormat/>
    <w:rsid w:val="007D11AC"/>
    <w:pPr>
      <w:numPr>
        <w:ilvl w:val="1"/>
      </w:numPr>
      <w:spacing w:line="240" w:lineRule="auto"/>
      <w:ind w:firstLine="360"/>
      <w:jc w:val="center"/>
    </w:pPr>
    <w:rPr>
      <w:rFonts w:asciiTheme="majorHAnsi" w:eastAsiaTheme="majorEastAsia" w:hAnsiTheme="majorHAnsi" w:cstheme="majorBidi"/>
      <w:color w:val="3B3838" w:themeColor="background2" w:themeShade="40"/>
      <w:sz w:val="32"/>
      <w:szCs w:val="24"/>
    </w:rPr>
  </w:style>
  <w:style w:type="character" w:customStyle="1" w:styleId="SubtitleChar">
    <w:name w:val="Subtitle Char"/>
    <w:basedOn w:val="DefaultParagraphFont"/>
    <w:link w:val="Subtitle"/>
    <w:uiPriority w:val="11"/>
    <w:rsid w:val="007D11AC"/>
    <w:rPr>
      <w:rFonts w:asciiTheme="majorHAnsi" w:eastAsiaTheme="majorEastAsia" w:hAnsiTheme="majorHAnsi" w:cstheme="majorBidi"/>
      <w:color w:val="3B3838" w:themeColor="background2" w:themeShade="40"/>
      <w:sz w:val="32"/>
      <w:szCs w:val="24"/>
      <w:lang w:val="en-NZ"/>
    </w:rPr>
  </w:style>
  <w:style w:type="character" w:styleId="Strong">
    <w:name w:val="Strong"/>
    <w:basedOn w:val="DefaultParagraphFont"/>
    <w:uiPriority w:val="22"/>
    <w:qFormat/>
    <w:rsid w:val="007D11AC"/>
    <w:rPr>
      <w:b/>
      <w:bCs/>
    </w:rPr>
  </w:style>
  <w:style w:type="character" w:styleId="Emphasis">
    <w:name w:val="Emphasis"/>
    <w:basedOn w:val="DefaultParagraphFont"/>
    <w:uiPriority w:val="20"/>
    <w:qFormat/>
    <w:rsid w:val="007D11AC"/>
    <w:rPr>
      <w:i/>
      <w:iCs/>
    </w:rPr>
  </w:style>
  <w:style w:type="paragraph" w:styleId="NoSpacing">
    <w:name w:val="No Spacing"/>
    <w:next w:val="Normal"/>
    <w:link w:val="NoSpacingChar"/>
    <w:uiPriority w:val="1"/>
    <w:qFormat/>
    <w:rsid w:val="007D11AC"/>
    <w:pPr>
      <w:spacing w:after="0" w:line="240" w:lineRule="auto"/>
      <w:ind w:left="720"/>
    </w:pPr>
    <w:rPr>
      <w:rFonts w:eastAsiaTheme="minorEastAsia"/>
      <w:szCs w:val="20"/>
    </w:rPr>
  </w:style>
  <w:style w:type="paragraph" w:styleId="Quote">
    <w:name w:val="Quote"/>
    <w:basedOn w:val="Normal"/>
    <w:next w:val="Normal"/>
    <w:link w:val="QuoteChar"/>
    <w:uiPriority w:val="29"/>
    <w:qFormat/>
    <w:rsid w:val="007D11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D11AC"/>
    <w:rPr>
      <w:rFonts w:eastAsiaTheme="minorEastAsia"/>
      <w:i/>
      <w:iCs/>
      <w:color w:val="404040" w:themeColor="text1" w:themeTint="BF"/>
      <w:sz w:val="24"/>
      <w:szCs w:val="20"/>
      <w:lang w:val="en-NZ"/>
    </w:rPr>
  </w:style>
  <w:style w:type="paragraph" w:styleId="IntenseQuote">
    <w:name w:val="Intense Quote"/>
    <w:basedOn w:val="Normal"/>
    <w:next w:val="Normal"/>
    <w:link w:val="IntenseQuoteChar"/>
    <w:uiPriority w:val="30"/>
    <w:qFormat/>
    <w:rsid w:val="007D11A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D11AC"/>
    <w:rPr>
      <w:rFonts w:asciiTheme="majorHAnsi" w:eastAsiaTheme="majorEastAsia" w:hAnsiTheme="majorHAnsi" w:cstheme="majorBidi"/>
      <w:color w:val="5B9BD5" w:themeColor="accent1"/>
      <w:sz w:val="28"/>
      <w:szCs w:val="28"/>
      <w:lang w:val="en-NZ"/>
    </w:rPr>
  </w:style>
  <w:style w:type="character" w:styleId="SubtleEmphasis">
    <w:name w:val="Subtle Emphasis"/>
    <w:basedOn w:val="DefaultParagraphFont"/>
    <w:uiPriority w:val="19"/>
    <w:qFormat/>
    <w:rsid w:val="007D11AC"/>
    <w:rPr>
      <w:rFonts w:asciiTheme="minorHAnsi" w:hAnsiTheme="minorHAnsi"/>
      <w:i/>
      <w:iCs/>
      <w:color w:val="3B3838" w:themeColor="background2" w:themeShade="40"/>
    </w:rPr>
  </w:style>
  <w:style w:type="character" w:styleId="IntenseEmphasis">
    <w:name w:val="Intense Emphasis"/>
    <w:basedOn w:val="DefaultParagraphFont"/>
    <w:uiPriority w:val="21"/>
    <w:qFormat/>
    <w:rsid w:val="007D11AC"/>
    <w:rPr>
      <w:b/>
      <w:bCs/>
      <w:i/>
      <w:iCs/>
    </w:rPr>
  </w:style>
  <w:style w:type="character" w:styleId="SubtleReference">
    <w:name w:val="Subtle Reference"/>
    <w:basedOn w:val="DefaultParagraphFont"/>
    <w:uiPriority w:val="31"/>
    <w:qFormat/>
    <w:rsid w:val="007D11A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11AC"/>
    <w:rPr>
      <w:b/>
      <w:bCs/>
      <w:smallCaps/>
      <w:spacing w:val="5"/>
      <w:u w:val="single"/>
    </w:rPr>
  </w:style>
  <w:style w:type="character" w:styleId="BookTitle">
    <w:name w:val="Book Title"/>
    <w:basedOn w:val="DefaultParagraphFont"/>
    <w:uiPriority w:val="33"/>
    <w:qFormat/>
    <w:rsid w:val="007D11AC"/>
    <w:rPr>
      <w:b/>
      <w:bCs/>
      <w:smallCaps/>
    </w:rPr>
  </w:style>
  <w:style w:type="paragraph" w:styleId="TOCHeading">
    <w:name w:val="TOC Heading"/>
    <w:basedOn w:val="Heading1"/>
    <w:next w:val="Normal"/>
    <w:uiPriority w:val="39"/>
    <w:unhideWhenUsed/>
    <w:qFormat/>
    <w:rsid w:val="007D11AC"/>
    <w:pPr>
      <w:outlineLvl w:val="9"/>
    </w:pPr>
  </w:style>
  <w:style w:type="character" w:styleId="PlaceholderText">
    <w:name w:val="Placeholder Text"/>
    <w:basedOn w:val="DefaultParagraphFont"/>
    <w:uiPriority w:val="99"/>
    <w:semiHidden/>
    <w:rsid w:val="007D11AC"/>
    <w:rPr>
      <w:color w:val="808080"/>
    </w:rPr>
  </w:style>
  <w:style w:type="character" w:customStyle="1" w:styleId="NoSpacingChar">
    <w:name w:val="No Spacing Char"/>
    <w:basedOn w:val="DefaultParagraphFont"/>
    <w:link w:val="NoSpacing"/>
    <w:uiPriority w:val="1"/>
    <w:rsid w:val="007D11AC"/>
    <w:rPr>
      <w:rFonts w:eastAsiaTheme="minorEastAsia"/>
      <w:szCs w:val="20"/>
    </w:rPr>
  </w:style>
  <w:style w:type="paragraph" w:customStyle="1" w:styleId="EndNoteBibliographyTitle">
    <w:name w:val="EndNote Bibliography Title"/>
    <w:basedOn w:val="Normal"/>
    <w:link w:val="EndNoteBibliographyTitleChar"/>
    <w:rsid w:val="007D11AC"/>
    <w:pPr>
      <w:spacing w:after="0"/>
      <w:jc w:val="center"/>
    </w:pPr>
    <w:rPr>
      <w:rFonts w:ascii="Calibri Light" w:hAnsi="Calibri Light"/>
      <w:noProof/>
    </w:rPr>
  </w:style>
  <w:style w:type="character" w:customStyle="1" w:styleId="EndNoteBibliographyTitleChar">
    <w:name w:val="EndNote Bibliography Title Char"/>
    <w:basedOn w:val="DefaultParagraphFont"/>
    <w:link w:val="EndNoteBibliographyTitle"/>
    <w:rsid w:val="007D11AC"/>
    <w:rPr>
      <w:rFonts w:ascii="Calibri Light" w:eastAsiaTheme="minorEastAsia" w:hAnsi="Calibri Light"/>
      <w:noProof/>
      <w:sz w:val="24"/>
      <w:szCs w:val="20"/>
      <w:lang w:val="en-NZ"/>
    </w:rPr>
  </w:style>
  <w:style w:type="paragraph" w:customStyle="1" w:styleId="EndNoteBibliography">
    <w:name w:val="EndNote Bibliography"/>
    <w:basedOn w:val="Normal"/>
    <w:link w:val="EndNoteBibliographyChar"/>
    <w:rsid w:val="007D11AC"/>
    <w:pPr>
      <w:spacing w:line="240" w:lineRule="auto"/>
    </w:pPr>
    <w:rPr>
      <w:rFonts w:ascii="Calibri Light" w:hAnsi="Calibri Light"/>
      <w:noProof/>
    </w:rPr>
  </w:style>
  <w:style w:type="character" w:customStyle="1" w:styleId="EndNoteBibliographyChar">
    <w:name w:val="EndNote Bibliography Char"/>
    <w:basedOn w:val="DefaultParagraphFont"/>
    <w:link w:val="EndNoteBibliography"/>
    <w:rsid w:val="007D11AC"/>
    <w:rPr>
      <w:rFonts w:ascii="Calibri Light" w:eastAsiaTheme="minorEastAsia" w:hAnsi="Calibri Light"/>
      <w:noProof/>
      <w:sz w:val="24"/>
      <w:szCs w:val="20"/>
      <w:lang w:val="en-NZ"/>
    </w:rPr>
  </w:style>
  <w:style w:type="paragraph" w:styleId="TOC1">
    <w:name w:val="toc 1"/>
    <w:basedOn w:val="Normal"/>
    <w:next w:val="Normal"/>
    <w:autoRedefine/>
    <w:uiPriority w:val="39"/>
    <w:unhideWhenUsed/>
    <w:rsid w:val="007D11AC"/>
    <w:pPr>
      <w:spacing w:after="100"/>
    </w:pPr>
  </w:style>
  <w:style w:type="character" w:styleId="Hyperlink">
    <w:name w:val="Hyperlink"/>
    <w:basedOn w:val="DefaultParagraphFont"/>
    <w:uiPriority w:val="99"/>
    <w:unhideWhenUsed/>
    <w:rsid w:val="007D11AC"/>
    <w:rPr>
      <w:color w:val="0563C1" w:themeColor="hyperlink"/>
      <w:u w:val="single"/>
    </w:rPr>
  </w:style>
  <w:style w:type="paragraph" w:styleId="Header">
    <w:name w:val="header"/>
    <w:basedOn w:val="Normal"/>
    <w:link w:val="HeaderChar"/>
    <w:uiPriority w:val="99"/>
    <w:unhideWhenUsed/>
    <w:rsid w:val="007D1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1AC"/>
    <w:rPr>
      <w:rFonts w:eastAsiaTheme="minorEastAsia"/>
      <w:sz w:val="24"/>
      <w:szCs w:val="20"/>
      <w:lang w:val="en-NZ"/>
    </w:rPr>
  </w:style>
  <w:style w:type="paragraph" w:styleId="Footer">
    <w:name w:val="footer"/>
    <w:basedOn w:val="Normal"/>
    <w:link w:val="FooterChar"/>
    <w:uiPriority w:val="99"/>
    <w:unhideWhenUsed/>
    <w:rsid w:val="007D1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1AC"/>
    <w:rPr>
      <w:rFonts w:eastAsiaTheme="minorEastAsia"/>
      <w:sz w:val="24"/>
      <w:szCs w:val="20"/>
      <w:lang w:val="en-NZ"/>
    </w:rPr>
  </w:style>
  <w:style w:type="paragraph" w:styleId="ListParagraph">
    <w:name w:val="List Paragraph"/>
    <w:basedOn w:val="Normal"/>
    <w:uiPriority w:val="34"/>
    <w:qFormat/>
    <w:rsid w:val="007D11AC"/>
    <w:pPr>
      <w:ind w:left="720"/>
      <w:contextualSpacing/>
    </w:pPr>
  </w:style>
  <w:style w:type="paragraph" w:styleId="NormalWeb">
    <w:name w:val="Normal (Web)"/>
    <w:basedOn w:val="Normal"/>
    <w:uiPriority w:val="99"/>
    <w:semiHidden/>
    <w:unhideWhenUsed/>
    <w:rsid w:val="007D11AC"/>
    <w:pPr>
      <w:spacing w:before="100" w:beforeAutospacing="1" w:after="100" w:afterAutospacing="1" w:line="240" w:lineRule="auto"/>
    </w:pPr>
    <w:rPr>
      <w:rFonts w:ascii="Times New Roman" w:hAnsi="Times New Roman" w:cs="Times New Roman"/>
      <w:szCs w:val="24"/>
      <w:lang w:val="en-AU" w:eastAsia="en-AU"/>
    </w:rPr>
  </w:style>
  <w:style w:type="paragraph" w:customStyle="1" w:styleId="EquationParameters">
    <w:name w:val="Equation Parameters"/>
    <w:basedOn w:val="Caption"/>
    <w:link w:val="EquationParametersChar"/>
    <w:autoRedefine/>
    <w:qFormat/>
    <w:rsid w:val="007D11AC"/>
    <w:pPr>
      <w:keepNext/>
      <w:framePr w:w="6804" w:wrap="notBeside" w:vAnchor="text" w:hAnchor="page" w:x="2582" w:y="55"/>
      <w:spacing w:after="240"/>
      <w:ind w:left="720"/>
    </w:pPr>
    <w:rPr>
      <w:rFonts w:ascii="Times New Roman" w:eastAsia="Cambria" w:hAnsi="Times New Roman" w:cs="Cambria"/>
      <w:bCs w:val="0"/>
      <w:iCs/>
      <w:color w:val="404040" w:themeColor="text1" w:themeTint="BF"/>
      <w:spacing w:val="0"/>
      <w:sz w:val="22"/>
      <w:szCs w:val="18"/>
      <w:lang w:val="en-US"/>
    </w:rPr>
  </w:style>
  <w:style w:type="character" w:customStyle="1" w:styleId="EquationParametersChar">
    <w:name w:val="Equation Parameters Char"/>
    <w:basedOn w:val="DefaultParagraphFont"/>
    <w:link w:val="EquationParameters"/>
    <w:rsid w:val="007D11AC"/>
    <w:rPr>
      <w:rFonts w:ascii="Times New Roman" w:eastAsia="Cambria" w:hAnsi="Times New Roman" w:cs="Cambria"/>
      <w:i/>
      <w:iCs/>
      <w:color w:val="404040" w:themeColor="text1" w:themeTint="BF"/>
      <w:szCs w:val="18"/>
    </w:rPr>
  </w:style>
  <w:style w:type="paragraph" w:styleId="TOC2">
    <w:name w:val="toc 2"/>
    <w:basedOn w:val="Normal"/>
    <w:next w:val="Normal"/>
    <w:autoRedefine/>
    <w:uiPriority w:val="39"/>
    <w:unhideWhenUsed/>
    <w:rsid w:val="007D11AC"/>
    <w:pPr>
      <w:spacing w:after="100"/>
      <w:ind w:left="240"/>
    </w:pPr>
  </w:style>
  <w:style w:type="table" w:styleId="TableGrid">
    <w:name w:val="Table Grid"/>
    <w:basedOn w:val="TableNormal"/>
    <w:uiPriority w:val="39"/>
    <w:rsid w:val="007D11A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11AC"/>
    <w:pPr>
      <w:spacing w:after="0" w:line="240" w:lineRule="auto"/>
    </w:pPr>
    <w:rPr>
      <w:rFonts w:eastAsiaTheme="minorEastAsia"/>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D11AC"/>
    <w:pPr>
      <w:spacing w:after="0" w:line="240" w:lineRule="auto"/>
    </w:pPr>
    <w:rPr>
      <w:rFonts w:eastAsiaTheme="minorEastAsia"/>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ikit-learn.org/stable/tutorial/text_analytics/working_with_text_data.html" TargetMode="External"/><Relationship Id="rId18" Type="http://schemas.openxmlformats.org/officeDocument/2006/relationships/hyperlink" Target="http://factfinder.census.gov/bkmk/table/1.0/en/DEC/10_SF1/P1/0500000US04007.15000|0500000US04013.15000|0500000US04021.15000|0500000US04025.15000" TargetMode="Externa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http://factfinder.census.gov/bkmk/table/1.0/en/ACS/13_5YR/B15003/0500000US04007.15000|0500000US04013.15000|0500000US04021.15000|0500000US04025.15000" TargetMode="External"/><Relationship Id="rId7" Type="http://schemas.openxmlformats.org/officeDocument/2006/relationships/header" Target="header2.xml"/><Relationship Id="rId12" Type="http://schemas.openxmlformats.org/officeDocument/2006/relationships/hyperlink" Target="http://download.geofabrik.de/north-america/us/arizona.html" TargetMode="External"/><Relationship Id="rId17" Type="http://schemas.openxmlformats.org/officeDocument/2006/relationships/hyperlink" Target="http://factfinder.census.gov/bkmk/table/1.0/en/DEC/10_SF1/P13/0500000US04007.15000|0500000US04013.15000|0500000US04021.15000|0500000US04025.15000"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factfinder.census.gov/bkmk/table/1.0/en/DEC/10_SF1/QTP11/0500000US04007.15000|0500000US04013.15000|0500000US04021.15000|0500000US04025.15000" TargetMode="External"/><Relationship Id="rId20" Type="http://schemas.openxmlformats.org/officeDocument/2006/relationships/hyperlink" Target="https://www.census.gov/cgi-bin/geo/shapefiles/index.php?year=2013&amp;layergroup=Block+Group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image" Target="media/image3.png"/><Relationship Id="rId24" Type="http://schemas.openxmlformats.org/officeDocument/2006/relationships/hyperlink" Target="https://www.yelp.com/dataset_challenge/dataset" TargetMode="External"/><Relationship Id="rId5" Type="http://schemas.openxmlformats.org/officeDocument/2006/relationships/image" Target="media/image1.png"/><Relationship Id="rId15" Type="http://schemas.openxmlformats.org/officeDocument/2006/relationships/hyperlink" Target="http://factfinder.census.gov/bkmk/table/1.0/en/DEC/10_SF1/P11/0500000US04007.15000|0500000US04013.15000|0500000US04021.15000|0500000US04025.15000" TargetMode="External"/><Relationship Id="rId23" Type="http://schemas.openxmlformats.org/officeDocument/2006/relationships/hyperlink" Target="http://factfinder.census.gov/bkmk/table/1.0/en/ACS/13_5YR/B19013/0500000US04007.15000|0500000US04013.15000|0500000US04021.15000|0500000US04025.15000" TargetMode="External"/><Relationship Id="rId28" Type="http://schemas.openxmlformats.org/officeDocument/2006/relationships/footer" Target="footer4.xml"/><Relationship Id="rId10" Type="http://schemas.openxmlformats.org/officeDocument/2006/relationships/image" Target="media/image2.tmp"/><Relationship Id="rId19" Type="http://schemas.openxmlformats.org/officeDocument/2006/relationships/hyperlink" Target="http://factfinder.census.gov/bkmk/table/1.0/en/DEC/10_SF1/H11/0500000US04007.15000|0500000US04013.15000|0500000US04021.15000|0500000US04025.1500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census.gov/cgi-bin/geo/shapefiles/index.php?year=2010&amp;layergroup=Block+Groups" TargetMode="External"/><Relationship Id="rId22" Type="http://schemas.openxmlformats.org/officeDocument/2006/relationships/hyperlink" Target="http://factfinder.census.gov/bkmk/table/1.0/en/ACS/13_5YR/B25077/0500000US04007.15000|0500000US04013.15000|0500000US04021.15000|0500000US04025.15000" TargetMode="Externa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64214CA3164104A1581C24C758DB5D"/>
        <w:category>
          <w:name w:val="General"/>
          <w:gallery w:val="placeholder"/>
        </w:category>
        <w:types>
          <w:type w:val="bbPlcHdr"/>
        </w:types>
        <w:behaviors>
          <w:behavior w:val="content"/>
        </w:behaviors>
        <w:guid w:val="{BC1304B6-B95C-4388-87B0-8B220E85743A}"/>
      </w:docPartPr>
      <w:docPartBody>
        <w:p w:rsidR="00000000" w:rsidRDefault="00D47961" w:rsidP="00D47961">
          <w:pPr>
            <w:pStyle w:val="4864214CA3164104A1581C24C758DB5D"/>
          </w:pPr>
          <w:r w:rsidRPr="00EB389B">
            <w:rPr>
              <w:rStyle w:val="PlaceholderText"/>
            </w:rPr>
            <w:t>[Title]</w:t>
          </w:r>
        </w:p>
      </w:docPartBody>
    </w:docPart>
    <w:docPart>
      <w:docPartPr>
        <w:name w:val="12ACF45922934A7F8C72C307D6A3D8C4"/>
        <w:category>
          <w:name w:val="General"/>
          <w:gallery w:val="placeholder"/>
        </w:category>
        <w:types>
          <w:type w:val="bbPlcHdr"/>
        </w:types>
        <w:behaviors>
          <w:behavior w:val="content"/>
        </w:behaviors>
        <w:guid w:val="{8F6A6543-F2E5-4F74-98D7-8310D81A2911}"/>
      </w:docPartPr>
      <w:docPartBody>
        <w:p w:rsidR="00000000" w:rsidRDefault="00D47961" w:rsidP="00D47961">
          <w:pPr>
            <w:pStyle w:val="12ACF45922934A7F8C72C307D6A3D8C4"/>
          </w:pPr>
          <w:r w:rsidRPr="0026246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61"/>
    <w:rsid w:val="00183A8C"/>
    <w:rsid w:val="00D4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7961"/>
    <w:rPr>
      <w:color w:val="808080"/>
    </w:rPr>
  </w:style>
  <w:style w:type="paragraph" w:customStyle="1" w:styleId="4864214CA3164104A1581C24C758DB5D">
    <w:name w:val="4864214CA3164104A1581C24C758DB5D"/>
    <w:rsid w:val="00D47961"/>
  </w:style>
  <w:style w:type="paragraph" w:customStyle="1" w:styleId="12ACF45922934A7F8C72C307D6A3D8C4">
    <w:name w:val="12ACF45922934A7F8C72C307D6A3D8C4"/>
    <w:rsid w:val="00D479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11156</Words>
  <Characters>63593</Characters>
  <Application>Microsoft Office Word</Application>
  <DocSecurity>0</DocSecurity>
  <Lines>529</Lines>
  <Paragraphs>149</Paragraphs>
  <ScaleCrop>false</ScaleCrop>
  <Company/>
  <LinksUpToDate>false</LinksUpToDate>
  <CharactersWithSpaces>74600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Business Satisfaction: Identifying Local Factors with Geographic Weighted Regression</dc:title>
  <dc:subject/>
  <dc:creator>Douglas Callaway</dc:creator>
  <cp:keywords/>
  <dc:description/>
  <cp:lastModifiedBy>user</cp:lastModifiedBy>
  <cp:revision>1</cp:revision>
  <dcterms:created xsi:type="dcterms:W3CDTF">2016-09-14T21:16:00Z</dcterms:created>
  <dcterms:modified xsi:type="dcterms:W3CDTF">2016-09-14T21:19:00Z</dcterms:modified>
</cp:coreProperties>
</file>