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SQL Monitoring Tool – Repository Schema and Prototype Design</w:t>
      </w:r>
    </w:p>
    <w:p>
      <w:r>
        <w:rPr>
          <w:b/>
        </w:rPr>
        <w:t xml:space="preserve">Purpose: </w:t>
      </w:r>
      <w:r>
        <w:t>Document the initial architecture, database schema, goals, and usage of the SQL Monitoring Tool prototype. This document is intended to serve as long-term project documentation for development, maintenance, and GitHub reference.</w:t>
      </w:r>
    </w:p>
    <w:p>
      <w:pPr>
        <w:pStyle w:val="Heading2"/>
      </w:pPr>
      <w:r>
        <w:t>1. Project Goals</w:t>
      </w:r>
    </w:p>
    <w:p>
      <w:pPr>
        <w:pStyle w:val="ListBullet"/>
      </w:pPr>
      <w:r>
        <w:t>Create an in-house SQL Server monitoring platform similar to Redgate SQL Monitor or LogicMonitor.</w:t>
      </w:r>
    </w:p>
    <w:p>
      <w:pPr>
        <w:pStyle w:val="ListBullet"/>
      </w:pPr>
      <w:r>
        <w:t>Collect historical performance and configuration metrics from SQL Server instances.</w:t>
      </w:r>
    </w:p>
    <w:p>
      <w:pPr>
        <w:pStyle w:val="ListBullet"/>
      </w:pPr>
      <w:r>
        <w:t>Identify performance anomalies and root causes over time.</w:t>
      </w:r>
    </w:p>
    <w:p>
      <w:pPr>
        <w:pStyle w:val="ListBullet"/>
      </w:pPr>
      <w:r>
        <w:t>Determine which database or workload is contributing to slowness or failures.</w:t>
      </w:r>
    </w:p>
    <w:p>
      <w:pPr>
        <w:pStyle w:val="ListBullet"/>
      </w:pPr>
      <w:r>
        <w:t>Provide long-term trending, reporting, and incident analysis capabilities.</w:t>
      </w:r>
    </w:p>
    <w:p>
      <w:pPr>
        <w:pStyle w:val="ListBullet"/>
      </w:pPr>
      <w:r>
        <w:t>Maintain a lightweight architecture that minimizes impact on monitored SQL Servers.</w:t>
      </w:r>
    </w:p>
    <w:p>
      <w:pPr>
        <w:pStyle w:val="ListBullet"/>
      </w:pPr>
      <w:r>
        <w:t>Use PowerShell and dbatools for centralized collection and orchestration.</w:t>
      </w:r>
    </w:p>
    <w:p>
      <w:pPr>
        <w:pStyle w:val="Heading2"/>
      </w:pPr>
      <w:r>
        <w:t>2. High-Level Architecture</w:t>
      </w:r>
    </w:p>
    <w:p>
      <w:r>
        <w:br/>
        <w:t>Jump / Monitoring Server</w:t>
        <w:br/>
        <w:t xml:space="preserve">    |</w:t>
        <w:br/>
        <w:t xml:space="preserve">    | PowerShell + dbatools collectors</w:t>
        <w:br/>
        <w:t xml:space="preserve">    |</w:t>
        <w:br/>
        <w:t xml:space="preserve">    +--&gt; Local SQL Server Instance</w:t>
        <w:br/>
        <w:t xml:space="preserve">            |</w:t>
        <w:br/>
        <w:t xml:space="preserve">            +--&gt; SQLMonitoring database (central repository)</w:t>
        <w:br/>
        <w:t xml:space="preserve">    |</w:t>
        <w:br/>
        <w:t xml:space="preserve">    +--&gt; Remote monitored SQL instances</w:t>
        <w:br/>
      </w:r>
    </w:p>
    <w:p>
      <w:pPr>
        <w:pStyle w:val="Heading2"/>
      </w:pPr>
      <w:r>
        <w:t>3. Repository Design Philosophy</w:t>
      </w:r>
    </w:p>
    <w:p>
      <w:pPr>
        <w:pStyle w:val="ListBullet"/>
      </w:pPr>
      <w:r>
        <w:t>Use a small number of flexible generic tables instead of many specialized tables.</w:t>
      </w:r>
    </w:p>
    <w:p>
      <w:pPr>
        <w:pStyle w:val="ListBullet"/>
      </w:pPr>
      <w:r>
        <w:t>Reduce maintenance complexity and ingestion overhead.</w:t>
      </w:r>
    </w:p>
    <w:p>
      <w:pPr>
        <w:pStyle w:val="ListBullet"/>
      </w:pPr>
      <w:r>
        <w:t>Store raw time-series snapshots for historical analysis.</w:t>
      </w:r>
    </w:p>
    <w:p>
      <w:pPr>
        <w:pStyle w:val="ListBullet"/>
      </w:pPr>
      <w:r>
        <w:t>Use centralized collectors running from the jump server.</w:t>
      </w:r>
    </w:p>
    <w:p>
      <w:pPr>
        <w:pStyle w:val="ListBullet"/>
      </w:pPr>
      <w:r>
        <w:t>Keep monitored servers lightweight by collecting small snapshots at scheduled intervals.</w:t>
      </w:r>
    </w:p>
    <w:p>
      <w:pPr>
        <w:pStyle w:val="ListBullet"/>
      </w:pPr>
      <w:r>
        <w:t>Allow future expansion without major schema redesign.</w:t>
      </w:r>
    </w:p>
    <w:p>
      <w:pPr>
        <w:pStyle w:val="Heading2"/>
      </w:pPr>
      <w:r>
        <w:t>4. Core Tables</w:t>
      </w:r>
    </w:p>
    <w:p>
      <w:pPr>
        <w:pStyle w:val="ListBullet"/>
      </w:pPr>
      <w:r>
        <w:rPr>
          <w:b/>
        </w:rPr>
        <w:t xml:space="preserve">dbo.MonitoredInstances – </w:t>
      </w:r>
      <w:r>
        <w:t>Inventory of SQL Server instances being monitored.</w:t>
      </w:r>
    </w:p>
    <w:p>
      <w:pPr>
        <w:pStyle w:val="ListBullet"/>
      </w:pPr>
      <w:r>
        <w:rPr>
          <w:b/>
        </w:rPr>
        <w:t xml:space="preserve">dbo.CollectionRunHistory – </w:t>
      </w:r>
      <w:r>
        <w:t>Tracks collector execution history, success/failure, and duration.</w:t>
      </w:r>
    </w:p>
    <w:p>
      <w:pPr>
        <w:pStyle w:val="ListBullet"/>
      </w:pPr>
      <w:r>
        <w:rPr>
          <w:b/>
        </w:rPr>
        <w:t xml:space="preserve">dbo.MetricSnapshot – </w:t>
      </w:r>
      <w:r>
        <w:t>Generic numeric time-series metrics table for most monitoring data.</w:t>
      </w:r>
    </w:p>
    <w:p>
      <w:pPr>
        <w:pStyle w:val="ListBullet"/>
      </w:pPr>
      <w:r>
        <w:rPr>
          <w:b/>
        </w:rPr>
        <w:t xml:space="preserve">dbo.MetricTextSnapshot – </w:t>
      </w:r>
      <w:r>
        <w:t>Stores large text/XML details such as deadlocks or query text.</w:t>
      </w:r>
    </w:p>
    <w:p>
      <w:pPr>
        <w:pStyle w:val="ListBullet"/>
      </w:pPr>
      <w:r>
        <w:rPr>
          <w:b/>
        </w:rPr>
        <w:t xml:space="preserve">dbo.AnomalyEvents – </w:t>
      </w:r>
      <w:r>
        <w:t>Stores detected anomalies, thresholds, and alert-related information.</w:t>
      </w:r>
    </w:p>
    <w:p>
      <w:pPr>
        <w:pStyle w:val="Heading2"/>
      </w:pPr>
      <w:r>
        <w:t>5. Table Definitions and Column Documentation</w:t>
      </w:r>
    </w:p>
    <w:p>
      <w:pPr>
        <w:pStyle w:val="Heading3"/>
      </w:pPr>
      <w:r>
        <w:t>dbo.MonitoredInstances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InstanceId</w:t>
            </w:r>
          </w:p>
        </w:tc>
        <w:tc>
          <w:tcPr>
            <w:tcW w:type="dxa" w:w="4320"/>
          </w:tcPr>
          <w:p>
            <w:r>
              <w:t>Primary key identifier for monitored instance.</w:t>
            </w:r>
          </w:p>
        </w:tc>
      </w:tr>
      <w:tr>
        <w:tc>
          <w:tcPr>
            <w:tcW w:type="dxa" w:w="4320"/>
          </w:tcPr>
          <w:p>
            <w:r>
              <w:t>InstanceName</w:t>
            </w:r>
          </w:p>
        </w:tc>
        <w:tc>
          <w:tcPr>
            <w:tcW w:type="dxa" w:w="4320"/>
          </w:tcPr>
          <w:p>
            <w:r>
              <w:t>SQL Server instance name.</w:t>
            </w:r>
          </w:p>
        </w:tc>
      </w:tr>
      <w:tr>
        <w:tc>
          <w:tcPr>
            <w:tcW w:type="dxa" w:w="4320"/>
          </w:tcPr>
          <w:p>
            <w:r>
              <w:t>EnvironmentName</w:t>
            </w:r>
          </w:p>
        </w:tc>
        <w:tc>
          <w:tcPr>
            <w:tcW w:type="dxa" w:w="4320"/>
          </w:tcPr>
          <w:p>
            <w:r>
              <w:t>Environment classification such as Prod, QA, Dev.</w:t>
            </w:r>
          </w:p>
        </w:tc>
      </w:tr>
      <w:tr>
        <w:tc>
          <w:tcPr>
            <w:tcW w:type="dxa" w:w="4320"/>
          </w:tcPr>
          <w:p>
            <w:r>
              <w:t>IsEnabled</w:t>
            </w:r>
          </w:p>
        </w:tc>
        <w:tc>
          <w:tcPr>
            <w:tcW w:type="dxa" w:w="4320"/>
          </w:tcPr>
          <w:p>
            <w:r>
              <w:t>Indicates whether monitoring is enabled.</w:t>
            </w:r>
          </w:p>
        </w:tc>
      </w:tr>
      <w:tr>
        <w:tc>
          <w:tcPr>
            <w:tcW w:type="dxa" w:w="4320"/>
          </w:tcPr>
          <w:p>
            <w:r>
              <w:t>CollectionProfile</w:t>
            </w:r>
          </w:p>
        </w:tc>
        <w:tc>
          <w:tcPr>
            <w:tcW w:type="dxa" w:w="4320"/>
          </w:tcPr>
          <w:p>
            <w:r>
              <w:t>Defines collection frequency/profile.</w:t>
            </w:r>
          </w:p>
        </w:tc>
      </w:tr>
      <w:tr>
        <w:tc>
          <w:tcPr>
            <w:tcW w:type="dxa" w:w="4320"/>
          </w:tcPr>
          <w:p>
            <w:r>
              <w:t>SqlVersion</w:t>
            </w:r>
          </w:p>
        </w:tc>
        <w:tc>
          <w:tcPr>
            <w:tcW w:type="dxa" w:w="4320"/>
          </w:tcPr>
          <w:p>
            <w:r>
              <w:t>SQL Server version information.</w:t>
            </w:r>
          </w:p>
        </w:tc>
      </w:tr>
      <w:tr>
        <w:tc>
          <w:tcPr>
            <w:tcW w:type="dxa" w:w="4320"/>
          </w:tcPr>
          <w:p>
            <w:r>
              <w:t>Edition</w:t>
            </w:r>
          </w:p>
        </w:tc>
        <w:tc>
          <w:tcPr>
            <w:tcW w:type="dxa" w:w="4320"/>
          </w:tcPr>
          <w:p>
            <w:r>
              <w:t>SQL Server edition.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Administrative notes for the instance.</w:t>
            </w:r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>
              <w:t>Date/time row was created.</w:t>
            </w:r>
          </w:p>
        </w:tc>
      </w:tr>
      <w:tr>
        <w:tc>
          <w:tcPr>
            <w:tcW w:type="dxa" w:w="4320"/>
          </w:tcPr>
          <w:p>
            <w:r>
              <w:t>ModifiedAt</w:t>
            </w:r>
          </w:p>
        </w:tc>
        <w:tc>
          <w:tcPr>
            <w:tcW w:type="dxa" w:w="4320"/>
          </w:tcPr>
          <w:p>
            <w:r>
              <w:t>Date/time row was modified.</w:t>
            </w:r>
          </w:p>
        </w:tc>
      </w:tr>
    </w:tbl>
    <w:p>
      <w:pPr>
        <w:pStyle w:val="Heading3"/>
      </w:pPr>
      <w:r>
        <w:t>dbo.CollectionRunHistory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CollectionRunId</w:t>
            </w:r>
          </w:p>
        </w:tc>
        <w:tc>
          <w:tcPr>
            <w:tcW w:type="dxa" w:w="4320"/>
          </w:tcPr>
          <w:p>
            <w:r>
              <w:t>Primary key for collector execution.</w:t>
            </w:r>
          </w:p>
        </w:tc>
      </w:tr>
      <w:tr>
        <w:tc>
          <w:tcPr>
            <w:tcW w:type="dxa" w:w="4320"/>
          </w:tcPr>
          <w:p>
            <w:r>
              <w:t>CollectorName</w:t>
            </w:r>
          </w:p>
        </w:tc>
        <w:tc>
          <w:tcPr>
            <w:tcW w:type="dxa" w:w="4320"/>
          </w:tcPr>
          <w:p>
            <w:r>
              <w:t>Name of collector process/script.</w:t>
            </w:r>
          </w:p>
        </w:tc>
      </w:tr>
      <w:tr>
        <w:tc>
          <w:tcPr>
            <w:tcW w:type="dxa" w:w="4320"/>
          </w:tcPr>
          <w:p>
            <w:r>
              <w:t>InstanceId</w:t>
            </w:r>
          </w:p>
        </w:tc>
        <w:tc>
          <w:tcPr>
            <w:tcW w:type="dxa" w:w="4320"/>
          </w:tcPr>
          <w:p>
            <w:r>
              <w:t>Related monitored instance.</w:t>
            </w:r>
          </w:p>
        </w:tc>
      </w:tr>
      <w:tr>
        <w:tc>
          <w:tcPr>
            <w:tcW w:type="dxa" w:w="4320"/>
          </w:tcPr>
          <w:p>
            <w:r>
              <w:t>StartedAt</w:t>
            </w:r>
          </w:p>
        </w:tc>
        <w:tc>
          <w:tcPr>
            <w:tcW w:type="dxa" w:w="4320"/>
          </w:tcPr>
          <w:p>
            <w:r>
              <w:t>Collector start time.</w:t>
            </w:r>
          </w:p>
        </w:tc>
      </w:tr>
      <w:tr>
        <w:tc>
          <w:tcPr>
            <w:tcW w:type="dxa" w:w="4320"/>
          </w:tcPr>
          <w:p>
            <w:r>
              <w:t>FinishedAt</w:t>
            </w:r>
          </w:p>
        </w:tc>
        <w:tc>
          <w:tcPr>
            <w:tcW w:type="dxa" w:w="4320"/>
          </w:tcPr>
          <w:p>
            <w:r>
              <w:t>Collector finish time.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Execution status: Success, Failed, Partial.</w:t>
            </w:r>
          </w:p>
        </w:tc>
      </w:tr>
      <w:tr>
        <w:tc>
          <w:tcPr>
            <w:tcW w:type="dxa" w:w="4320"/>
          </w:tcPr>
          <w:p>
            <w:r>
              <w:t>RowsCollected</w:t>
            </w:r>
          </w:p>
        </w:tc>
        <w:tc>
          <w:tcPr>
            <w:tcW w:type="dxa" w:w="4320"/>
          </w:tcPr>
          <w:p>
            <w:r>
              <w:t>Number of rows collected.</w:t>
            </w:r>
          </w:p>
        </w:tc>
      </w:tr>
      <w:tr>
        <w:tc>
          <w:tcPr>
            <w:tcW w:type="dxa" w:w="4320"/>
          </w:tcPr>
          <w:p>
            <w:r>
              <w:t>DurationMs</w:t>
            </w:r>
          </w:p>
        </w:tc>
        <w:tc>
          <w:tcPr>
            <w:tcW w:type="dxa" w:w="4320"/>
          </w:tcPr>
          <w:p>
            <w:r>
              <w:t>Execution duration in milliseconds.</w:t>
            </w:r>
          </w:p>
        </w:tc>
      </w:tr>
      <w:tr>
        <w:tc>
          <w:tcPr>
            <w:tcW w:type="dxa" w:w="4320"/>
          </w:tcPr>
          <w:p>
            <w:r>
              <w:t>ErrorMessage</w:t>
            </w:r>
          </w:p>
        </w:tc>
        <w:tc>
          <w:tcPr>
            <w:tcW w:type="dxa" w:w="4320"/>
          </w:tcPr>
          <w:p>
            <w:r>
              <w:t>Error details if collection failed.</w:t>
            </w:r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>
              <w:t>Date/time row was created.</w:t>
            </w:r>
          </w:p>
        </w:tc>
      </w:tr>
    </w:tbl>
    <w:p>
      <w:pPr>
        <w:pStyle w:val="Heading3"/>
      </w:pPr>
      <w:r>
        <w:t>dbo.MetricSnapshot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MetricSnapshotId</w:t>
            </w:r>
          </w:p>
        </w:tc>
        <w:tc>
          <w:tcPr>
            <w:tcW w:type="dxa" w:w="4320"/>
          </w:tcPr>
          <w:p>
            <w:r>
              <w:t>Primary key for metric row.</w:t>
            </w:r>
          </w:p>
        </w:tc>
      </w:tr>
      <w:tr>
        <w:tc>
          <w:tcPr>
            <w:tcW w:type="dxa" w:w="4320"/>
          </w:tcPr>
          <w:p>
            <w:r>
              <w:t>InstanceId</w:t>
            </w:r>
          </w:p>
        </w:tc>
        <w:tc>
          <w:tcPr>
            <w:tcW w:type="dxa" w:w="4320"/>
          </w:tcPr>
          <w:p>
            <w:r>
              <w:t>Related monitored SQL instance.</w:t>
            </w:r>
          </w:p>
        </w:tc>
      </w:tr>
      <w:tr>
        <w:tc>
          <w:tcPr>
            <w:tcW w:type="dxa" w:w="4320"/>
          </w:tcPr>
          <w:p>
            <w:r>
              <w:t>CaptureTime</w:t>
            </w:r>
          </w:p>
        </w:tc>
        <w:tc>
          <w:tcPr>
            <w:tcW w:type="dxa" w:w="4320"/>
          </w:tcPr>
          <w:p>
            <w:r>
              <w:t>Metric capture timestamp.</w:t>
            </w:r>
          </w:p>
        </w:tc>
      </w:tr>
      <w:tr>
        <w:tc>
          <w:tcPr>
            <w:tcW w:type="dxa" w:w="4320"/>
          </w:tcPr>
          <w:p>
            <w:r>
              <w:t>DatabaseName</w:t>
            </w:r>
          </w:p>
        </w:tc>
        <w:tc>
          <w:tcPr>
            <w:tcW w:type="dxa" w:w="4320"/>
          </w:tcPr>
          <w:p>
            <w:r>
              <w:t>Database related to metric if applicable.</w:t>
            </w:r>
          </w:p>
        </w:tc>
      </w:tr>
      <w:tr>
        <w:tc>
          <w:tcPr>
            <w:tcW w:type="dxa" w:w="4320"/>
          </w:tcPr>
          <w:p>
            <w:r>
              <w:t>ObjectName</w:t>
            </w:r>
          </w:p>
        </w:tc>
        <w:tc>
          <w:tcPr>
            <w:tcW w:type="dxa" w:w="4320"/>
          </w:tcPr>
          <w:p>
            <w:r>
              <w:t>Performance counter object name.</w:t>
            </w:r>
          </w:p>
        </w:tc>
      </w:tr>
      <w:tr>
        <w:tc>
          <w:tcPr>
            <w:tcW w:type="dxa" w:w="4320"/>
          </w:tcPr>
          <w:p>
            <w:r>
              <w:t>CounterName</w:t>
            </w:r>
          </w:p>
        </w:tc>
        <w:tc>
          <w:tcPr>
            <w:tcW w:type="dxa" w:w="4320"/>
          </w:tcPr>
          <w:p>
            <w:r>
              <w:t>Metric or counter name.</w:t>
            </w:r>
          </w:p>
        </w:tc>
      </w:tr>
      <w:tr>
        <w:tc>
          <w:tcPr>
            <w:tcW w:type="dxa" w:w="4320"/>
          </w:tcPr>
          <w:p>
            <w:r>
              <w:t>InstanceName</w:t>
            </w:r>
          </w:p>
        </w:tc>
        <w:tc>
          <w:tcPr>
            <w:tcW w:type="dxa" w:w="4320"/>
          </w:tcPr>
          <w:p>
            <w:r>
              <w:t>Counter instance name if applicable.</w:t>
            </w:r>
          </w:p>
        </w:tc>
      </w:tr>
      <w:tr>
        <w:tc>
          <w:tcPr>
            <w:tcW w:type="dxa" w:w="4320"/>
          </w:tcPr>
          <w:p>
            <w:r>
              <w:t>MetricCategory</w:t>
            </w:r>
          </w:p>
        </w:tc>
        <w:tc>
          <w:tcPr>
            <w:tcW w:type="dxa" w:w="4320"/>
          </w:tcPr>
          <w:p>
            <w:r>
              <w:t>Metric classification such as Wait, IO, Blocking, PerformanceCounter.</w:t>
            </w:r>
          </w:p>
        </w:tc>
      </w:tr>
      <w:tr>
        <w:tc>
          <w:tcPr>
            <w:tcW w:type="dxa" w:w="4320"/>
          </w:tcPr>
          <w:p>
            <w:r>
              <w:t>MetricValue</w:t>
            </w:r>
          </w:p>
        </w:tc>
        <w:tc>
          <w:tcPr>
            <w:tcW w:type="dxa" w:w="4320"/>
          </w:tcPr>
          <w:p>
            <w:r>
              <w:t>Numeric metric value.</w:t>
            </w:r>
          </w:p>
        </w:tc>
      </w:tr>
      <w:tr>
        <w:tc>
          <w:tcPr>
            <w:tcW w:type="dxa" w:w="4320"/>
          </w:tcPr>
          <w:p>
            <w:r>
              <w:t>MetricType</w:t>
            </w:r>
          </w:p>
        </w:tc>
        <w:tc>
          <w:tcPr>
            <w:tcW w:type="dxa" w:w="4320"/>
          </w:tcPr>
          <w:p>
            <w:r>
              <w:t>Gauge, Delta, Rate, or Cumulative.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Measurement unit such as ms, percent, count, MB.</w:t>
            </w:r>
          </w:p>
        </w:tc>
      </w:tr>
      <w:tr>
        <w:tc>
          <w:tcPr>
            <w:tcW w:type="dxa" w:w="4320"/>
          </w:tcPr>
          <w:p>
            <w:r>
              <w:t>SourceCollector</w:t>
            </w:r>
          </w:p>
        </w:tc>
        <w:tc>
          <w:tcPr>
            <w:tcW w:type="dxa" w:w="4320"/>
          </w:tcPr>
          <w:p>
            <w:r>
              <w:t>Collector script that inserted the metric.</w:t>
            </w:r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>
              <w:t>Date/time row was created.</w:t>
            </w:r>
          </w:p>
        </w:tc>
      </w:tr>
    </w:tbl>
    <w:p>
      <w:pPr>
        <w:pStyle w:val="Heading3"/>
      </w:pPr>
      <w:r>
        <w:t>dbo.MetricTextSnapshot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MetricTextSnapshotId</w:t>
            </w:r>
          </w:p>
        </w:tc>
        <w:tc>
          <w:tcPr>
            <w:tcW w:type="dxa" w:w="4320"/>
          </w:tcPr>
          <w:p>
            <w:r>
              <w:t>Primary key.</w:t>
            </w:r>
          </w:p>
        </w:tc>
      </w:tr>
      <w:tr>
        <w:tc>
          <w:tcPr>
            <w:tcW w:type="dxa" w:w="4320"/>
          </w:tcPr>
          <w:p>
            <w:r>
              <w:t>InstanceId</w:t>
            </w:r>
          </w:p>
        </w:tc>
        <w:tc>
          <w:tcPr>
            <w:tcW w:type="dxa" w:w="4320"/>
          </w:tcPr>
          <w:p>
            <w:r>
              <w:t>Related monitored SQL instance.</w:t>
            </w:r>
          </w:p>
        </w:tc>
      </w:tr>
      <w:tr>
        <w:tc>
          <w:tcPr>
            <w:tcW w:type="dxa" w:w="4320"/>
          </w:tcPr>
          <w:p>
            <w:r>
              <w:t>CaptureTime</w:t>
            </w:r>
          </w:p>
        </w:tc>
        <w:tc>
          <w:tcPr>
            <w:tcW w:type="dxa" w:w="4320"/>
          </w:tcPr>
          <w:p>
            <w:r>
              <w:t>Capture timestamp.</w:t>
            </w:r>
          </w:p>
        </w:tc>
      </w:tr>
      <w:tr>
        <w:tc>
          <w:tcPr>
            <w:tcW w:type="dxa" w:w="4320"/>
          </w:tcPr>
          <w:p>
            <w:r>
              <w:t>DatabaseName</w:t>
            </w:r>
          </w:p>
        </w:tc>
        <w:tc>
          <w:tcPr>
            <w:tcW w:type="dxa" w:w="4320"/>
          </w:tcPr>
          <w:p>
            <w:r>
              <w:t>Related database if applicable.</w:t>
            </w:r>
          </w:p>
        </w:tc>
      </w:tr>
      <w:tr>
        <w:tc>
          <w:tcPr>
            <w:tcW w:type="dxa" w:w="4320"/>
          </w:tcPr>
          <w:p>
            <w:r>
              <w:t>MetricCategory</w:t>
            </w:r>
          </w:p>
        </w:tc>
        <w:tc>
          <w:tcPr>
            <w:tcW w:type="dxa" w:w="4320"/>
          </w:tcPr>
          <w:p>
            <w:r>
              <w:t>Category such as Deadlock or QueryText.</w:t>
            </w:r>
          </w:p>
        </w:tc>
      </w:tr>
      <w:tr>
        <w:tc>
          <w:tcPr>
            <w:tcW w:type="dxa" w:w="4320"/>
          </w:tcPr>
          <w:p>
            <w:r>
              <w:t>DetailType</w:t>
            </w:r>
          </w:p>
        </w:tc>
        <w:tc>
          <w:tcPr>
            <w:tcW w:type="dxa" w:w="4320"/>
          </w:tcPr>
          <w:p>
            <w:r>
              <w:t>Specific detail classification.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Severity level.</w:t>
            </w:r>
          </w:p>
        </w:tc>
      </w:tr>
      <w:tr>
        <w:tc>
          <w:tcPr>
            <w:tcW w:type="dxa" w:w="4320"/>
          </w:tcPr>
          <w:p>
            <w:r>
              <w:t>NumericValue1</w:t>
            </w:r>
          </w:p>
        </w:tc>
        <w:tc>
          <w:tcPr>
            <w:tcW w:type="dxa" w:w="4320"/>
          </w:tcPr>
          <w:p>
            <w:r>
              <w:t>Optional supporting numeric value.</w:t>
            </w:r>
          </w:p>
        </w:tc>
      </w:tr>
      <w:tr>
        <w:tc>
          <w:tcPr>
            <w:tcW w:type="dxa" w:w="4320"/>
          </w:tcPr>
          <w:p>
            <w:r>
              <w:t>NumericValue2</w:t>
            </w:r>
          </w:p>
        </w:tc>
        <w:tc>
          <w:tcPr>
            <w:tcW w:type="dxa" w:w="4320"/>
          </w:tcPr>
          <w:p>
            <w:r>
              <w:t>Optional supporting numeric value.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Large text details.</w:t>
            </w:r>
          </w:p>
        </w:tc>
      </w:tr>
      <w:tr>
        <w:tc>
          <w:tcPr>
            <w:tcW w:type="dxa" w:w="4320"/>
          </w:tcPr>
          <w:p>
            <w:r>
              <w:t>XmlDetails</w:t>
            </w:r>
          </w:p>
        </w:tc>
        <w:tc>
          <w:tcPr>
            <w:tcW w:type="dxa" w:w="4320"/>
          </w:tcPr>
          <w:p>
            <w:r>
              <w:t>XML payload such as deadlock graph.</w:t>
            </w:r>
          </w:p>
        </w:tc>
      </w:tr>
      <w:tr>
        <w:tc>
          <w:tcPr>
            <w:tcW w:type="dxa" w:w="4320"/>
          </w:tcPr>
          <w:p>
            <w:r>
              <w:t>SourceCollector</w:t>
            </w:r>
          </w:p>
        </w:tc>
        <w:tc>
          <w:tcPr>
            <w:tcW w:type="dxa" w:w="4320"/>
          </w:tcPr>
          <w:p>
            <w:r>
              <w:t>Collector script name.</w:t>
            </w:r>
          </w:p>
        </w:tc>
      </w:tr>
      <w:tr>
        <w:tc>
          <w:tcPr>
            <w:tcW w:type="dxa" w:w="4320"/>
          </w:tcPr>
          <w:p>
            <w:r>
              <w:t>CreatedAt</w:t>
            </w:r>
          </w:p>
        </w:tc>
        <w:tc>
          <w:tcPr>
            <w:tcW w:type="dxa" w:w="4320"/>
          </w:tcPr>
          <w:p>
            <w:r>
              <w:t>Date/time row was created.</w:t>
            </w:r>
          </w:p>
        </w:tc>
      </w:tr>
    </w:tbl>
    <w:p>
      <w:pPr>
        <w:pStyle w:val="Heading3"/>
      </w:pPr>
      <w:r>
        <w:t>dbo.AnomalyEvents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AnomalyEventId</w:t>
            </w:r>
          </w:p>
        </w:tc>
        <w:tc>
          <w:tcPr>
            <w:tcW w:type="dxa" w:w="4320"/>
          </w:tcPr>
          <w:p>
            <w:r>
              <w:t>Primary key.</w:t>
            </w:r>
          </w:p>
        </w:tc>
      </w:tr>
      <w:tr>
        <w:tc>
          <w:tcPr>
            <w:tcW w:type="dxa" w:w="4320"/>
          </w:tcPr>
          <w:p>
            <w:r>
              <w:t>InstanceId</w:t>
            </w:r>
          </w:p>
        </w:tc>
        <w:tc>
          <w:tcPr>
            <w:tcW w:type="dxa" w:w="4320"/>
          </w:tcPr>
          <w:p>
            <w:r>
              <w:t>Related monitored SQL instance.</w:t>
            </w:r>
          </w:p>
        </w:tc>
      </w:tr>
      <w:tr>
        <w:tc>
          <w:tcPr>
            <w:tcW w:type="dxa" w:w="4320"/>
          </w:tcPr>
          <w:p>
            <w:r>
              <w:t>DatabaseName</w:t>
            </w:r>
          </w:p>
        </w:tc>
        <w:tc>
          <w:tcPr>
            <w:tcW w:type="dxa" w:w="4320"/>
          </w:tcPr>
          <w:p>
            <w:r>
              <w:t>Related database if applicable.</w:t>
            </w:r>
          </w:p>
        </w:tc>
      </w:tr>
      <w:tr>
        <w:tc>
          <w:tcPr>
            <w:tcW w:type="dxa" w:w="4320"/>
          </w:tcPr>
          <w:p>
            <w:r>
              <w:t>MetricCategory</w:t>
            </w:r>
          </w:p>
        </w:tc>
        <w:tc>
          <w:tcPr>
            <w:tcW w:type="dxa" w:w="4320"/>
          </w:tcPr>
          <w:p>
            <w:r>
              <w:t>Category of anomaly.</w:t>
            </w:r>
          </w:p>
        </w:tc>
      </w:tr>
      <w:tr>
        <w:tc>
          <w:tcPr>
            <w:tcW w:type="dxa" w:w="4320"/>
          </w:tcPr>
          <w:p>
            <w:r>
              <w:t>CounterName</w:t>
            </w:r>
          </w:p>
        </w:tc>
        <w:tc>
          <w:tcPr>
            <w:tcW w:type="dxa" w:w="4320"/>
          </w:tcPr>
          <w:p>
            <w:r>
              <w:t>Metric/counter associated with anomaly.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Alert severity.</w:t>
            </w:r>
          </w:p>
        </w:tc>
      </w:tr>
      <w:tr>
        <w:tc>
          <w:tcPr>
            <w:tcW w:type="dxa" w:w="4320"/>
          </w:tcPr>
          <w:p>
            <w:r>
              <w:t>CurrentValue</w:t>
            </w:r>
          </w:p>
        </w:tc>
        <w:tc>
          <w:tcPr>
            <w:tcW w:type="dxa" w:w="4320"/>
          </w:tcPr>
          <w:p>
            <w:r>
              <w:t>Current measured value.</w:t>
            </w:r>
          </w:p>
        </w:tc>
      </w:tr>
      <w:tr>
        <w:tc>
          <w:tcPr>
            <w:tcW w:type="dxa" w:w="4320"/>
          </w:tcPr>
          <w:p>
            <w:r>
              <w:t>BaselineValue</w:t>
            </w:r>
          </w:p>
        </w:tc>
        <w:tc>
          <w:tcPr>
            <w:tcW w:type="dxa" w:w="4320"/>
          </w:tcPr>
          <w:p>
            <w:r>
              <w:t>Expected baseline value.</w:t>
            </w:r>
          </w:p>
        </w:tc>
      </w:tr>
      <w:tr>
        <w:tc>
          <w:tcPr>
            <w:tcW w:type="dxa" w:w="4320"/>
          </w:tcPr>
          <w:p>
            <w:r>
              <w:t>ThresholdValue</w:t>
            </w:r>
          </w:p>
        </w:tc>
        <w:tc>
          <w:tcPr>
            <w:tcW w:type="dxa" w:w="4320"/>
          </w:tcPr>
          <w:p>
            <w:r>
              <w:t>Configured threshold.</w:t>
            </w:r>
          </w:p>
        </w:tc>
      </w:tr>
      <w:tr>
        <w:tc>
          <w:tcPr>
            <w:tcW w:type="dxa" w:w="4320"/>
          </w:tcPr>
          <w:p>
            <w:r>
              <w:t>ConfidenceScore</w:t>
            </w:r>
          </w:p>
        </w:tc>
        <w:tc>
          <w:tcPr>
            <w:tcW w:type="dxa" w:w="4320"/>
          </w:tcPr>
          <w:p>
            <w:r>
              <w:t>Confidence level of anomaly detection.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Additional anomaly information.</w:t>
            </w:r>
          </w:p>
        </w:tc>
      </w:tr>
      <w:tr>
        <w:tc>
          <w:tcPr>
            <w:tcW w:type="dxa" w:w="4320"/>
          </w:tcPr>
          <w:p>
            <w:r>
              <w:t>DetectedAt</w:t>
            </w:r>
          </w:p>
        </w:tc>
        <w:tc>
          <w:tcPr>
            <w:tcW w:type="dxa" w:w="4320"/>
          </w:tcPr>
          <w:p>
            <w:r>
              <w:t>Detection timestamp.</w:t>
            </w:r>
          </w:p>
        </w:tc>
      </w:tr>
      <w:tr>
        <w:tc>
          <w:tcPr>
            <w:tcW w:type="dxa" w:w="4320"/>
          </w:tcPr>
          <w:p>
            <w:r>
              <w:t>IsAcknowledged</w:t>
            </w:r>
          </w:p>
        </w:tc>
        <w:tc>
          <w:tcPr>
            <w:tcW w:type="dxa" w:w="4320"/>
          </w:tcPr>
          <w:p>
            <w:r>
              <w:t>Whether anomaly was acknowledged.</w:t>
            </w:r>
          </w:p>
        </w:tc>
      </w:tr>
      <w:tr>
        <w:tc>
          <w:tcPr>
            <w:tcW w:type="dxa" w:w="4320"/>
          </w:tcPr>
          <w:p>
            <w:r>
              <w:t>AcknowledgedAt</w:t>
            </w:r>
          </w:p>
        </w:tc>
        <w:tc>
          <w:tcPr>
            <w:tcW w:type="dxa" w:w="4320"/>
          </w:tcPr>
          <w:p>
            <w:r>
              <w:t>Acknowledgement timestamp.</w:t>
            </w:r>
          </w:p>
        </w:tc>
      </w:tr>
      <w:tr>
        <w:tc>
          <w:tcPr>
            <w:tcW w:type="dxa" w:w="4320"/>
          </w:tcPr>
          <w:p>
            <w:r>
              <w:t>AcknowledgedBy</w:t>
            </w:r>
          </w:p>
        </w:tc>
        <w:tc>
          <w:tcPr>
            <w:tcW w:type="dxa" w:w="4320"/>
          </w:tcPr>
          <w:p>
            <w:r>
              <w:t>User acknowledging anomaly.</w:t>
            </w:r>
          </w:p>
        </w:tc>
      </w:tr>
    </w:tbl>
    <w:p>
      <w:pPr>
        <w:pStyle w:val="Heading2"/>
      </w:pPr>
      <w:r>
        <w:t>6. Recommended Collection Frequencies</w:t>
      </w:r>
    </w:p>
    <w:p>
      <w:pPr>
        <w:pStyle w:val="ListBullet"/>
      </w:pPr>
      <w:r>
        <w:t>Every 1 minute: connections, blocking, active expensive requests, performance counters.</w:t>
      </w:r>
    </w:p>
    <w:p>
      <w:pPr>
        <w:pStyle w:val="ListBullet"/>
      </w:pPr>
      <w:r>
        <w:t>Every 5 minutes: wait stats, database IO latency, tempdb usage.</w:t>
      </w:r>
    </w:p>
    <w:p>
      <w:pPr>
        <w:pStyle w:val="ListBullet"/>
      </w:pPr>
      <w:r>
        <w:t>Every 15 minutes: top queries by database.</w:t>
      </w:r>
    </w:p>
    <w:p>
      <w:pPr>
        <w:pStyle w:val="ListBullet"/>
      </w:pPr>
      <w:r>
        <w:t>Every 1 hour: backups and SQL Agent job status.</w:t>
      </w:r>
    </w:p>
    <w:p>
      <w:pPr>
        <w:pStyle w:val="ListBullet"/>
      </w:pPr>
      <w:r>
        <w:t>Daily: SQL configuration and inventory collection.</w:t>
      </w:r>
    </w:p>
    <w:p>
      <w:pPr>
        <w:pStyle w:val="Heading2"/>
      </w:pPr>
      <w:r>
        <w:t>7. Future Enhancements</w:t>
      </w:r>
    </w:p>
    <w:p>
      <w:pPr>
        <w:pStyle w:val="ListBullet"/>
      </w:pPr>
      <w:r>
        <w:t>Deadlock capture using Extended Events.</w:t>
      </w:r>
    </w:p>
    <w:p>
      <w:pPr>
        <w:pStyle w:val="ListBullet"/>
      </w:pPr>
      <w:r>
        <w:t>Availability Group monitoring.</w:t>
      </w:r>
    </w:p>
    <w:p>
      <w:pPr>
        <w:pStyle w:val="ListBullet"/>
      </w:pPr>
      <w:r>
        <w:t>Baseline engine and anomaly scoring.</w:t>
      </w:r>
    </w:p>
    <w:p>
      <w:pPr>
        <w:pStyle w:val="ListBullet"/>
      </w:pPr>
      <w:r>
        <w:t>Power BI dashboards.</w:t>
      </w:r>
    </w:p>
    <w:p>
      <w:pPr>
        <w:pStyle w:val="ListBullet"/>
      </w:pPr>
      <w:r>
        <w:t>Automated alerting and notifications.</w:t>
      </w:r>
    </w:p>
    <w:p>
      <w:pPr>
        <w:pStyle w:val="ListBullet"/>
      </w:pPr>
      <w:r>
        <w:t>Query Store integration.</w:t>
      </w:r>
    </w:p>
    <w:p>
      <w:pPr>
        <w:pStyle w:val="ListBullet"/>
      </w:pPr>
      <w:r>
        <w:t>Historical rollups and retention policies.</w:t>
      </w:r>
    </w:p>
    <w:p>
      <w:pPr>
        <w:pStyle w:val="ListBullet"/>
      </w:pPr>
      <w:r>
        <w:t>Web dashboard and APIs.</w:t>
      </w:r>
    </w:p>
    <w:p>
      <w:pPr>
        <w:pStyle w:val="Heading2"/>
      </w:pPr>
      <w:r>
        <w:t>8. GitHub Repository Recommendations</w:t>
      </w:r>
    </w:p>
    <w:p>
      <w:pPr>
        <w:pStyle w:val="ListBullet"/>
      </w:pPr>
      <w:r>
        <w:t>Store all SQL scripts under /Database.</w:t>
      </w:r>
    </w:p>
    <w:p>
      <w:pPr>
        <w:pStyle w:val="ListBullet"/>
      </w:pPr>
      <w:r>
        <w:t>Store PowerShell collectors under /Collectors.</w:t>
      </w:r>
    </w:p>
    <w:p>
      <w:pPr>
        <w:pStyle w:val="ListBullet"/>
      </w:pPr>
      <w:r>
        <w:t>Store documentation under /Docs.</w:t>
      </w:r>
    </w:p>
    <w:p>
      <w:pPr>
        <w:pStyle w:val="ListBullet"/>
      </w:pPr>
      <w:r>
        <w:t>Maintain versioned deployment scripts.</w:t>
      </w:r>
    </w:p>
    <w:p>
      <w:pPr>
        <w:pStyle w:val="ListBullet"/>
      </w:pPr>
      <w:r>
        <w:t>Use README.md for setup instructions.</w:t>
      </w:r>
    </w:p>
    <w:p>
      <w:pPr>
        <w:pStyle w:val="ListBullet"/>
      </w:pPr>
      <w:r>
        <w:t>Document all collectors and metric categories.</w:t>
      </w:r>
    </w:p>
    <w:p>
      <w:pPr>
        <w:pStyle w:val="Heading2"/>
      </w:pPr>
      <w:r>
        <w:t>9. Initial Project Deliverables</w:t>
      </w:r>
    </w:p>
    <w:p>
      <w:pPr>
        <w:pStyle w:val="ListBullet"/>
      </w:pPr>
      <w:r>
        <w:t>SQLMonitoring repository database.</w:t>
      </w:r>
    </w:p>
    <w:p>
      <w:pPr>
        <w:pStyle w:val="ListBullet"/>
      </w:pPr>
      <w:r>
        <w:t>Generic metric collection framework.</w:t>
      </w:r>
    </w:p>
    <w:p>
      <w:pPr>
        <w:pStyle w:val="ListBullet"/>
      </w:pPr>
      <w:r>
        <w:t>PowerShell/dbatools collectors.</w:t>
      </w:r>
    </w:p>
    <w:p>
      <w:pPr>
        <w:pStyle w:val="ListBullet"/>
      </w:pPr>
      <w:r>
        <w:t>Performance counter collection.</w:t>
      </w:r>
    </w:p>
    <w:p>
      <w:pPr>
        <w:pStyle w:val="ListBullet"/>
      </w:pPr>
      <w:r>
        <w:t>Blocking and wait analysis.</w:t>
      </w:r>
    </w:p>
    <w:p>
      <w:pPr>
        <w:pStyle w:val="ListBullet"/>
      </w:pPr>
      <w:r>
        <w:t>Incident timeline reporting.</w:t>
      </w:r>
    </w:p>
    <w:p>
      <w:pPr>
        <w:pStyle w:val="ListBullet"/>
      </w:pPr>
      <w:r>
        <w:t>Anomaly detection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