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05D" w:rsidRPr="003B305D" w:rsidRDefault="003B305D" w:rsidP="003B305D">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3B305D">
        <w:rPr>
          <w:rFonts w:ascii="Segoe UI" w:eastAsia="Times New Roman" w:hAnsi="Segoe UI" w:cs="Segoe UI"/>
          <w:b/>
          <w:bCs/>
          <w:color w:val="171717"/>
          <w:kern w:val="36"/>
          <w:sz w:val="48"/>
          <w:szCs w:val="48"/>
          <w:lang w:eastAsia="en-IN"/>
        </w:rPr>
        <w:t>Decide how many storage accounts you need</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Organizations often have multiple storage accounts to let them implement different sets of requirements. In the chocolate-manufacturer example, there would be one storage account for the private business data and one for the consumer-facing files. Here, you will learn the policy factors that are controlled by a storage account, which will help you decide how many accounts you need.</w:t>
      </w:r>
    </w:p>
    <w:p w:rsidR="003B305D" w:rsidRPr="003B305D" w:rsidRDefault="003B305D" w:rsidP="003B305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B305D">
        <w:rPr>
          <w:rFonts w:ascii="Segoe UI" w:eastAsia="Times New Roman" w:hAnsi="Segoe UI" w:cs="Segoe UI"/>
          <w:b/>
          <w:bCs/>
          <w:color w:val="171717"/>
          <w:sz w:val="36"/>
          <w:szCs w:val="36"/>
          <w:lang w:eastAsia="en-IN"/>
        </w:rPr>
        <w:t>What is Azure Storage?</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Azure provides many ways to store your data. There are multiple database options like Azure SQL Database, Azure Cosmos DB, and Azure Table Storage. Azure offers multiple ways to store and send messages, such as Azure Queues and Event Hubs. You can even store loose files using services like Azure Files and Azure Blobs.</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Azure selected four of these data services and placed them together under the name </w:t>
      </w:r>
      <w:r w:rsidRPr="003B305D">
        <w:rPr>
          <w:rFonts w:ascii="Segoe UI" w:eastAsia="Times New Roman" w:hAnsi="Segoe UI" w:cs="Segoe UI"/>
          <w:i/>
          <w:iCs/>
          <w:color w:val="171717"/>
          <w:sz w:val="24"/>
          <w:szCs w:val="24"/>
          <w:lang w:eastAsia="en-IN"/>
        </w:rPr>
        <w:t>Azure Storage</w:t>
      </w:r>
      <w:r w:rsidRPr="003B305D">
        <w:rPr>
          <w:rFonts w:ascii="Segoe UI" w:eastAsia="Times New Roman" w:hAnsi="Segoe UI" w:cs="Segoe UI"/>
          <w:color w:val="171717"/>
          <w:sz w:val="24"/>
          <w:szCs w:val="24"/>
          <w:lang w:eastAsia="en-IN"/>
        </w:rPr>
        <w:t>. The four services are Azure Blobs, Azure Files, Azure Queues, and Azure Tables. The following illustration shows the elements of Azure Storage.</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4041633" cy="914343"/>
            <wp:effectExtent l="0" t="0" r="0" b="635"/>
            <wp:docPr id="5" name="Picture 5" descr="Illustration listing the Azure data services that are part of Az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listing the Azure data services that are part of Azure Stor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633" cy="914343"/>
                    </a:xfrm>
                    <a:prstGeom prst="rect">
                      <a:avLst/>
                    </a:prstGeom>
                    <a:noFill/>
                    <a:ln>
                      <a:noFill/>
                    </a:ln>
                  </pic:spPr>
                </pic:pic>
              </a:graphicData>
            </a:graphic>
          </wp:inline>
        </w:drawing>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These four were given special treatment because they are all primitive, cloud-based storage services and are often used together in the same application.</w:t>
      </w:r>
    </w:p>
    <w:p w:rsidR="003B305D" w:rsidRPr="003B305D" w:rsidRDefault="003B305D" w:rsidP="003B305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B305D">
        <w:rPr>
          <w:rFonts w:ascii="Segoe UI" w:eastAsia="Times New Roman" w:hAnsi="Segoe UI" w:cs="Segoe UI"/>
          <w:b/>
          <w:bCs/>
          <w:color w:val="171717"/>
          <w:sz w:val="36"/>
          <w:szCs w:val="36"/>
          <w:lang w:eastAsia="en-IN"/>
        </w:rPr>
        <w:t>What is a storage account?</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A </w:t>
      </w:r>
      <w:r w:rsidRPr="003B305D">
        <w:rPr>
          <w:rFonts w:ascii="Segoe UI" w:eastAsia="Times New Roman" w:hAnsi="Segoe UI" w:cs="Segoe UI"/>
          <w:i/>
          <w:iCs/>
          <w:color w:val="171717"/>
          <w:sz w:val="24"/>
          <w:szCs w:val="24"/>
          <w:lang w:eastAsia="en-IN"/>
        </w:rPr>
        <w:t>storage account</w:t>
      </w:r>
      <w:r w:rsidRPr="003B305D">
        <w:rPr>
          <w:rFonts w:ascii="Segoe UI" w:eastAsia="Times New Roman" w:hAnsi="Segoe UI" w:cs="Segoe UI"/>
          <w:color w:val="171717"/>
          <w:sz w:val="24"/>
          <w:szCs w:val="24"/>
          <w:lang w:eastAsia="en-IN"/>
        </w:rPr>
        <w:t> is a container that groups a set of Azure Storage services together. Only data services from Azure Storage can be included in a storage account (Azure Blobs, Azure Files, Azure Queues, and Azure Tables). The following illustration shows a storage account containing several data services.</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1884045" cy="1288415"/>
            <wp:effectExtent l="0" t="0" r="1905" b="6985"/>
            <wp:docPr id="4" name="Picture 4" descr="Illustration of an Azure storage account containing a mixed collection of data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lustration of an Azure storage account containing a mixed collection of data 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4045" cy="1288415"/>
                    </a:xfrm>
                    <a:prstGeom prst="rect">
                      <a:avLst/>
                    </a:prstGeom>
                    <a:noFill/>
                    <a:ln>
                      <a:noFill/>
                    </a:ln>
                  </pic:spPr>
                </pic:pic>
              </a:graphicData>
            </a:graphic>
          </wp:inline>
        </w:drawing>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Combining data services into a storage account lets you manage them as a group. The settings you specify when you create the account, or any that you change after creation, are applied to everything in the account. Deleting the storage account deletes all of the data stored inside it.</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A storage account is an Azure resource and is included in a resource group. The following illustration shows an Azure subscription containing multiple resource groups, where each group contains one or more storage accounts.</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2999740" cy="1780540"/>
            <wp:effectExtent l="0" t="0" r="0" b="0"/>
            <wp:docPr id="3" name="Picture 3" descr="Illustration of an Azure subscription containing multiple resource groups and storage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n Azure subscription containing multiple resource groups and storage accou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780540"/>
                    </a:xfrm>
                    <a:prstGeom prst="rect">
                      <a:avLst/>
                    </a:prstGeom>
                    <a:noFill/>
                    <a:ln>
                      <a:noFill/>
                    </a:ln>
                  </pic:spPr>
                </pic:pic>
              </a:graphicData>
            </a:graphic>
          </wp:inline>
        </w:drawing>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Other Azure data services like Azure SQL and Azure Cosmos DB are managed as independent Azure resources and cannot be included in a storage account. The following illustration shows a typical arrangement: Blobs, Files, Queues, and Tables are inside storage accounts, while other services are not.</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2680546" cy="1981941"/>
            <wp:effectExtent l="0" t="0" r="5715" b="0"/>
            <wp:docPr id="2" name="Picture 2" descr="Illustration of an Azure subscription showing some data services that cannot be placed in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n Azure subscription showing some data services that cannot be placed in a storage accou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0592" cy="1981975"/>
                    </a:xfrm>
                    <a:prstGeom prst="rect">
                      <a:avLst/>
                    </a:prstGeom>
                    <a:noFill/>
                    <a:ln>
                      <a:noFill/>
                    </a:ln>
                  </pic:spPr>
                </pic:pic>
              </a:graphicData>
            </a:graphic>
          </wp:inline>
        </w:drawing>
      </w:r>
    </w:p>
    <w:p w:rsidR="003B305D" w:rsidRPr="003B305D" w:rsidRDefault="003B305D" w:rsidP="003B305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B305D">
        <w:rPr>
          <w:rFonts w:ascii="Segoe UI" w:eastAsia="Times New Roman" w:hAnsi="Segoe UI" w:cs="Segoe UI"/>
          <w:b/>
          <w:bCs/>
          <w:color w:val="171717"/>
          <w:sz w:val="36"/>
          <w:szCs w:val="36"/>
          <w:lang w:eastAsia="en-IN"/>
        </w:rPr>
        <w:t>Storage account settings</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lastRenderedPageBreak/>
        <w:t>A storage account defines a policy that applies to all the storage services in the account. For example, you could specify that all the contained services will be stored in the West US datacenter, accessible only over https, and billed to the sales department's subscription.</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The settings that are defined by a storage account are:</w:t>
      </w:r>
    </w:p>
    <w:p w:rsidR="003B305D" w:rsidRPr="003B305D" w:rsidRDefault="003B305D" w:rsidP="003B305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05D">
        <w:rPr>
          <w:rFonts w:ascii="Segoe UI" w:eastAsia="Times New Roman" w:hAnsi="Segoe UI" w:cs="Segoe UI"/>
          <w:b/>
          <w:bCs/>
          <w:color w:val="171717"/>
          <w:sz w:val="24"/>
          <w:szCs w:val="24"/>
          <w:lang w:eastAsia="en-IN"/>
        </w:rPr>
        <w:t>Subscription</w:t>
      </w:r>
      <w:r w:rsidRPr="003B305D">
        <w:rPr>
          <w:rFonts w:ascii="Segoe UI" w:eastAsia="Times New Roman" w:hAnsi="Segoe UI" w:cs="Segoe UI"/>
          <w:color w:val="171717"/>
          <w:sz w:val="24"/>
          <w:szCs w:val="24"/>
          <w:lang w:eastAsia="en-IN"/>
        </w:rPr>
        <w:t>: The Azure subscription that will be billed for the services in the account.</w:t>
      </w:r>
    </w:p>
    <w:p w:rsidR="003B305D" w:rsidRPr="003B305D" w:rsidRDefault="003B305D" w:rsidP="003B305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05D">
        <w:rPr>
          <w:rFonts w:ascii="Segoe UI" w:eastAsia="Times New Roman" w:hAnsi="Segoe UI" w:cs="Segoe UI"/>
          <w:b/>
          <w:bCs/>
          <w:color w:val="171717"/>
          <w:sz w:val="24"/>
          <w:szCs w:val="24"/>
          <w:lang w:eastAsia="en-IN"/>
        </w:rPr>
        <w:t>Location</w:t>
      </w:r>
      <w:r w:rsidRPr="003B305D">
        <w:rPr>
          <w:rFonts w:ascii="Segoe UI" w:eastAsia="Times New Roman" w:hAnsi="Segoe UI" w:cs="Segoe UI"/>
          <w:color w:val="171717"/>
          <w:sz w:val="24"/>
          <w:szCs w:val="24"/>
          <w:lang w:eastAsia="en-IN"/>
        </w:rPr>
        <w:t>: The datacenter that will store the services in the account.</w:t>
      </w:r>
    </w:p>
    <w:p w:rsidR="003B305D" w:rsidRPr="003B305D" w:rsidRDefault="003B305D" w:rsidP="003B305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05D">
        <w:rPr>
          <w:rFonts w:ascii="Segoe UI" w:eastAsia="Times New Roman" w:hAnsi="Segoe UI" w:cs="Segoe UI"/>
          <w:b/>
          <w:bCs/>
          <w:color w:val="171717"/>
          <w:sz w:val="24"/>
          <w:szCs w:val="24"/>
          <w:lang w:eastAsia="en-IN"/>
        </w:rPr>
        <w:t>Performance</w:t>
      </w:r>
      <w:r w:rsidRPr="003B305D">
        <w:rPr>
          <w:rFonts w:ascii="Segoe UI" w:eastAsia="Times New Roman" w:hAnsi="Segoe UI" w:cs="Segoe UI"/>
          <w:color w:val="171717"/>
          <w:sz w:val="24"/>
          <w:szCs w:val="24"/>
          <w:lang w:eastAsia="en-IN"/>
        </w:rPr>
        <w:t>: Determines the data services you can have in your storage account and the type of hardware disks used to store the data. </w:t>
      </w:r>
      <w:r w:rsidRPr="003B305D">
        <w:rPr>
          <w:rFonts w:ascii="Segoe UI" w:eastAsia="Times New Roman" w:hAnsi="Segoe UI" w:cs="Segoe UI"/>
          <w:b/>
          <w:bCs/>
          <w:color w:val="171717"/>
          <w:sz w:val="24"/>
          <w:szCs w:val="24"/>
          <w:lang w:eastAsia="en-IN"/>
        </w:rPr>
        <w:t>Standard</w:t>
      </w:r>
      <w:r w:rsidRPr="003B305D">
        <w:rPr>
          <w:rFonts w:ascii="Segoe UI" w:eastAsia="Times New Roman" w:hAnsi="Segoe UI" w:cs="Segoe UI"/>
          <w:color w:val="171717"/>
          <w:sz w:val="24"/>
          <w:szCs w:val="24"/>
          <w:lang w:eastAsia="en-IN"/>
        </w:rPr>
        <w:t> allows you to have any data service (Blob, File, Queue, Table) and uses magnetic disk drives. </w:t>
      </w:r>
      <w:r w:rsidRPr="003B305D">
        <w:rPr>
          <w:rFonts w:ascii="Segoe UI" w:eastAsia="Times New Roman" w:hAnsi="Segoe UI" w:cs="Segoe UI"/>
          <w:b/>
          <w:bCs/>
          <w:color w:val="171717"/>
          <w:sz w:val="24"/>
          <w:szCs w:val="24"/>
          <w:lang w:eastAsia="en-IN"/>
        </w:rPr>
        <w:t>Premium</w:t>
      </w:r>
      <w:r w:rsidRPr="003B305D">
        <w:rPr>
          <w:rFonts w:ascii="Segoe UI" w:eastAsia="Times New Roman" w:hAnsi="Segoe UI" w:cs="Segoe UI"/>
          <w:color w:val="171717"/>
          <w:sz w:val="24"/>
          <w:szCs w:val="24"/>
          <w:lang w:eastAsia="en-IN"/>
        </w:rPr>
        <w:t> introduces additional services for storing data. For example, storing unstructured object data as block blobs or append blobs, and specialized file storage used to store and create premium file shares. These storage accounts use solid-state drives (SSD) for storage.</w:t>
      </w:r>
    </w:p>
    <w:p w:rsidR="003B305D" w:rsidRPr="003B305D" w:rsidRDefault="003B305D" w:rsidP="003B305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05D">
        <w:rPr>
          <w:rFonts w:ascii="Segoe UI" w:eastAsia="Times New Roman" w:hAnsi="Segoe UI" w:cs="Segoe UI"/>
          <w:b/>
          <w:bCs/>
          <w:color w:val="171717"/>
          <w:sz w:val="24"/>
          <w:szCs w:val="24"/>
          <w:lang w:eastAsia="en-IN"/>
        </w:rPr>
        <w:t>Replication</w:t>
      </w:r>
      <w:r w:rsidRPr="003B305D">
        <w:rPr>
          <w:rFonts w:ascii="Segoe UI" w:eastAsia="Times New Roman" w:hAnsi="Segoe UI" w:cs="Segoe UI"/>
          <w:color w:val="171717"/>
          <w:sz w:val="24"/>
          <w:szCs w:val="24"/>
          <w:lang w:eastAsia="en-IN"/>
        </w:rPr>
        <w:t>: Determines the strategy used to make copies of your data to protect against hardware failure or natural disaster. At a minimum, Azure will automatically maintain three copies of your data within the data center associated with the storage account. This is called locally-redundant storage (LRS), and guards against hardware failure but does not protect you from an event that incapacitates the entire datacenter. You can upgrade to one of the other options such as geo-redundant storage (GRS) to get replication at different datacenters across the world.</w:t>
      </w:r>
    </w:p>
    <w:p w:rsidR="003B305D" w:rsidRPr="003B305D" w:rsidRDefault="003B305D" w:rsidP="003B305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05D">
        <w:rPr>
          <w:rFonts w:ascii="Segoe UI" w:eastAsia="Times New Roman" w:hAnsi="Segoe UI" w:cs="Segoe UI"/>
          <w:b/>
          <w:bCs/>
          <w:color w:val="171717"/>
          <w:sz w:val="24"/>
          <w:szCs w:val="24"/>
          <w:lang w:eastAsia="en-IN"/>
        </w:rPr>
        <w:t>Access tier</w:t>
      </w:r>
      <w:r w:rsidRPr="003B305D">
        <w:rPr>
          <w:rFonts w:ascii="Segoe UI" w:eastAsia="Times New Roman" w:hAnsi="Segoe UI" w:cs="Segoe UI"/>
          <w:color w:val="171717"/>
          <w:sz w:val="24"/>
          <w:szCs w:val="24"/>
          <w:lang w:eastAsia="en-IN"/>
        </w:rPr>
        <w:t>: Controls how quickly you will be able to access the blobs in this storage account. Hot gives quicker access than Cool, but at increased cost. This applies only to blobs, and serves as the default value for new blobs.</w:t>
      </w:r>
    </w:p>
    <w:p w:rsidR="003B305D" w:rsidRPr="003B305D" w:rsidRDefault="003B305D" w:rsidP="003B305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05D">
        <w:rPr>
          <w:rFonts w:ascii="Segoe UI" w:eastAsia="Times New Roman" w:hAnsi="Segoe UI" w:cs="Segoe UI"/>
          <w:b/>
          <w:bCs/>
          <w:color w:val="171717"/>
          <w:sz w:val="24"/>
          <w:szCs w:val="24"/>
          <w:lang w:eastAsia="en-IN"/>
        </w:rPr>
        <w:t>Secure transfer required</w:t>
      </w:r>
      <w:r w:rsidRPr="003B305D">
        <w:rPr>
          <w:rFonts w:ascii="Segoe UI" w:eastAsia="Times New Roman" w:hAnsi="Segoe UI" w:cs="Segoe UI"/>
          <w:color w:val="171717"/>
          <w:sz w:val="24"/>
          <w:szCs w:val="24"/>
          <w:lang w:eastAsia="en-IN"/>
        </w:rPr>
        <w:t>: A security feature that determines the supported protocols for access. Enabled requires HTTPs, while disabled allows HTTP.</w:t>
      </w:r>
    </w:p>
    <w:p w:rsidR="003B305D" w:rsidRPr="003B305D" w:rsidRDefault="003B305D" w:rsidP="003B305D">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05D">
        <w:rPr>
          <w:rFonts w:ascii="Segoe UI" w:eastAsia="Times New Roman" w:hAnsi="Segoe UI" w:cs="Segoe UI"/>
          <w:b/>
          <w:bCs/>
          <w:color w:val="171717"/>
          <w:sz w:val="24"/>
          <w:szCs w:val="24"/>
          <w:lang w:eastAsia="en-IN"/>
        </w:rPr>
        <w:t>Virtual networks</w:t>
      </w:r>
      <w:r w:rsidRPr="003B305D">
        <w:rPr>
          <w:rFonts w:ascii="Segoe UI" w:eastAsia="Times New Roman" w:hAnsi="Segoe UI" w:cs="Segoe UI"/>
          <w:color w:val="171717"/>
          <w:sz w:val="24"/>
          <w:szCs w:val="24"/>
          <w:lang w:eastAsia="en-IN"/>
        </w:rPr>
        <w:t>: A security feature that allows inbound access requests only from the virtual network(s) you specify.</w:t>
      </w:r>
    </w:p>
    <w:p w:rsidR="003B305D" w:rsidRPr="003B305D" w:rsidRDefault="003B305D" w:rsidP="003B305D">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3B305D">
        <w:rPr>
          <w:rFonts w:ascii="Segoe UI" w:eastAsia="Times New Roman" w:hAnsi="Segoe UI" w:cs="Segoe UI"/>
          <w:b/>
          <w:bCs/>
          <w:color w:val="171717"/>
          <w:sz w:val="36"/>
          <w:szCs w:val="36"/>
          <w:lang w:eastAsia="en-IN"/>
        </w:rPr>
        <w:t>How many storage accounts do you need?</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A storage account represents a collection of settings like location, replication strategy, and subscription owner. You need one storage account for every group of settings that you want to apply to your data. The following illustration shows two storage accounts that differ in one setting; that one difference is enough to require separate storage accounts.</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3664585" cy="1621155"/>
            <wp:effectExtent l="0" t="0" r="0" b="0"/>
            <wp:docPr id="1" name="Picture 1" descr="Illustration showing two storage accounts with differen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lustration showing two storage accounts with different settin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4585" cy="1621155"/>
                    </a:xfrm>
                    <a:prstGeom prst="rect">
                      <a:avLst/>
                    </a:prstGeom>
                    <a:noFill/>
                    <a:ln>
                      <a:noFill/>
                    </a:ln>
                  </pic:spPr>
                </pic:pic>
              </a:graphicData>
            </a:graphic>
          </wp:inline>
        </w:drawing>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The number of storage accounts you need is typically determined by your data diversity, cost sensitivity, and tolerance for management overhead.</w:t>
      </w:r>
    </w:p>
    <w:p w:rsidR="003B305D" w:rsidRPr="003B305D" w:rsidRDefault="003B305D" w:rsidP="003B305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B305D">
        <w:rPr>
          <w:rFonts w:ascii="Segoe UI" w:eastAsia="Times New Roman" w:hAnsi="Segoe UI" w:cs="Segoe UI"/>
          <w:b/>
          <w:bCs/>
          <w:color w:val="171717"/>
          <w:sz w:val="27"/>
          <w:szCs w:val="27"/>
          <w:lang w:eastAsia="en-IN"/>
        </w:rPr>
        <w:t>Data diversity</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Organizations often generate data that differs in where it is consumed, how sensitive it is, which group pays the bills, etc. Diversity along any of these vectors can lead to multiple storage accounts. Let's consider two examples:</w:t>
      </w:r>
    </w:p>
    <w:p w:rsidR="003B305D" w:rsidRPr="003B305D" w:rsidRDefault="003B305D" w:rsidP="003B305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Do you have data that is specific to a country or region? If so, you might want to locate it in a data center in that country for performance or compliance reasons. You will need one storage account for each location.</w:t>
      </w:r>
    </w:p>
    <w:p w:rsidR="003B305D" w:rsidRPr="003B305D" w:rsidRDefault="003B305D" w:rsidP="003B305D">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Do you have some data that is proprietary and some for public consumption? If so, you could enable virtual networks for the proprietary data and not for the public data. This will also require separate storage accounts.</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In general, increased diversity means an increased number of storage accounts.</w:t>
      </w:r>
    </w:p>
    <w:p w:rsidR="003B305D" w:rsidRPr="003B305D" w:rsidRDefault="003B305D" w:rsidP="003B305D">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3B305D">
        <w:rPr>
          <w:rFonts w:ascii="Segoe UI" w:eastAsia="Times New Roman" w:hAnsi="Segoe UI" w:cs="Segoe UI"/>
          <w:b/>
          <w:bCs/>
          <w:color w:val="171717"/>
          <w:sz w:val="27"/>
          <w:szCs w:val="27"/>
          <w:lang w:eastAsia="en-IN"/>
        </w:rPr>
        <w:t>Cost sensitivity</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A storage account by itself has no financial cost; however, the settings you choose for the account do influence the cost of services in the account. Geo-redundant storage costs more than locally-redundant storage. Premium performance and the Hot access tier increase the cost of blobs.</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You can use multiple storage accounts to reduce costs. For example, you could partition your data into critical and non-critical categories. You could place your critical data into a storage account with geo-redundant storage and put your non-critical data in a different storage account with locally-redundant storage.</w:t>
      </w:r>
    </w:p>
    <w:p w:rsidR="00EA078D" w:rsidRDefault="00EA078D" w:rsidP="003B305D">
      <w:pPr>
        <w:shd w:val="clear" w:color="auto" w:fill="FFFFFF"/>
        <w:spacing w:before="450" w:after="270" w:line="240" w:lineRule="auto"/>
        <w:outlineLvl w:val="2"/>
        <w:rPr>
          <w:rFonts w:ascii="Segoe UI" w:eastAsia="Times New Roman" w:hAnsi="Segoe UI" w:cs="Segoe UI"/>
          <w:b/>
          <w:bCs/>
          <w:color w:val="171717"/>
          <w:sz w:val="27"/>
          <w:szCs w:val="27"/>
          <w:lang w:eastAsia="en-IN"/>
        </w:rPr>
      </w:pPr>
    </w:p>
    <w:p w:rsidR="00EA078D" w:rsidRDefault="00EA078D" w:rsidP="003B305D">
      <w:pPr>
        <w:shd w:val="clear" w:color="auto" w:fill="FFFFFF"/>
        <w:spacing w:before="450" w:after="270" w:line="240" w:lineRule="auto"/>
        <w:outlineLvl w:val="2"/>
        <w:rPr>
          <w:rFonts w:ascii="Segoe UI" w:eastAsia="Times New Roman" w:hAnsi="Segoe UI" w:cs="Segoe UI"/>
          <w:b/>
          <w:bCs/>
          <w:color w:val="171717"/>
          <w:sz w:val="27"/>
          <w:szCs w:val="27"/>
          <w:lang w:eastAsia="en-IN"/>
        </w:rPr>
      </w:pPr>
    </w:p>
    <w:p w:rsidR="003B305D" w:rsidRPr="003B305D" w:rsidRDefault="003B305D" w:rsidP="003B305D">
      <w:pPr>
        <w:shd w:val="clear" w:color="auto" w:fill="FFFFFF"/>
        <w:spacing w:before="450" w:after="270" w:line="240" w:lineRule="auto"/>
        <w:outlineLvl w:val="2"/>
        <w:rPr>
          <w:rFonts w:ascii="Segoe UI" w:eastAsia="Times New Roman" w:hAnsi="Segoe UI" w:cs="Segoe UI"/>
          <w:b/>
          <w:bCs/>
          <w:color w:val="171717"/>
          <w:sz w:val="27"/>
          <w:szCs w:val="27"/>
          <w:lang w:eastAsia="en-IN"/>
        </w:rPr>
      </w:pPr>
      <w:bookmarkStart w:id="0" w:name="_GoBack"/>
      <w:bookmarkEnd w:id="0"/>
      <w:r w:rsidRPr="003B305D">
        <w:rPr>
          <w:rFonts w:ascii="Segoe UI" w:eastAsia="Times New Roman" w:hAnsi="Segoe UI" w:cs="Segoe UI"/>
          <w:b/>
          <w:bCs/>
          <w:color w:val="171717"/>
          <w:sz w:val="27"/>
          <w:szCs w:val="27"/>
          <w:lang w:eastAsia="en-IN"/>
        </w:rPr>
        <w:lastRenderedPageBreak/>
        <w:t>Tolerance for management overhead</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Each storage account requires some time and attention from an administrator to create and maintain. It also increases complexity for anyone who adds data to your cloud storage; everyone in this role needs to understand the purpose of each storage account so they add new data to the correct account.</w:t>
      </w:r>
    </w:p>
    <w:p w:rsidR="003B305D" w:rsidRPr="003B305D" w:rsidRDefault="003B305D" w:rsidP="003B305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3B305D">
        <w:rPr>
          <w:rFonts w:ascii="Segoe UI" w:eastAsia="Times New Roman" w:hAnsi="Segoe UI" w:cs="Segoe UI"/>
          <w:color w:val="171717"/>
          <w:sz w:val="24"/>
          <w:szCs w:val="24"/>
          <w:lang w:eastAsia="en-IN"/>
        </w:rPr>
        <w:t>Storage accounts are a powerful tool to help you get the performance and security you need while minimizing costs. A typical strategy is to start with an analysis of your data and create partitions that share characteristics like location, billing, and replication strategy, and then create one storage account for each partition.</w:t>
      </w:r>
    </w:p>
    <w:p w:rsidR="00861934" w:rsidRDefault="00861934"/>
    <w:sectPr w:rsidR="00861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71AE2"/>
    <w:multiLevelType w:val="multilevel"/>
    <w:tmpl w:val="0AE2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EF2B07"/>
    <w:multiLevelType w:val="multilevel"/>
    <w:tmpl w:val="AEEE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2471B2"/>
    <w:multiLevelType w:val="multilevel"/>
    <w:tmpl w:val="096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1E4"/>
    <w:rsid w:val="003B305D"/>
    <w:rsid w:val="00861934"/>
    <w:rsid w:val="009521E4"/>
    <w:rsid w:val="00EA0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0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0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0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05D"/>
    <w:rPr>
      <w:rFonts w:ascii="Times New Roman" w:eastAsia="Times New Roman" w:hAnsi="Times New Roman" w:cs="Times New Roman"/>
      <w:b/>
      <w:bCs/>
      <w:sz w:val="27"/>
      <w:szCs w:val="27"/>
      <w:lang w:eastAsia="en-IN"/>
    </w:rPr>
  </w:style>
  <w:style w:type="character" w:customStyle="1" w:styleId="visually-hidden">
    <w:name w:val="visually-hidden"/>
    <w:basedOn w:val="DefaultParagraphFont"/>
    <w:rsid w:val="003B305D"/>
  </w:style>
  <w:style w:type="character" w:customStyle="1" w:styleId="xp-tag-xp">
    <w:name w:val="xp-tag-xp"/>
    <w:basedOn w:val="DefaultParagraphFont"/>
    <w:rsid w:val="003B305D"/>
  </w:style>
  <w:style w:type="paragraph" w:styleId="NormalWeb">
    <w:name w:val="Normal (Web)"/>
    <w:basedOn w:val="Normal"/>
    <w:uiPriority w:val="99"/>
    <w:semiHidden/>
    <w:unhideWhenUsed/>
    <w:rsid w:val="003B3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305D"/>
    <w:rPr>
      <w:i/>
      <w:iCs/>
    </w:rPr>
  </w:style>
  <w:style w:type="character" w:styleId="Strong">
    <w:name w:val="Strong"/>
    <w:basedOn w:val="DefaultParagraphFont"/>
    <w:uiPriority w:val="22"/>
    <w:qFormat/>
    <w:rsid w:val="003B305D"/>
    <w:rPr>
      <w:b/>
      <w:bCs/>
    </w:rPr>
  </w:style>
  <w:style w:type="paragraph" w:styleId="BalloonText">
    <w:name w:val="Balloon Text"/>
    <w:basedOn w:val="Normal"/>
    <w:link w:val="BalloonTextChar"/>
    <w:uiPriority w:val="99"/>
    <w:semiHidden/>
    <w:unhideWhenUsed/>
    <w:rsid w:val="003B3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0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0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B30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B30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5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B30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B305D"/>
    <w:rPr>
      <w:rFonts w:ascii="Times New Roman" w:eastAsia="Times New Roman" w:hAnsi="Times New Roman" w:cs="Times New Roman"/>
      <w:b/>
      <w:bCs/>
      <w:sz w:val="27"/>
      <w:szCs w:val="27"/>
      <w:lang w:eastAsia="en-IN"/>
    </w:rPr>
  </w:style>
  <w:style w:type="character" w:customStyle="1" w:styleId="visually-hidden">
    <w:name w:val="visually-hidden"/>
    <w:basedOn w:val="DefaultParagraphFont"/>
    <w:rsid w:val="003B305D"/>
  </w:style>
  <w:style w:type="character" w:customStyle="1" w:styleId="xp-tag-xp">
    <w:name w:val="xp-tag-xp"/>
    <w:basedOn w:val="DefaultParagraphFont"/>
    <w:rsid w:val="003B305D"/>
  </w:style>
  <w:style w:type="paragraph" w:styleId="NormalWeb">
    <w:name w:val="Normal (Web)"/>
    <w:basedOn w:val="Normal"/>
    <w:uiPriority w:val="99"/>
    <w:semiHidden/>
    <w:unhideWhenUsed/>
    <w:rsid w:val="003B30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305D"/>
    <w:rPr>
      <w:i/>
      <w:iCs/>
    </w:rPr>
  </w:style>
  <w:style w:type="character" w:styleId="Strong">
    <w:name w:val="Strong"/>
    <w:basedOn w:val="DefaultParagraphFont"/>
    <w:uiPriority w:val="22"/>
    <w:qFormat/>
    <w:rsid w:val="003B305D"/>
    <w:rPr>
      <w:b/>
      <w:bCs/>
    </w:rPr>
  </w:style>
  <w:style w:type="paragraph" w:styleId="BalloonText">
    <w:name w:val="Balloon Text"/>
    <w:basedOn w:val="Normal"/>
    <w:link w:val="BalloonTextChar"/>
    <w:uiPriority w:val="99"/>
    <w:semiHidden/>
    <w:unhideWhenUsed/>
    <w:rsid w:val="003B3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0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84739">
      <w:bodyDiv w:val="1"/>
      <w:marLeft w:val="0"/>
      <w:marRight w:val="0"/>
      <w:marTop w:val="0"/>
      <w:marBottom w:val="0"/>
      <w:divBdr>
        <w:top w:val="none" w:sz="0" w:space="0" w:color="auto"/>
        <w:left w:val="none" w:sz="0" w:space="0" w:color="auto"/>
        <w:bottom w:val="none" w:sz="0" w:space="0" w:color="auto"/>
        <w:right w:val="none" w:sz="0" w:space="0" w:color="auto"/>
      </w:divBdr>
      <w:divsChild>
        <w:div w:id="1570916903">
          <w:marLeft w:val="0"/>
          <w:marRight w:val="0"/>
          <w:marTop w:val="0"/>
          <w:marBottom w:val="0"/>
          <w:divBdr>
            <w:top w:val="none" w:sz="0" w:space="0" w:color="auto"/>
            <w:left w:val="none" w:sz="0" w:space="0" w:color="auto"/>
            <w:bottom w:val="none" w:sz="0" w:space="0" w:color="auto"/>
            <w:right w:val="none" w:sz="0" w:space="0" w:color="auto"/>
          </w:divBdr>
          <w:divsChild>
            <w:div w:id="5197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2021-06-30T02:28:00Z</dcterms:created>
  <dcterms:modified xsi:type="dcterms:W3CDTF">2021-06-30T02:29:00Z</dcterms:modified>
</cp:coreProperties>
</file>