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BF3" w:rsidRPr="006F7BF3" w:rsidRDefault="006F7BF3" w:rsidP="006F7BF3">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6F7BF3">
        <w:rPr>
          <w:rFonts w:ascii="Segoe UI" w:eastAsia="Times New Roman" w:hAnsi="Segoe UI" w:cs="Segoe UI"/>
          <w:b/>
          <w:bCs/>
          <w:color w:val="171717"/>
          <w:kern w:val="36"/>
          <w:sz w:val="48"/>
          <w:szCs w:val="48"/>
          <w:lang w:eastAsia="en-IN"/>
        </w:rPr>
        <w:t>Choose your account settings</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6F7BF3">
        <w:rPr>
          <w:rFonts w:ascii="Segoe UI" w:eastAsia="Times New Roman" w:hAnsi="Segoe UI" w:cs="Segoe UI"/>
          <w:color w:val="171717"/>
          <w:sz w:val="24"/>
          <w:szCs w:val="24"/>
          <w:lang w:eastAsia="en-IN"/>
        </w:rPr>
        <w:t>The storage account settings we've already covered apply to the data services in the account. Here, we will discuss the three settings that apply to the account itself, rather than to the data stored in the account:</w:t>
      </w:r>
    </w:p>
    <w:p w:rsidR="006F7BF3" w:rsidRPr="006F7BF3" w:rsidRDefault="006F7BF3" w:rsidP="006F7BF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Name</w:t>
      </w:r>
    </w:p>
    <w:p w:rsidR="006F7BF3" w:rsidRPr="006F7BF3" w:rsidRDefault="006F7BF3" w:rsidP="006F7BF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Deployment model</w:t>
      </w:r>
    </w:p>
    <w:p w:rsidR="006F7BF3" w:rsidRPr="006F7BF3" w:rsidRDefault="006F7BF3" w:rsidP="006F7BF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Account kind</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These settings impact how you manage your account and the cost of the services within it.</w:t>
      </w:r>
    </w:p>
    <w:p w:rsidR="006F7BF3" w:rsidRPr="006F7BF3" w:rsidRDefault="006F7BF3" w:rsidP="006F7BF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F7BF3">
        <w:rPr>
          <w:rFonts w:ascii="Segoe UI" w:eastAsia="Times New Roman" w:hAnsi="Segoe UI" w:cs="Segoe UI"/>
          <w:b/>
          <w:bCs/>
          <w:color w:val="171717"/>
          <w:sz w:val="36"/>
          <w:szCs w:val="36"/>
          <w:lang w:eastAsia="en-IN"/>
        </w:rPr>
        <w:t>Name</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Each storage account has a name. The name must be globally unique within Azure, use only lowercase letters and digits and be between 3 and 24 characters.</w:t>
      </w:r>
    </w:p>
    <w:p w:rsidR="006F7BF3" w:rsidRPr="006F7BF3" w:rsidRDefault="006F7BF3" w:rsidP="006F7BF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F7BF3">
        <w:rPr>
          <w:rFonts w:ascii="Segoe UI" w:eastAsia="Times New Roman" w:hAnsi="Segoe UI" w:cs="Segoe UI"/>
          <w:b/>
          <w:bCs/>
          <w:color w:val="171717"/>
          <w:sz w:val="36"/>
          <w:szCs w:val="36"/>
          <w:lang w:eastAsia="en-IN"/>
        </w:rPr>
        <w:t>Deployment model</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A </w:t>
      </w:r>
      <w:r w:rsidRPr="006F7BF3">
        <w:rPr>
          <w:rFonts w:ascii="Segoe UI" w:eastAsia="Times New Roman" w:hAnsi="Segoe UI" w:cs="Segoe UI"/>
          <w:i/>
          <w:iCs/>
          <w:color w:val="171717"/>
          <w:sz w:val="24"/>
          <w:szCs w:val="24"/>
          <w:lang w:eastAsia="en-IN"/>
        </w:rPr>
        <w:t>deployment model</w:t>
      </w:r>
      <w:r w:rsidRPr="006F7BF3">
        <w:rPr>
          <w:rFonts w:ascii="Segoe UI" w:eastAsia="Times New Roman" w:hAnsi="Segoe UI" w:cs="Segoe UI"/>
          <w:color w:val="171717"/>
          <w:sz w:val="24"/>
          <w:szCs w:val="24"/>
          <w:lang w:eastAsia="en-IN"/>
        </w:rPr>
        <w:t> is the system Azure uses to organize your resources. The model defines the API that you use to create, configure, and manage those resources. Azure provides two deployment models:</w:t>
      </w:r>
    </w:p>
    <w:p w:rsidR="006F7BF3" w:rsidRPr="006F7BF3" w:rsidRDefault="006F7BF3" w:rsidP="006F7BF3">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6F7BF3">
        <w:rPr>
          <w:rFonts w:ascii="Segoe UI" w:eastAsia="Times New Roman" w:hAnsi="Segoe UI" w:cs="Segoe UI"/>
          <w:b/>
          <w:bCs/>
          <w:color w:val="171717"/>
          <w:sz w:val="24"/>
          <w:szCs w:val="24"/>
          <w:lang w:eastAsia="en-IN"/>
        </w:rPr>
        <w:t>Resource Manager</w:t>
      </w:r>
      <w:r w:rsidRPr="006F7BF3">
        <w:rPr>
          <w:rFonts w:ascii="Segoe UI" w:eastAsia="Times New Roman" w:hAnsi="Segoe UI" w:cs="Segoe UI"/>
          <w:color w:val="171717"/>
          <w:sz w:val="24"/>
          <w:szCs w:val="24"/>
          <w:lang w:eastAsia="en-IN"/>
        </w:rPr>
        <w:t>: the current model that uses the Azure Resource Manager API</w:t>
      </w:r>
    </w:p>
    <w:p w:rsidR="006F7BF3" w:rsidRPr="006F7BF3" w:rsidRDefault="006F7BF3" w:rsidP="006F7BF3">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6F7BF3">
        <w:rPr>
          <w:rFonts w:ascii="Segoe UI" w:eastAsia="Times New Roman" w:hAnsi="Segoe UI" w:cs="Segoe UI"/>
          <w:b/>
          <w:bCs/>
          <w:color w:val="171717"/>
          <w:sz w:val="24"/>
          <w:szCs w:val="24"/>
          <w:lang w:eastAsia="en-IN"/>
        </w:rPr>
        <w:t>Classic</w:t>
      </w:r>
      <w:r w:rsidRPr="006F7BF3">
        <w:rPr>
          <w:rFonts w:ascii="Segoe UI" w:eastAsia="Times New Roman" w:hAnsi="Segoe UI" w:cs="Segoe UI"/>
          <w:color w:val="171717"/>
          <w:sz w:val="24"/>
          <w:szCs w:val="24"/>
          <w:lang w:eastAsia="en-IN"/>
        </w:rPr>
        <w:t>: a legacy offering that uses the Azure Service Management API</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Most Azure resources only work with Resource Manager, and makes it easy to decide which model to choose. However, storage accounts, virtual machines, and virtual networks support both, so you must choose one or the other when you create your storage account.</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The key feature difference between the two models is their support for grouping. The Resource Manager model adds the concept of a </w:t>
      </w:r>
      <w:r w:rsidRPr="006F7BF3">
        <w:rPr>
          <w:rFonts w:ascii="Segoe UI" w:eastAsia="Times New Roman" w:hAnsi="Segoe UI" w:cs="Segoe UI"/>
          <w:i/>
          <w:iCs/>
          <w:color w:val="171717"/>
          <w:sz w:val="24"/>
          <w:szCs w:val="24"/>
          <w:lang w:eastAsia="en-IN"/>
        </w:rPr>
        <w:t>resource group</w:t>
      </w:r>
      <w:r w:rsidRPr="006F7BF3">
        <w:rPr>
          <w:rFonts w:ascii="Segoe UI" w:eastAsia="Times New Roman" w:hAnsi="Segoe UI" w:cs="Segoe UI"/>
          <w:color w:val="171717"/>
          <w:sz w:val="24"/>
          <w:szCs w:val="24"/>
          <w:lang w:eastAsia="en-IN"/>
        </w:rPr>
        <w:t>, which is not available in the classic model. A resource group lets you deploy and manage a collection of resources as a single unit.</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Microsoft recommends that you use </w:t>
      </w:r>
      <w:r w:rsidRPr="006F7BF3">
        <w:rPr>
          <w:rFonts w:ascii="Segoe UI" w:eastAsia="Times New Roman" w:hAnsi="Segoe UI" w:cs="Segoe UI"/>
          <w:b/>
          <w:bCs/>
          <w:color w:val="171717"/>
          <w:sz w:val="24"/>
          <w:szCs w:val="24"/>
          <w:lang w:eastAsia="en-IN"/>
        </w:rPr>
        <w:t>Resource Manager</w:t>
      </w:r>
      <w:r w:rsidRPr="006F7BF3">
        <w:rPr>
          <w:rFonts w:ascii="Segoe UI" w:eastAsia="Times New Roman" w:hAnsi="Segoe UI" w:cs="Segoe UI"/>
          <w:color w:val="171717"/>
          <w:sz w:val="24"/>
          <w:szCs w:val="24"/>
          <w:lang w:eastAsia="en-IN"/>
        </w:rPr>
        <w:t> for all new resources.</w:t>
      </w:r>
    </w:p>
    <w:p w:rsidR="006F7BF3" w:rsidRPr="006F7BF3" w:rsidRDefault="006F7BF3" w:rsidP="006F7BF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F7BF3">
        <w:rPr>
          <w:rFonts w:ascii="Segoe UI" w:eastAsia="Times New Roman" w:hAnsi="Segoe UI" w:cs="Segoe UI"/>
          <w:b/>
          <w:bCs/>
          <w:color w:val="171717"/>
          <w:sz w:val="36"/>
          <w:szCs w:val="36"/>
          <w:lang w:eastAsia="en-IN"/>
        </w:rPr>
        <w:lastRenderedPageBreak/>
        <w:t>Account kind</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Storage account </w:t>
      </w:r>
      <w:r w:rsidRPr="006F7BF3">
        <w:rPr>
          <w:rFonts w:ascii="Segoe UI" w:eastAsia="Times New Roman" w:hAnsi="Segoe UI" w:cs="Segoe UI"/>
          <w:i/>
          <w:iCs/>
          <w:color w:val="171717"/>
          <w:sz w:val="24"/>
          <w:szCs w:val="24"/>
          <w:lang w:eastAsia="en-IN"/>
        </w:rPr>
        <w:t>kind</w:t>
      </w:r>
      <w:r w:rsidRPr="006F7BF3">
        <w:rPr>
          <w:rFonts w:ascii="Segoe UI" w:eastAsia="Times New Roman" w:hAnsi="Segoe UI" w:cs="Segoe UI"/>
          <w:color w:val="171717"/>
          <w:sz w:val="24"/>
          <w:szCs w:val="24"/>
          <w:lang w:eastAsia="en-IN"/>
        </w:rPr>
        <w:t> is a set of policies that determine which data services you can include in the account and the pricing of those services. There are three kinds of storage accounts:</w:t>
      </w:r>
    </w:p>
    <w:p w:rsidR="006F7BF3" w:rsidRPr="006F7BF3" w:rsidRDefault="006F7BF3" w:rsidP="006F7BF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6F7BF3">
        <w:rPr>
          <w:rFonts w:ascii="Segoe UI" w:eastAsia="Times New Roman" w:hAnsi="Segoe UI" w:cs="Segoe UI"/>
          <w:b/>
          <w:bCs/>
          <w:color w:val="171717"/>
          <w:sz w:val="24"/>
          <w:szCs w:val="24"/>
          <w:lang w:eastAsia="en-IN"/>
        </w:rPr>
        <w:t>StorageV2 (general purpose v2)</w:t>
      </w:r>
      <w:r w:rsidRPr="006F7BF3">
        <w:rPr>
          <w:rFonts w:ascii="Segoe UI" w:eastAsia="Times New Roman" w:hAnsi="Segoe UI" w:cs="Segoe UI"/>
          <w:color w:val="171717"/>
          <w:sz w:val="24"/>
          <w:szCs w:val="24"/>
          <w:lang w:eastAsia="en-IN"/>
        </w:rPr>
        <w:t>: the current offering that supports all storage types and all of the latest features</w:t>
      </w:r>
    </w:p>
    <w:p w:rsidR="006F7BF3" w:rsidRPr="006F7BF3" w:rsidRDefault="006F7BF3" w:rsidP="006F7BF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6F7BF3">
        <w:rPr>
          <w:rFonts w:ascii="Segoe UI" w:eastAsia="Times New Roman" w:hAnsi="Segoe UI" w:cs="Segoe UI"/>
          <w:b/>
          <w:bCs/>
          <w:color w:val="171717"/>
          <w:sz w:val="24"/>
          <w:szCs w:val="24"/>
          <w:lang w:eastAsia="en-IN"/>
        </w:rPr>
        <w:t>Storage (general purpose v1)</w:t>
      </w:r>
      <w:r w:rsidRPr="006F7BF3">
        <w:rPr>
          <w:rFonts w:ascii="Segoe UI" w:eastAsia="Times New Roman" w:hAnsi="Segoe UI" w:cs="Segoe UI"/>
          <w:color w:val="171717"/>
          <w:sz w:val="24"/>
          <w:szCs w:val="24"/>
          <w:lang w:eastAsia="en-IN"/>
        </w:rPr>
        <w:t>: a legacy kind that supports all storage types but may not support all features</w:t>
      </w:r>
    </w:p>
    <w:p w:rsidR="006F7BF3" w:rsidRPr="006F7BF3" w:rsidRDefault="006F7BF3" w:rsidP="006F7BF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6F7BF3">
        <w:rPr>
          <w:rFonts w:ascii="Segoe UI" w:eastAsia="Times New Roman" w:hAnsi="Segoe UI" w:cs="Segoe UI"/>
          <w:b/>
          <w:bCs/>
          <w:color w:val="171717"/>
          <w:sz w:val="24"/>
          <w:szCs w:val="24"/>
          <w:lang w:eastAsia="en-IN"/>
        </w:rPr>
        <w:t>Blob storage</w:t>
      </w:r>
      <w:r w:rsidRPr="006F7BF3">
        <w:rPr>
          <w:rFonts w:ascii="Segoe UI" w:eastAsia="Times New Roman" w:hAnsi="Segoe UI" w:cs="Segoe UI"/>
          <w:color w:val="171717"/>
          <w:sz w:val="24"/>
          <w:szCs w:val="24"/>
          <w:lang w:eastAsia="en-IN"/>
        </w:rPr>
        <w:t>: a legacy kind that allows only block blobs and append blobs</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Microsoft recommends that you use the </w:t>
      </w:r>
      <w:r w:rsidRPr="006F7BF3">
        <w:rPr>
          <w:rFonts w:ascii="Segoe UI" w:eastAsia="Times New Roman" w:hAnsi="Segoe UI" w:cs="Segoe UI"/>
          <w:b/>
          <w:bCs/>
          <w:color w:val="171717"/>
          <w:sz w:val="24"/>
          <w:szCs w:val="24"/>
          <w:lang w:eastAsia="en-IN"/>
        </w:rPr>
        <w:t>General-purpose v2</w:t>
      </w:r>
      <w:r w:rsidRPr="006F7BF3">
        <w:rPr>
          <w:rFonts w:ascii="Segoe UI" w:eastAsia="Times New Roman" w:hAnsi="Segoe UI" w:cs="Segoe UI"/>
          <w:color w:val="171717"/>
          <w:sz w:val="24"/>
          <w:szCs w:val="24"/>
          <w:lang w:eastAsia="en-IN"/>
        </w:rPr>
        <w:t> option for new storage accounts.</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There are a few special cases that can be exceptions to this rule. For example, pricing for transactions is lower in general purpose v1, which would allow you to slightly reduce costs if that matches your typical workload.</w:t>
      </w:r>
    </w:p>
    <w:p w:rsidR="006F7BF3" w:rsidRPr="006F7BF3" w:rsidRDefault="006F7BF3" w:rsidP="006F7B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7BF3">
        <w:rPr>
          <w:rFonts w:ascii="Segoe UI" w:eastAsia="Times New Roman" w:hAnsi="Segoe UI" w:cs="Segoe UI"/>
          <w:color w:val="171717"/>
          <w:sz w:val="24"/>
          <w:szCs w:val="24"/>
          <w:lang w:eastAsia="en-IN"/>
        </w:rPr>
        <w:t>The core advice here is to choose the </w:t>
      </w:r>
      <w:r w:rsidRPr="006F7BF3">
        <w:rPr>
          <w:rFonts w:ascii="Segoe UI" w:eastAsia="Times New Roman" w:hAnsi="Segoe UI" w:cs="Segoe UI"/>
          <w:b/>
          <w:bCs/>
          <w:color w:val="171717"/>
          <w:sz w:val="24"/>
          <w:szCs w:val="24"/>
          <w:lang w:eastAsia="en-IN"/>
        </w:rPr>
        <w:t>Resource Manager</w:t>
      </w:r>
      <w:r w:rsidRPr="006F7BF3">
        <w:rPr>
          <w:rFonts w:ascii="Segoe UI" w:eastAsia="Times New Roman" w:hAnsi="Segoe UI" w:cs="Segoe UI"/>
          <w:color w:val="171717"/>
          <w:sz w:val="24"/>
          <w:szCs w:val="24"/>
          <w:lang w:eastAsia="en-IN"/>
        </w:rPr>
        <w:t> deployment model and the </w:t>
      </w:r>
      <w:r w:rsidRPr="006F7BF3">
        <w:rPr>
          <w:rFonts w:ascii="Segoe UI" w:eastAsia="Times New Roman" w:hAnsi="Segoe UI" w:cs="Segoe UI"/>
          <w:b/>
          <w:bCs/>
          <w:color w:val="171717"/>
          <w:sz w:val="24"/>
          <w:szCs w:val="24"/>
          <w:lang w:eastAsia="en-IN"/>
        </w:rPr>
        <w:t>StorageV2 (general purpose v2)</w:t>
      </w:r>
      <w:r w:rsidRPr="006F7BF3">
        <w:rPr>
          <w:rFonts w:ascii="Segoe UI" w:eastAsia="Times New Roman" w:hAnsi="Segoe UI" w:cs="Segoe UI"/>
          <w:color w:val="171717"/>
          <w:sz w:val="24"/>
          <w:szCs w:val="24"/>
          <w:lang w:eastAsia="en-IN"/>
        </w:rPr>
        <w:t> account kind for all your storage accounts. The other options still exist primarily to allow existing resources to continue operation. For new resources, there are few reasons to consider the other choices.</w:t>
      </w:r>
    </w:p>
    <w:p w:rsidR="00861934" w:rsidRDefault="00861934"/>
    <w:sectPr w:rsidR="0086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2257C"/>
    <w:multiLevelType w:val="multilevel"/>
    <w:tmpl w:val="8D64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36EFD"/>
    <w:multiLevelType w:val="multilevel"/>
    <w:tmpl w:val="52F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7A1E9A"/>
    <w:multiLevelType w:val="multilevel"/>
    <w:tmpl w:val="611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275A4E"/>
    <w:multiLevelType w:val="multilevel"/>
    <w:tmpl w:val="5ED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D44"/>
    <w:rsid w:val="006F7BF3"/>
    <w:rsid w:val="00861934"/>
    <w:rsid w:val="0086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7B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7B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7BF3"/>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6F7BF3"/>
  </w:style>
  <w:style w:type="character" w:customStyle="1" w:styleId="xp-tag-xp">
    <w:name w:val="xp-tag-xp"/>
    <w:basedOn w:val="DefaultParagraphFont"/>
    <w:rsid w:val="006F7BF3"/>
  </w:style>
  <w:style w:type="paragraph" w:styleId="NormalWeb">
    <w:name w:val="Normal (Web)"/>
    <w:basedOn w:val="Normal"/>
    <w:uiPriority w:val="99"/>
    <w:semiHidden/>
    <w:unhideWhenUsed/>
    <w:rsid w:val="006F7B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F7BF3"/>
    <w:rPr>
      <w:i/>
      <w:iCs/>
    </w:rPr>
  </w:style>
  <w:style w:type="character" w:styleId="Strong">
    <w:name w:val="Strong"/>
    <w:basedOn w:val="DefaultParagraphFont"/>
    <w:uiPriority w:val="22"/>
    <w:qFormat/>
    <w:rsid w:val="006F7B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7B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7B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7BF3"/>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6F7BF3"/>
  </w:style>
  <w:style w:type="character" w:customStyle="1" w:styleId="xp-tag-xp">
    <w:name w:val="xp-tag-xp"/>
    <w:basedOn w:val="DefaultParagraphFont"/>
    <w:rsid w:val="006F7BF3"/>
  </w:style>
  <w:style w:type="paragraph" w:styleId="NormalWeb">
    <w:name w:val="Normal (Web)"/>
    <w:basedOn w:val="Normal"/>
    <w:uiPriority w:val="99"/>
    <w:semiHidden/>
    <w:unhideWhenUsed/>
    <w:rsid w:val="006F7B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F7BF3"/>
    <w:rPr>
      <w:i/>
      <w:iCs/>
    </w:rPr>
  </w:style>
  <w:style w:type="character" w:styleId="Strong">
    <w:name w:val="Strong"/>
    <w:basedOn w:val="DefaultParagraphFont"/>
    <w:uiPriority w:val="22"/>
    <w:qFormat/>
    <w:rsid w:val="006F7B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11227">
      <w:bodyDiv w:val="1"/>
      <w:marLeft w:val="0"/>
      <w:marRight w:val="0"/>
      <w:marTop w:val="0"/>
      <w:marBottom w:val="0"/>
      <w:divBdr>
        <w:top w:val="none" w:sz="0" w:space="0" w:color="auto"/>
        <w:left w:val="none" w:sz="0" w:space="0" w:color="auto"/>
        <w:bottom w:val="none" w:sz="0" w:space="0" w:color="auto"/>
        <w:right w:val="none" w:sz="0" w:space="0" w:color="auto"/>
      </w:divBdr>
      <w:divsChild>
        <w:div w:id="1246256544">
          <w:marLeft w:val="0"/>
          <w:marRight w:val="0"/>
          <w:marTop w:val="0"/>
          <w:marBottom w:val="0"/>
          <w:divBdr>
            <w:top w:val="none" w:sz="0" w:space="0" w:color="auto"/>
            <w:left w:val="none" w:sz="0" w:space="0" w:color="auto"/>
            <w:bottom w:val="none" w:sz="0" w:space="0" w:color="auto"/>
            <w:right w:val="none" w:sz="0" w:space="0" w:color="auto"/>
          </w:divBdr>
          <w:divsChild>
            <w:div w:id="17578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2021-06-30T02:33:00Z</dcterms:created>
  <dcterms:modified xsi:type="dcterms:W3CDTF">2021-06-30T02:33:00Z</dcterms:modified>
</cp:coreProperties>
</file>