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230" w:rsidRPr="00AE1230" w:rsidRDefault="00AE1230" w:rsidP="00AE1230">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AE1230">
        <w:rPr>
          <w:rFonts w:ascii="Segoe UI" w:eastAsia="Times New Roman" w:hAnsi="Segoe UI" w:cs="Segoe UI"/>
          <w:b/>
          <w:bCs/>
          <w:color w:val="171717"/>
          <w:kern w:val="36"/>
          <w:sz w:val="48"/>
          <w:szCs w:val="48"/>
          <w:lang w:eastAsia="en-IN"/>
        </w:rPr>
        <w:t>Explore Azure Storage security features</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AE1230">
        <w:rPr>
          <w:rFonts w:ascii="Segoe UI" w:eastAsia="Times New Roman" w:hAnsi="Segoe UI" w:cs="Segoe UI"/>
          <w:color w:val="171717"/>
          <w:sz w:val="24"/>
          <w:szCs w:val="24"/>
          <w:lang w:eastAsia="en-IN"/>
        </w:rPr>
        <w:t>Contoso relies heavily on massive amounts of data in Azure Storage. Their many applications rely on blobs, unstructured table storage, Azure Data Lake, and Server Message Block (SMB)-based file shares.</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After Contoso's competitor has a data breach, Contoso tasks the network administrator to check the organization's data security. As Contoso's data consultant, you assure the network administrator that Azure Storage accounts provide several high-level security benefits for the data in the cloud:</w:t>
      </w:r>
    </w:p>
    <w:p w:rsidR="00AE1230" w:rsidRPr="00AE1230" w:rsidRDefault="00AE1230" w:rsidP="00AE123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Protect the data at rest</w:t>
      </w:r>
    </w:p>
    <w:p w:rsidR="00AE1230" w:rsidRPr="00AE1230" w:rsidRDefault="00AE1230" w:rsidP="00AE123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Protect the data in transit</w:t>
      </w:r>
    </w:p>
    <w:p w:rsidR="00AE1230" w:rsidRPr="00AE1230" w:rsidRDefault="00AE1230" w:rsidP="00AE123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Support browser cross-domain access</w:t>
      </w:r>
    </w:p>
    <w:p w:rsidR="00AE1230" w:rsidRPr="00AE1230" w:rsidRDefault="00AE1230" w:rsidP="00AE123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Control who can access data</w:t>
      </w:r>
    </w:p>
    <w:p w:rsidR="00AE1230" w:rsidRPr="00AE1230" w:rsidRDefault="00AE1230" w:rsidP="00AE123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Audit storage access</w:t>
      </w:r>
    </w:p>
    <w:p w:rsidR="00AE1230" w:rsidRPr="00AE1230" w:rsidRDefault="00AE1230" w:rsidP="00AE123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E1230">
        <w:rPr>
          <w:rFonts w:ascii="Segoe UI" w:eastAsia="Times New Roman" w:hAnsi="Segoe UI" w:cs="Segoe UI"/>
          <w:b/>
          <w:bCs/>
          <w:color w:val="171717"/>
          <w:sz w:val="36"/>
          <w:szCs w:val="36"/>
          <w:lang w:eastAsia="en-IN"/>
        </w:rPr>
        <w:t>Encryption at rest</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All data written to Azure Storage is automatically encrypted by Storage Service Encryption (SSE) with a 256-bit Advanced Encryption Standard (AES) cipher, and is FIPS 140-2 compliant. SSE automatically encrypts data when writing it to Azure Storage. When you read data from Azure Storage, Azure Storage decrypts the data before returning it. This process incurs no additional charges and doesn't degrade performance. It can't be disabled.</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For virtual machines (VMs), Azure lets you encrypt virtual hard disks (VHDs) by using Azure Disk Encryption. This encryption uses BitLocker for Windows images, and it uses dm-crypt for Linux.</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Azure Key Vault stores the keys automatically to help you control and manage the disk-encryption keys and secrets. So even if someone gets access to the VHD image and downloads it, they can't access the data on the VHD.</w:t>
      </w:r>
    </w:p>
    <w:p w:rsidR="00AE1230" w:rsidRPr="00AE1230" w:rsidRDefault="00AE1230" w:rsidP="00AE123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E1230">
        <w:rPr>
          <w:rFonts w:ascii="Segoe UI" w:eastAsia="Times New Roman" w:hAnsi="Segoe UI" w:cs="Segoe UI"/>
          <w:b/>
          <w:bCs/>
          <w:color w:val="171717"/>
          <w:sz w:val="36"/>
          <w:szCs w:val="36"/>
          <w:lang w:eastAsia="en-IN"/>
        </w:rPr>
        <w:t>Encryption in transit</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Keep your data secure by enabling </w:t>
      </w:r>
      <w:r w:rsidRPr="00AE1230">
        <w:rPr>
          <w:rFonts w:ascii="Segoe UI" w:eastAsia="Times New Roman" w:hAnsi="Segoe UI" w:cs="Segoe UI"/>
          <w:i/>
          <w:iCs/>
          <w:color w:val="171717"/>
          <w:sz w:val="24"/>
          <w:szCs w:val="24"/>
          <w:lang w:eastAsia="en-IN"/>
        </w:rPr>
        <w:t>transport-level security</w:t>
      </w:r>
      <w:r w:rsidRPr="00AE1230">
        <w:rPr>
          <w:rFonts w:ascii="Segoe UI" w:eastAsia="Times New Roman" w:hAnsi="Segoe UI" w:cs="Segoe UI"/>
          <w:color w:val="171717"/>
          <w:sz w:val="24"/>
          <w:szCs w:val="24"/>
          <w:lang w:eastAsia="en-IN"/>
        </w:rPr>
        <w:t> between Azure and the client. Always use </w:t>
      </w:r>
      <w:r w:rsidRPr="00AE1230">
        <w:rPr>
          <w:rFonts w:ascii="Segoe UI" w:eastAsia="Times New Roman" w:hAnsi="Segoe UI" w:cs="Segoe UI"/>
          <w:i/>
          <w:iCs/>
          <w:color w:val="171717"/>
          <w:sz w:val="24"/>
          <w:szCs w:val="24"/>
          <w:lang w:eastAsia="en-IN"/>
        </w:rPr>
        <w:t>HTTPS</w:t>
      </w:r>
      <w:r w:rsidRPr="00AE1230">
        <w:rPr>
          <w:rFonts w:ascii="Segoe UI" w:eastAsia="Times New Roman" w:hAnsi="Segoe UI" w:cs="Segoe UI"/>
          <w:color w:val="171717"/>
          <w:sz w:val="24"/>
          <w:szCs w:val="24"/>
          <w:lang w:eastAsia="en-IN"/>
        </w:rPr>
        <w:t> to secure communication over the public internet. When you call the REST APIs to access objects in storage accounts, you can enforce the use of HTTPS by requiring </w:t>
      </w:r>
      <w:hyperlink r:id="rId6" w:history="1">
        <w:r w:rsidRPr="00AE1230">
          <w:rPr>
            <w:rFonts w:ascii="Segoe UI" w:eastAsia="Times New Roman" w:hAnsi="Segoe UI" w:cs="Segoe UI"/>
            <w:color w:val="0000FF"/>
            <w:sz w:val="24"/>
            <w:szCs w:val="24"/>
            <w:u w:val="single"/>
            <w:lang w:eastAsia="en-IN"/>
          </w:rPr>
          <w:t>secure transfer</w:t>
        </w:r>
      </w:hyperlink>
      <w:r w:rsidRPr="00AE1230">
        <w:rPr>
          <w:rFonts w:ascii="Segoe UI" w:eastAsia="Times New Roman" w:hAnsi="Segoe UI" w:cs="Segoe UI"/>
          <w:color w:val="171717"/>
          <w:sz w:val="24"/>
          <w:szCs w:val="24"/>
          <w:lang w:eastAsia="en-IN"/>
        </w:rPr>
        <w:t xml:space="preserve"> for the storage account. After you enable </w:t>
      </w:r>
      <w:r w:rsidRPr="00AE1230">
        <w:rPr>
          <w:rFonts w:ascii="Segoe UI" w:eastAsia="Times New Roman" w:hAnsi="Segoe UI" w:cs="Segoe UI"/>
          <w:color w:val="171717"/>
          <w:sz w:val="24"/>
          <w:szCs w:val="24"/>
          <w:lang w:eastAsia="en-IN"/>
        </w:rPr>
        <w:lastRenderedPageBreak/>
        <w:t>secure transfer, connections that use HTTP will be refused. This flag will also enforce secure transfer over SMB by requiring SMB 3.0 for all file share mounts.</w:t>
      </w:r>
    </w:p>
    <w:p w:rsidR="00AE1230" w:rsidRPr="00AE1230" w:rsidRDefault="00AE1230" w:rsidP="00AE123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E1230">
        <w:rPr>
          <w:rFonts w:ascii="Segoe UI" w:eastAsia="Times New Roman" w:hAnsi="Segoe UI" w:cs="Segoe UI"/>
          <w:b/>
          <w:bCs/>
          <w:color w:val="171717"/>
          <w:sz w:val="36"/>
          <w:szCs w:val="36"/>
          <w:lang w:eastAsia="en-IN"/>
        </w:rPr>
        <w:t>CORS support</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Contoso stores several website asset types in Azure Storage. These types include images and videos. To secure browser apps, Contoso locks GET requests down to specific domains.</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Azure Storage supports cross-domain access through cross-origin resource sharing (CORS). CORS uses HTTP headers so that a web application at one domain can access resources from a server at a different domain. By using CORS, web apps ensure that they load only authorized content from authorized sources.</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CORS support is an optional flag you can enable on Storage accounts. The flag adds the appropriate headers when you use HTTP GET requests to retrieve resources from the Storage account.</w:t>
      </w:r>
    </w:p>
    <w:p w:rsidR="00AE1230" w:rsidRPr="00AE1230" w:rsidRDefault="00AE1230" w:rsidP="00AE123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E1230">
        <w:rPr>
          <w:rFonts w:ascii="Segoe UI" w:eastAsia="Times New Roman" w:hAnsi="Segoe UI" w:cs="Segoe UI"/>
          <w:b/>
          <w:bCs/>
          <w:color w:val="171717"/>
          <w:sz w:val="36"/>
          <w:szCs w:val="36"/>
          <w:lang w:eastAsia="en-IN"/>
        </w:rPr>
        <w:t>Role-based access control</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To access data in a storage account, the client makes a request over HTTP or HTTPS. Every request to a secure resource must be authorized. The service ensures that the client has the permissions required to access the data. You can choose from several access options. Arguably, the most flexible option is role-based access.</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Azure Storage supports Azure Active Directory and role-based access control (RBAC) for both resource management and data operations. For security principals, you can assign RBAC roles that are scoped to the storage account. Use Active Directory to authorize resource management operations, such as configuration. Active Directory is supported for data operations on Blob and Queue storage.</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To a security principal or a managed identity for Azure resources, you can assign RBAC roles that are scoped to a subscription, a resource group, a storage account, or an individual container or queue.</w:t>
      </w:r>
    </w:p>
    <w:p w:rsidR="00AE1230" w:rsidRPr="00AE1230" w:rsidRDefault="00AE1230" w:rsidP="00AE123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E1230">
        <w:rPr>
          <w:rFonts w:ascii="Segoe UI" w:eastAsia="Times New Roman" w:hAnsi="Segoe UI" w:cs="Segoe UI"/>
          <w:b/>
          <w:bCs/>
          <w:color w:val="171717"/>
          <w:sz w:val="36"/>
          <w:szCs w:val="36"/>
          <w:lang w:eastAsia="en-IN"/>
        </w:rPr>
        <w:t>Auditing access</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t>Auditing is another part of controlling access. You can audit Azure Storage access by using the built-in Storage Analytics service.</w:t>
      </w:r>
    </w:p>
    <w:p w:rsidR="00AE1230" w:rsidRPr="00AE1230" w:rsidRDefault="00AE1230" w:rsidP="00AE12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1230">
        <w:rPr>
          <w:rFonts w:ascii="Segoe UI" w:eastAsia="Times New Roman" w:hAnsi="Segoe UI" w:cs="Segoe UI"/>
          <w:color w:val="171717"/>
          <w:sz w:val="24"/>
          <w:szCs w:val="24"/>
          <w:lang w:eastAsia="en-IN"/>
        </w:rPr>
        <w:lastRenderedPageBreak/>
        <w:t>Storage Analytics logs every operation in real time, and you can search the Storage Analytics logs for specific requests. Filter based on the authentication mechanism, the success of the operation, or the resource that was accessed.</w:t>
      </w:r>
    </w:p>
    <w:p w:rsidR="00861934" w:rsidRDefault="00861934"/>
    <w:sectPr w:rsidR="00861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E2E1A"/>
    <w:multiLevelType w:val="multilevel"/>
    <w:tmpl w:val="C156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941F30"/>
    <w:multiLevelType w:val="multilevel"/>
    <w:tmpl w:val="3CA0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E22"/>
    <w:rsid w:val="00861934"/>
    <w:rsid w:val="00AE1230"/>
    <w:rsid w:val="00F55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12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E12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2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E1230"/>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AE1230"/>
  </w:style>
  <w:style w:type="character" w:customStyle="1" w:styleId="xp-tag-xp">
    <w:name w:val="xp-tag-xp"/>
    <w:basedOn w:val="DefaultParagraphFont"/>
    <w:rsid w:val="00AE1230"/>
  </w:style>
  <w:style w:type="paragraph" w:styleId="NormalWeb">
    <w:name w:val="Normal (Web)"/>
    <w:basedOn w:val="Normal"/>
    <w:uiPriority w:val="99"/>
    <w:semiHidden/>
    <w:unhideWhenUsed/>
    <w:rsid w:val="00AE12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1230"/>
    <w:rPr>
      <w:i/>
      <w:iCs/>
    </w:rPr>
  </w:style>
  <w:style w:type="character" w:styleId="Hyperlink">
    <w:name w:val="Hyperlink"/>
    <w:basedOn w:val="DefaultParagraphFont"/>
    <w:uiPriority w:val="99"/>
    <w:semiHidden/>
    <w:unhideWhenUsed/>
    <w:rsid w:val="00AE12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12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E12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2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E1230"/>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AE1230"/>
  </w:style>
  <w:style w:type="character" w:customStyle="1" w:styleId="xp-tag-xp">
    <w:name w:val="xp-tag-xp"/>
    <w:basedOn w:val="DefaultParagraphFont"/>
    <w:rsid w:val="00AE1230"/>
  </w:style>
  <w:style w:type="paragraph" w:styleId="NormalWeb">
    <w:name w:val="Normal (Web)"/>
    <w:basedOn w:val="Normal"/>
    <w:uiPriority w:val="99"/>
    <w:semiHidden/>
    <w:unhideWhenUsed/>
    <w:rsid w:val="00AE12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1230"/>
    <w:rPr>
      <w:i/>
      <w:iCs/>
    </w:rPr>
  </w:style>
  <w:style w:type="character" w:styleId="Hyperlink">
    <w:name w:val="Hyperlink"/>
    <w:basedOn w:val="DefaultParagraphFont"/>
    <w:uiPriority w:val="99"/>
    <w:semiHidden/>
    <w:unhideWhenUsed/>
    <w:rsid w:val="00AE1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36003">
      <w:bodyDiv w:val="1"/>
      <w:marLeft w:val="0"/>
      <w:marRight w:val="0"/>
      <w:marTop w:val="0"/>
      <w:marBottom w:val="0"/>
      <w:divBdr>
        <w:top w:val="none" w:sz="0" w:space="0" w:color="auto"/>
        <w:left w:val="none" w:sz="0" w:space="0" w:color="auto"/>
        <w:bottom w:val="none" w:sz="0" w:space="0" w:color="auto"/>
        <w:right w:val="none" w:sz="0" w:space="0" w:color="auto"/>
      </w:divBdr>
      <w:divsChild>
        <w:div w:id="202941">
          <w:marLeft w:val="0"/>
          <w:marRight w:val="0"/>
          <w:marTop w:val="0"/>
          <w:marBottom w:val="0"/>
          <w:divBdr>
            <w:top w:val="none" w:sz="0" w:space="0" w:color="auto"/>
            <w:left w:val="none" w:sz="0" w:space="0" w:color="auto"/>
            <w:bottom w:val="none" w:sz="0" w:space="0" w:color="auto"/>
            <w:right w:val="none" w:sz="0" w:space="0" w:color="auto"/>
          </w:divBdr>
          <w:divsChild>
            <w:div w:id="19201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torage/storage-require-secure-transf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2021-06-30T02:52:00Z</dcterms:created>
  <dcterms:modified xsi:type="dcterms:W3CDTF">2021-06-30T02:52:00Z</dcterms:modified>
</cp:coreProperties>
</file>