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0E50B" w14:textId="77777777" w:rsidR="003E4665" w:rsidRPr="003E4665" w:rsidRDefault="003E4665" w:rsidP="003E4665">
      <w:pPr>
        <w:pageBreakBefore/>
        <w:widowControl w:val="0"/>
        <w:suppressAutoHyphens/>
        <w:spacing w:after="0" w:line="360" w:lineRule="auto"/>
        <w:ind w:left="-180"/>
        <w:jc w:val="center"/>
        <w:rPr>
          <w:rFonts w:ascii="Times New Roman" w:eastAsia="Droid Sans Fallback" w:hAnsi="Times New Roman" w:cs="Times New Roman"/>
          <w:b/>
          <w:kern w:val="1"/>
          <w:sz w:val="26"/>
          <w:szCs w:val="26"/>
          <w:lang w:eastAsia="zh-CN" w:bidi="hi-IN"/>
        </w:rPr>
      </w:pPr>
      <w:r w:rsidRPr="003E4665">
        <w:rPr>
          <w:rFonts w:ascii="Times New Roman" w:eastAsia="Droid Sans Fallback" w:hAnsi="Times New Roman" w:cs="Times New Roman"/>
          <w:b/>
          <w:kern w:val="1"/>
          <w:sz w:val="32"/>
          <w:szCs w:val="24"/>
          <w:lang w:eastAsia="zh-CN" w:bidi="hi-IN"/>
        </w:rPr>
        <w:t>РОССИЙСКИЙ УНИВЕРСИТЕТ ДРУЖБЫ НАРОДОВ</w:t>
      </w:r>
    </w:p>
    <w:p w14:paraId="23FFBA34" w14:textId="77777777" w:rsidR="003E4665" w:rsidRPr="003E4665" w:rsidRDefault="003E4665" w:rsidP="003E4665">
      <w:pPr>
        <w:jc w:val="center"/>
        <w:rPr>
          <w:rFonts w:ascii="Times New Roman" w:eastAsia="Calibri" w:hAnsi="Times New Roman" w:cs="Times New Roman"/>
          <w:b/>
          <w:sz w:val="26"/>
          <w:szCs w:val="26"/>
        </w:rPr>
      </w:pPr>
      <w:r w:rsidRPr="003E4665">
        <w:rPr>
          <w:rFonts w:ascii="Times New Roman" w:eastAsia="Calibri" w:hAnsi="Times New Roman" w:cs="Times New Roman"/>
          <w:b/>
          <w:sz w:val="26"/>
          <w:szCs w:val="26"/>
        </w:rPr>
        <w:t>Факультет физико-математических и естественных наук</w:t>
      </w:r>
    </w:p>
    <w:p w14:paraId="24972340" w14:textId="77777777" w:rsidR="003E4665" w:rsidRPr="003E4665" w:rsidRDefault="003E4665" w:rsidP="003E4665">
      <w:pPr>
        <w:jc w:val="center"/>
        <w:rPr>
          <w:rFonts w:ascii="Times New Roman" w:eastAsia="Calibri" w:hAnsi="Times New Roman" w:cs="Times New Roman"/>
          <w:sz w:val="26"/>
          <w:szCs w:val="26"/>
        </w:rPr>
      </w:pPr>
      <w:r w:rsidRPr="003E4665">
        <w:rPr>
          <w:rFonts w:ascii="Times New Roman" w:eastAsia="Calibri" w:hAnsi="Times New Roman" w:cs="Times New Roman"/>
          <w:b/>
          <w:sz w:val="26"/>
          <w:szCs w:val="26"/>
        </w:rPr>
        <w:t>Кафедра прикладной информатики и теории вероятностей</w:t>
      </w:r>
    </w:p>
    <w:p w14:paraId="5530173B" w14:textId="77777777" w:rsidR="003E4665" w:rsidRPr="003E4665" w:rsidRDefault="003E4665" w:rsidP="003E4665">
      <w:pPr>
        <w:jc w:val="center"/>
        <w:rPr>
          <w:rFonts w:ascii="Times New Roman" w:eastAsia="Calibri" w:hAnsi="Times New Roman" w:cs="Times New Roman"/>
          <w:sz w:val="26"/>
          <w:szCs w:val="26"/>
        </w:rPr>
      </w:pPr>
    </w:p>
    <w:p w14:paraId="30F80920" w14:textId="77777777" w:rsidR="003E4665" w:rsidRPr="003E4665" w:rsidRDefault="003E4665" w:rsidP="003E4665">
      <w:pPr>
        <w:jc w:val="center"/>
        <w:rPr>
          <w:rFonts w:ascii="Times New Roman" w:eastAsia="Calibri" w:hAnsi="Times New Roman" w:cs="Times New Roman"/>
          <w:sz w:val="26"/>
          <w:szCs w:val="26"/>
        </w:rPr>
      </w:pPr>
    </w:p>
    <w:p w14:paraId="3682F089" w14:textId="77777777" w:rsidR="003E4665" w:rsidRPr="003E4665" w:rsidRDefault="003E4665" w:rsidP="003E4665">
      <w:pPr>
        <w:jc w:val="center"/>
        <w:rPr>
          <w:rFonts w:ascii="Times New Roman" w:eastAsia="Calibri" w:hAnsi="Times New Roman" w:cs="Times New Roman"/>
          <w:sz w:val="26"/>
          <w:szCs w:val="26"/>
        </w:rPr>
      </w:pPr>
    </w:p>
    <w:p w14:paraId="58527E6D" w14:textId="77777777" w:rsidR="003E4665" w:rsidRPr="003E4665" w:rsidRDefault="003E4665" w:rsidP="003E4665">
      <w:pPr>
        <w:widowControl w:val="0"/>
        <w:suppressAutoHyphens/>
        <w:spacing w:after="0" w:line="360" w:lineRule="auto"/>
        <w:ind w:left="-180"/>
        <w:jc w:val="center"/>
        <w:rPr>
          <w:rFonts w:ascii="Times New Roman" w:eastAsia="Droid Sans Fallback" w:hAnsi="Times New Roman" w:cs="Times New Roman"/>
          <w:b/>
          <w:caps/>
          <w:kern w:val="1"/>
          <w:sz w:val="32"/>
          <w:szCs w:val="24"/>
          <w:lang w:eastAsia="zh-CN" w:bidi="hi-IN"/>
        </w:rPr>
      </w:pPr>
      <w:r w:rsidRPr="003E4665">
        <w:rPr>
          <w:rFonts w:ascii="Times New Roman" w:eastAsia="Droid Sans Fallback" w:hAnsi="Times New Roman" w:cs="Times New Roman"/>
          <w:b/>
          <w:caps/>
          <w:kern w:val="1"/>
          <w:sz w:val="32"/>
          <w:szCs w:val="24"/>
          <w:lang w:eastAsia="zh-CN" w:bidi="hi-IN"/>
        </w:rPr>
        <w:t xml:space="preserve">ОТЧЕТ </w:t>
      </w:r>
    </w:p>
    <w:p w14:paraId="6FC90073" w14:textId="07E69CE8" w:rsidR="003E4665" w:rsidRPr="003F587C" w:rsidRDefault="003E4665" w:rsidP="003E4665">
      <w:pPr>
        <w:widowControl w:val="0"/>
        <w:suppressAutoHyphens/>
        <w:spacing w:after="0" w:line="360" w:lineRule="auto"/>
        <w:ind w:left="-180"/>
        <w:jc w:val="center"/>
        <w:rPr>
          <w:rFonts w:ascii="Times New Roman" w:eastAsia="Droid Sans Fallback" w:hAnsi="Times New Roman" w:cs="Times New Roman"/>
          <w:b/>
          <w:kern w:val="1"/>
          <w:sz w:val="32"/>
          <w:szCs w:val="24"/>
          <w:u w:val="single"/>
          <w:lang w:eastAsia="zh-CN" w:bidi="hi-IN"/>
        </w:rPr>
      </w:pPr>
      <w:r w:rsidRPr="003E4665">
        <w:rPr>
          <w:rFonts w:ascii="Times New Roman" w:eastAsia="Droid Sans Fallback" w:hAnsi="Times New Roman" w:cs="Times New Roman"/>
          <w:b/>
          <w:caps/>
          <w:kern w:val="1"/>
          <w:sz w:val="32"/>
          <w:szCs w:val="24"/>
          <w:lang w:eastAsia="zh-CN" w:bidi="hi-IN"/>
        </w:rPr>
        <w:t>по лабораторной работе № 1</w:t>
      </w:r>
      <w:r w:rsidR="00621F94">
        <w:rPr>
          <w:rFonts w:ascii="Times New Roman" w:eastAsia="Droid Sans Fallback" w:hAnsi="Times New Roman" w:cs="Times New Roman"/>
          <w:b/>
          <w:caps/>
          <w:kern w:val="1"/>
          <w:sz w:val="32"/>
          <w:szCs w:val="24"/>
          <w:lang w:eastAsia="zh-CN" w:bidi="hi-IN"/>
        </w:rPr>
        <w:t>5</w:t>
      </w:r>
    </w:p>
    <w:p w14:paraId="0D23285A" w14:textId="77777777" w:rsidR="003E4665" w:rsidRPr="003E4665" w:rsidRDefault="003E4665" w:rsidP="003E4665">
      <w:pPr>
        <w:keepNext/>
        <w:widowControl w:val="0"/>
        <w:suppressAutoHyphens/>
        <w:spacing w:before="240" w:after="120" w:line="360" w:lineRule="auto"/>
        <w:ind w:left="-180"/>
        <w:jc w:val="center"/>
        <w:rPr>
          <w:rFonts w:ascii="Times New Roman" w:eastAsia="Droid Sans Fallback" w:hAnsi="Times New Roman" w:cs="Times New Roman"/>
          <w:i/>
          <w:iCs/>
          <w:kern w:val="1"/>
          <w:sz w:val="28"/>
          <w:szCs w:val="28"/>
          <w:lang w:eastAsia="zh-CN" w:bidi="hi-IN"/>
        </w:rPr>
      </w:pPr>
      <w:r w:rsidRPr="003E4665">
        <w:rPr>
          <w:rFonts w:ascii="Times New Roman" w:eastAsia="Droid Sans Fallback" w:hAnsi="Times New Roman" w:cs="Times New Roman"/>
          <w:i/>
          <w:iCs/>
          <w:kern w:val="1"/>
          <w:sz w:val="32"/>
          <w:szCs w:val="28"/>
          <w:u w:val="single"/>
          <w:lang w:eastAsia="zh-CN" w:bidi="hi-IN"/>
        </w:rPr>
        <w:t xml:space="preserve">дисциплина: Моделирование информационных процессов </w:t>
      </w:r>
    </w:p>
    <w:p w14:paraId="18CFBFD1" w14:textId="77777777" w:rsidR="003E4665" w:rsidRPr="003E4665" w:rsidRDefault="003E4665" w:rsidP="003E4665">
      <w:pPr>
        <w:jc w:val="center"/>
        <w:rPr>
          <w:rFonts w:ascii="Times New Roman" w:eastAsia="Calibri" w:hAnsi="Times New Roman" w:cs="Times New Roman"/>
          <w:sz w:val="26"/>
          <w:szCs w:val="26"/>
        </w:rPr>
      </w:pPr>
    </w:p>
    <w:p w14:paraId="74FE7476" w14:textId="77777777" w:rsidR="003E4665" w:rsidRPr="003E4665" w:rsidRDefault="003E4665" w:rsidP="003E4665">
      <w:pPr>
        <w:jc w:val="center"/>
        <w:rPr>
          <w:rFonts w:ascii="Times New Roman" w:eastAsia="Calibri" w:hAnsi="Times New Roman" w:cs="Times New Roman"/>
          <w:sz w:val="26"/>
          <w:szCs w:val="26"/>
        </w:rPr>
      </w:pPr>
    </w:p>
    <w:p w14:paraId="60C6D444" w14:textId="77777777" w:rsidR="003E4665" w:rsidRPr="003E4665" w:rsidRDefault="003E4665" w:rsidP="003E4665">
      <w:pPr>
        <w:tabs>
          <w:tab w:val="left" w:pos="5220"/>
          <w:tab w:val="left" w:pos="9177"/>
        </w:tabs>
        <w:jc w:val="right"/>
        <w:rPr>
          <w:rFonts w:ascii="Times New Roman" w:eastAsia="Calibri" w:hAnsi="Times New Roman" w:cs="Times New Roman"/>
          <w:bCs/>
          <w:sz w:val="26"/>
          <w:szCs w:val="26"/>
        </w:rPr>
      </w:pPr>
    </w:p>
    <w:p w14:paraId="46CA2937" w14:textId="77777777" w:rsidR="003E4665" w:rsidRPr="003E4665" w:rsidRDefault="003E4665" w:rsidP="003E4665">
      <w:pPr>
        <w:tabs>
          <w:tab w:val="left" w:pos="5220"/>
          <w:tab w:val="left" w:pos="9177"/>
        </w:tabs>
        <w:jc w:val="right"/>
        <w:rPr>
          <w:rFonts w:ascii="Times New Roman" w:eastAsia="Calibri" w:hAnsi="Times New Roman" w:cs="Times New Roman"/>
          <w:bCs/>
          <w:sz w:val="26"/>
          <w:szCs w:val="26"/>
        </w:rPr>
      </w:pPr>
    </w:p>
    <w:p w14:paraId="549C0E21" w14:textId="77777777" w:rsidR="003E4665" w:rsidRPr="003E4665" w:rsidRDefault="003E4665" w:rsidP="003E4665">
      <w:pPr>
        <w:tabs>
          <w:tab w:val="left" w:pos="5220"/>
          <w:tab w:val="left" w:pos="9177"/>
        </w:tabs>
        <w:jc w:val="right"/>
        <w:rPr>
          <w:rFonts w:ascii="Times New Roman" w:eastAsia="Calibri" w:hAnsi="Times New Roman" w:cs="Times New Roman"/>
          <w:bCs/>
          <w:sz w:val="26"/>
          <w:szCs w:val="26"/>
        </w:rPr>
      </w:pPr>
    </w:p>
    <w:p w14:paraId="01D6D817" w14:textId="77777777" w:rsidR="003E4665" w:rsidRPr="003E4665" w:rsidRDefault="003E4665" w:rsidP="003E4665">
      <w:pPr>
        <w:tabs>
          <w:tab w:val="left" w:pos="5220"/>
          <w:tab w:val="left" w:pos="9177"/>
        </w:tabs>
        <w:jc w:val="right"/>
        <w:rPr>
          <w:rFonts w:ascii="Times New Roman" w:eastAsia="Calibri" w:hAnsi="Times New Roman" w:cs="Times New Roman"/>
          <w:bCs/>
          <w:sz w:val="26"/>
          <w:szCs w:val="26"/>
        </w:rPr>
      </w:pPr>
    </w:p>
    <w:p w14:paraId="2A2CA480" w14:textId="77777777" w:rsidR="003E4665" w:rsidRPr="003E4665" w:rsidRDefault="003E4665" w:rsidP="003E4665">
      <w:pPr>
        <w:tabs>
          <w:tab w:val="left" w:pos="5220"/>
          <w:tab w:val="left" w:pos="9177"/>
        </w:tabs>
        <w:jc w:val="right"/>
        <w:rPr>
          <w:rFonts w:ascii="Times New Roman" w:eastAsia="Calibri" w:hAnsi="Times New Roman" w:cs="Times New Roman"/>
          <w:bCs/>
          <w:sz w:val="26"/>
          <w:szCs w:val="26"/>
        </w:rPr>
      </w:pPr>
    </w:p>
    <w:p w14:paraId="0DAF9A8C" w14:textId="77777777" w:rsidR="003E4665" w:rsidRPr="003E4665" w:rsidRDefault="003E4665" w:rsidP="003E4665">
      <w:pPr>
        <w:tabs>
          <w:tab w:val="left" w:pos="5220"/>
          <w:tab w:val="left" w:pos="9177"/>
        </w:tabs>
        <w:jc w:val="right"/>
        <w:rPr>
          <w:rFonts w:ascii="Times New Roman" w:eastAsia="Calibri" w:hAnsi="Times New Roman" w:cs="Times New Roman"/>
          <w:bCs/>
          <w:sz w:val="26"/>
          <w:szCs w:val="26"/>
        </w:rPr>
      </w:pPr>
    </w:p>
    <w:p w14:paraId="24C8A163" w14:textId="77777777" w:rsidR="003E4665" w:rsidRPr="003E4665" w:rsidRDefault="003E4665" w:rsidP="003E4665">
      <w:pPr>
        <w:tabs>
          <w:tab w:val="left" w:pos="5220"/>
          <w:tab w:val="left" w:pos="9177"/>
        </w:tabs>
        <w:jc w:val="right"/>
        <w:rPr>
          <w:rFonts w:ascii="Times New Roman" w:eastAsia="Calibri" w:hAnsi="Times New Roman" w:cs="Times New Roman"/>
          <w:bCs/>
          <w:sz w:val="26"/>
          <w:szCs w:val="26"/>
        </w:rPr>
      </w:pPr>
    </w:p>
    <w:p w14:paraId="3FE4131B" w14:textId="4588A5CB" w:rsidR="003E4665" w:rsidRPr="003E4665" w:rsidRDefault="003E4665" w:rsidP="003E4665">
      <w:pPr>
        <w:tabs>
          <w:tab w:val="left" w:pos="5220"/>
          <w:tab w:val="left" w:pos="9177"/>
        </w:tabs>
        <w:jc w:val="right"/>
        <w:rPr>
          <w:rFonts w:ascii="Times New Roman" w:eastAsia="Calibri" w:hAnsi="Times New Roman" w:cs="Times New Roman"/>
          <w:bCs/>
          <w:i/>
          <w:iCs/>
          <w:sz w:val="20"/>
          <w:szCs w:val="20"/>
        </w:rPr>
      </w:pPr>
      <w:r w:rsidRPr="003E4665">
        <w:rPr>
          <w:rFonts w:ascii="Times New Roman" w:eastAsia="Calibri" w:hAnsi="Times New Roman" w:cs="Times New Roman"/>
          <w:bCs/>
          <w:sz w:val="26"/>
          <w:szCs w:val="26"/>
          <w:u w:val="single"/>
        </w:rPr>
        <w:t xml:space="preserve">Студент: </w:t>
      </w:r>
      <w:r>
        <w:rPr>
          <w:rFonts w:ascii="Times New Roman" w:eastAsia="Calibri" w:hAnsi="Times New Roman" w:cs="Times New Roman"/>
          <w:bCs/>
          <w:sz w:val="26"/>
          <w:szCs w:val="26"/>
          <w:u w:val="single"/>
        </w:rPr>
        <w:t>Захаров Владислав Андреевич</w:t>
      </w:r>
      <w:r w:rsidRPr="003E4665">
        <w:rPr>
          <w:rFonts w:ascii="Times New Roman" w:eastAsia="Calibri" w:hAnsi="Times New Roman" w:cs="Times New Roman"/>
          <w:bCs/>
          <w:sz w:val="26"/>
          <w:szCs w:val="26"/>
          <w:u w:val="single"/>
        </w:rPr>
        <w:t xml:space="preserve">                                    </w:t>
      </w:r>
    </w:p>
    <w:p w14:paraId="2BBDB8DE" w14:textId="77777777" w:rsidR="003E4665" w:rsidRPr="003E4665" w:rsidRDefault="003E4665" w:rsidP="003E4665">
      <w:pPr>
        <w:tabs>
          <w:tab w:val="left" w:pos="5220"/>
          <w:tab w:val="left" w:pos="9177"/>
        </w:tabs>
        <w:jc w:val="right"/>
        <w:rPr>
          <w:rFonts w:ascii="Times New Roman" w:eastAsia="Calibri" w:hAnsi="Times New Roman" w:cs="Times New Roman"/>
          <w:bCs/>
          <w:i/>
          <w:iCs/>
          <w:sz w:val="20"/>
          <w:szCs w:val="20"/>
        </w:rPr>
      </w:pPr>
    </w:p>
    <w:p w14:paraId="2869F01F" w14:textId="264D2880" w:rsidR="003E4665" w:rsidRPr="003E4665" w:rsidRDefault="003E4665" w:rsidP="003E4665">
      <w:pPr>
        <w:tabs>
          <w:tab w:val="left" w:pos="5220"/>
          <w:tab w:val="left" w:pos="9177"/>
        </w:tabs>
        <w:jc w:val="right"/>
        <w:rPr>
          <w:rFonts w:ascii="Times New Roman" w:eastAsia="Calibri" w:hAnsi="Times New Roman" w:cs="Times New Roman"/>
          <w:sz w:val="26"/>
          <w:szCs w:val="26"/>
        </w:rPr>
      </w:pPr>
      <w:r w:rsidRPr="003E4665">
        <w:rPr>
          <w:rFonts w:ascii="Times New Roman" w:eastAsia="Calibri" w:hAnsi="Times New Roman" w:cs="Times New Roman"/>
          <w:bCs/>
          <w:sz w:val="26"/>
          <w:szCs w:val="26"/>
        </w:rPr>
        <w:tab/>
        <w:t>Группа:</w:t>
      </w:r>
      <w:r w:rsidRPr="003E4665">
        <w:rPr>
          <w:rFonts w:ascii="Times New Roman" w:eastAsia="Calibri" w:hAnsi="Times New Roman" w:cs="Times New Roman"/>
          <w:bCs/>
          <w:sz w:val="26"/>
          <w:szCs w:val="26"/>
          <w:u w:val="single"/>
        </w:rPr>
        <w:t xml:space="preserve"> НФИбд-02-18                                 </w:t>
      </w:r>
    </w:p>
    <w:p w14:paraId="032D9614" w14:textId="77777777" w:rsidR="003E4665" w:rsidRPr="003E4665" w:rsidRDefault="003E4665" w:rsidP="003E4665">
      <w:pPr>
        <w:jc w:val="center"/>
        <w:rPr>
          <w:rFonts w:ascii="Times New Roman" w:eastAsia="Calibri" w:hAnsi="Times New Roman" w:cs="Times New Roman"/>
          <w:sz w:val="26"/>
          <w:szCs w:val="26"/>
        </w:rPr>
      </w:pPr>
    </w:p>
    <w:p w14:paraId="06E33551" w14:textId="77777777" w:rsidR="003E4665" w:rsidRPr="003E4665" w:rsidRDefault="003E4665" w:rsidP="003E4665">
      <w:pPr>
        <w:jc w:val="center"/>
        <w:rPr>
          <w:rFonts w:ascii="Times New Roman" w:eastAsia="Calibri" w:hAnsi="Times New Roman" w:cs="Times New Roman"/>
          <w:sz w:val="26"/>
          <w:szCs w:val="26"/>
        </w:rPr>
      </w:pPr>
    </w:p>
    <w:p w14:paraId="558112CF" w14:textId="77777777" w:rsidR="003E4665" w:rsidRPr="003E4665" w:rsidRDefault="003E4665" w:rsidP="003E4665">
      <w:pPr>
        <w:jc w:val="center"/>
        <w:rPr>
          <w:rFonts w:ascii="Times New Roman" w:eastAsia="Calibri" w:hAnsi="Times New Roman" w:cs="Times New Roman"/>
          <w:sz w:val="26"/>
          <w:szCs w:val="26"/>
        </w:rPr>
      </w:pPr>
    </w:p>
    <w:p w14:paraId="53BB6A60" w14:textId="77777777" w:rsidR="003E4665" w:rsidRPr="003E4665" w:rsidRDefault="003E4665" w:rsidP="003E4665">
      <w:pPr>
        <w:jc w:val="center"/>
        <w:rPr>
          <w:rFonts w:ascii="Times New Roman" w:eastAsia="Calibri" w:hAnsi="Times New Roman" w:cs="Times New Roman"/>
          <w:sz w:val="26"/>
          <w:szCs w:val="26"/>
        </w:rPr>
      </w:pPr>
    </w:p>
    <w:p w14:paraId="57ECD7F7" w14:textId="77777777" w:rsidR="003E4665" w:rsidRPr="003E4665" w:rsidRDefault="003E4665" w:rsidP="003E4665">
      <w:pPr>
        <w:jc w:val="center"/>
        <w:rPr>
          <w:rFonts w:ascii="Times New Roman" w:eastAsia="Calibri" w:hAnsi="Times New Roman" w:cs="Times New Roman"/>
          <w:sz w:val="26"/>
          <w:szCs w:val="26"/>
        </w:rPr>
      </w:pPr>
    </w:p>
    <w:p w14:paraId="3425F892" w14:textId="77777777" w:rsidR="003E4665" w:rsidRPr="003E4665" w:rsidRDefault="003E4665" w:rsidP="003E4665">
      <w:pPr>
        <w:jc w:val="center"/>
        <w:rPr>
          <w:rFonts w:ascii="Times New Roman" w:eastAsia="Calibri" w:hAnsi="Times New Roman" w:cs="Times New Roman"/>
          <w:sz w:val="26"/>
          <w:szCs w:val="26"/>
        </w:rPr>
      </w:pPr>
    </w:p>
    <w:p w14:paraId="2FBDCAB6" w14:textId="77777777" w:rsidR="003E4665" w:rsidRPr="003E4665" w:rsidRDefault="003E4665" w:rsidP="003E4665">
      <w:pPr>
        <w:jc w:val="center"/>
        <w:rPr>
          <w:rFonts w:ascii="Times New Roman" w:eastAsia="Calibri" w:hAnsi="Times New Roman" w:cs="Times New Roman"/>
          <w:sz w:val="26"/>
          <w:szCs w:val="26"/>
        </w:rPr>
      </w:pPr>
      <w:r w:rsidRPr="003E4665">
        <w:rPr>
          <w:rFonts w:ascii="Times New Roman" w:eastAsia="Calibri" w:hAnsi="Times New Roman" w:cs="Times New Roman"/>
          <w:b/>
          <w:sz w:val="26"/>
          <w:szCs w:val="26"/>
        </w:rPr>
        <w:t>МОСКВА</w:t>
      </w:r>
    </w:p>
    <w:p w14:paraId="1F168182" w14:textId="77777777" w:rsidR="003E4665" w:rsidRPr="003E4665" w:rsidRDefault="003E4665" w:rsidP="003E4665">
      <w:pPr>
        <w:jc w:val="center"/>
        <w:rPr>
          <w:rFonts w:ascii="Times New Roman" w:eastAsia="Calibri" w:hAnsi="Times New Roman" w:cs="Times New Roman"/>
          <w:sz w:val="26"/>
          <w:szCs w:val="26"/>
        </w:rPr>
      </w:pPr>
      <w:r w:rsidRPr="003E4665">
        <w:rPr>
          <w:rFonts w:ascii="Times New Roman" w:eastAsia="Calibri" w:hAnsi="Times New Roman" w:cs="Times New Roman"/>
          <w:sz w:val="26"/>
          <w:szCs w:val="26"/>
        </w:rPr>
        <w:t>2021 г.</w:t>
      </w:r>
    </w:p>
    <w:p w14:paraId="2E06E2DA" w14:textId="77777777" w:rsidR="003F587C" w:rsidRDefault="003F587C" w:rsidP="003F587C">
      <w:pPr>
        <w:rPr>
          <w:rFonts w:ascii="Times New Roman" w:hAnsi="Times New Roman" w:cs="Times New Roman"/>
          <w:b/>
          <w:sz w:val="28"/>
          <w:szCs w:val="28"/>
        </w:rPr>
      </w:pPr>
      <w:r w:rsidRPr="003108ED">
        <w:rPr>
          <w:rFonts w:ascii="Times New Roman" w:hAnsi="Times New Roman" w:cs="Times New Roman"/>
          <w:b/>
          <w:sz w:val="28"/>
          <w:szCs w:val="28"/>
        </w:rPr>
        <w:lastRenderedPageBreak/>
        <w:t>Лабораторная работа 15. Модели обслуживания с приоритетами.</w:t>
      </w:r>
    </w:p>
    <w:p w14:paraId="593985A2" w14:textId="77777777" w:rsidR="003F587C" w:rsidRDefault="003F587C" w:rsidP="003F587C">
      <w:pPr>
        <w:rPr>
          <w:rFonts w:ascii="Times New Roman" w:hAnsi="Times New Roman" w:cs="Times New Roman"/>
          <w:b/>
          <w:sz w:val="28"/>
          <w:szCs w:val="28"/>
        </w:rPr>
      </w:pPr>
      <w:r>
        <w:rPr>
          <w:rFonts w:ascii="Times New Roman" w:hAnsi="Times New Roman" w:cs="Times New Roman"/>
          <w:b/>
          <w:sz w:val="28"/>
          <w:szCs w:val="28"/>
        </w:rPr>
        <w:t>Цель работы</w:t>
      </w:r>
    </w:p>
    <w:p w14:paraId="0EC879C9" w14:textId="77777777" w:rsidR="003F587C" w:rsidRPr="00E77181" w:rsidRDefault="003F587C" w:rsidP="003F587C">
      <w:pPr>
        <w:rPr>
          <w:rFonts w:ascii="Times New Roman" w:hAnsi="Times New Roman" w:cs="Times New Roman"/>
          <w:sz w:val="28"/>
          <w:szCs w:val="28"/>
        </w:rPr>
      </w:pPr>
      <w:r>
        <w:rPr>
          <w:rFonts w:ascii="Times New Roman" w:hAnsi="Times New Roman" w:cs="Times New Roman"/>
          <w:sz w:val="28"/>
          <w:szCs w:val="28"/>
        </w:rPr>
        <w:t xml:space="preserve">Изучить модели обслуживания с приоритетами в среде </w:t>
      </w:r>
      <w:r>
        <w:rPr>
          <w:rFonts w:ascii="Times New Roman" w:hAnsi="Times New Roman" w:cs="Times New Roman"/>
          <w:sz w:val="28"/>
          <w:szCs w:val="28"/>
          <w:lang w:val="en-US"/>
        </w:rPr>
        <w:t>GPSS</w:t>
      </w:r>
      <w:r w:rsidRPr="00E77181">
        <w:rPr>
          <w:rFonts w:ascii="Times New Roman" w:hAnsi="Times New Roman" w:cs="Times New Roman"/>
          <w:sz w:val="28"/>
          <w:szCs w:val="28"/>
        </w:rPr>
        <w:t xml:space="preserve"> </w:t>
      </w:r>
      <w:r>
        <w:rPr>
          <w:rFonts w:ascii="Times New Roman" w:hAnsi="Times New Roman" w:cs="Times New Roman"/>
          <w:sz w:val="28"/>
          <w:szCs w:val="28"/>
        </w:rPr>
        <w:t>и проанализировать отчеты.</w:t>
      </w:r>
    </w:p>
    <w:p w14:paraId="3BF4D702" w14:textId="77777777" w:rsidR="003F587C" w:rsidRPr="003108ED" w:rsidRDefault="003F587C" w:rsidP="003F587C">
      <w:pPr>
        <w:rPr>
          <w:rFonts w:ascii="Times New Roman" w:hAnsi="Times New Roman" w:cs="Times New Roman"/>
          <w:b/>
          <w:sz w:val="28"/>
          <w:szCs w:val="28"/>
        </w:rPr>
      </w:pPr>
      <w:r w:rsidRPr="003108ED">
        <w:rPr>
          <w:rFonts w:ascii="Times New Roman" w:hAnsi="Times New Roman" w:cs="Times New Roman"/>
          <w:b/>
          <w:sz w:val="28"/>
          <w:szCs w:val="28"/>
        </w:rPr>
        <w:t>15.1. Модель обслуживания механиков на складе</w:t>
      </w:r>
    </w:p>
    <w:p w14:paraId="3AE92A0A" w14:textId="77777777" w:rsidR="003F587C" w:rsidRPr="003108ED" w:rsidRDefault="003F587C" w:rsidP="003F587C">
      <w:pPr>
        <w:rPr>
          <w:rFonts w:ascii="Times New Roman" w:hAnsi="Times New Roman" w:cs="Times New Roman"/>
          <w:b/>
          <w:sz w:val="28"/>
          <w:szCs w:val="28"/>
        </w:rPr>
      </w:pPr>
      <w:r w:rsidRPr="003108ED">
        <w:rPr>
          <w:rFonts w:ascii="Times New Roman" w:hAnsi="Times New Roman" w:cs="Times New Roman"/>
          <w:b/>
          <w:sz w:val="28"/>
          <w:szCs w:val="28"/>
        </w:rPr>
        <w:t>15.1.1. Постановка задачи</w:t>
      </w:r>
    </w:p>
    <w:p w14:paraId="1DFE91F5" w14:textId="77777777" w:rsidR="003F587C"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 Запросы бывают двух категорий. Для первой категории интервалы времени прихода механиков 420 ± 360 сек., время обслуживания — 300 ± 90 сек. Для второй категории интервалы времени прихода механиков 360 ± 240 сек., время обслуживания — 100 ± 30 сек.</w:t>
      </w:r>
      <w:r>
        <w:rPr>
          <w:rFonts w:ascii="Times New Roman" w:hAnsi="Times New Roman" w:cs="Times New Roman"/>
          <w:sz w:val="28"/>
          <w:szCs w:val="28"/>
        </w:rPr>
        <w:br/>
      </w:r>
      <w:r w:rsidRPr="003108ED">
        <w:rPr>
          <w:rFonts w:ascii="Times New Roman" w:hAnsi="Times New Roman" w:cs="Times New Roman"/>
          <w:sz w:val="28"/>
          <w:szCs w:val="28"/>
        </w:rPr>
        <w:t>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 «первым пришел – первым обслужился». Необходимо создать модель работы кладовой, моделирование выполнять в течение восьмичасового рабочего дня.</w:t>
      </w:r>
    </w:p>
    <w:p w14:paraId="4A32330E" w14:textId="77777777" w:rsidR="003F587C" w:rsidRDefault="003F587C" w:rsidP="003F587C">
      <w:pPr>
        <w:jc w:val="center"/>
        <w:rPr>
          <w:rFonts w:ascii="Times New Roman" w:hAnsi="Times New Roman" w:cs="Times New Roman"/>
          <w:sz w:val="28"/>
          <w:szCs w:val="28"/>
        </w:rPr>
      </w:pPr>
      <w:r w:rsidRPr="009E38A4">
        <w:rPr>
          <w:noProof/>
        </w:rPr>
        <w:drawing>
          <wp:inline distT="0" distB="0" distL="0" distR="0" wp14:anchorId="1C2C2E16" wp14:editId="65F0B6AA">
            <wp:extent cx="5589037" cy="4205369"/>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99053" cy="4212906"/>
                    </a:xfrm>
                    <a:prstGeom prst="rect">
                      <a:avLst/>
                    </a:prstGeom>
                  </pic:spPr>
                </pic:pic>
              </a:graphicData>
            </a:graphic>
          </wp:inline>
        </w:drawing>
      </w:r>
      <w:r>
        <w:rPr>
          <w:rFonts w:ascii="Times New Roman" w:hAnsi="Times New Roman" w:cs="Times New Roman"/>
          <w:sz w:val="28"/>
          <w:szCs w:val="28"/>
        </w:rPr>
        <w:br/>
        <w:t>Рис. 1. Модель обслуживания механиков с приоритетами</w:t>
      </w:r>
    </w:p>
    <w:p w14:paraId="02DD6BC4" w14:textId="77777777" w:rsidR="003F587C" w:rsidRDefault="003F587C" w:rsidP="003F587C">
      <w:pPr>
        <w:jc w:val="center"/>
        <w:rPr>
          <w:rFonts w:ascii="Times New Roman" w:hAnsi="Times New Roman" w:cs="Times New Roman"/>
          <w:sz w:val="28"/>
          <w:szCs w:val="28"/>
        </w:rPr>
      </w:pPr>
      <w:r w:rsidRPr="009E38A4">
        <w:rPr>
          <w:noProof/>
        </w:rPr>
        <w:lastRenderedPageBreak/>
        <w:drawing>
          <wp:inline distT="0" distB="0" distL="0" distR="0" wp14:anchorId="5E9C8C32" wp14:editId="36BB3E58">
            <wp:extent cx="4676775" cy="63840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0126" cy="6388584"/>
                    </a:xfrm>
                    <a:prstGeom prst="rect">
                      <a:avLst/>
                    </a:prstGeom>
                  </pic:spPr>
                </pic:pic>
              </a:graphicData>
            </a:graphic>
          </wp:inline>
        </w:drawing>
      </w:r>
      <w:r>
        <w:rPr>
          <w:rFonts w:ascii="Times New Roman" w:hAnsi="Times New Roman" w:cs="Times New Roman"/>
          <w:sz w:val="28"/>
          <w:szCs w:val="28"/>
        </w:rPr>
        <w:br/>
        <w:t>Рис. 2. Отчет по модели обслуживания механиков с приоритетами</w:t>
      </w:r>
    </w:p>
    <w:p w14:paraId="037C0337" w14:textId="77777777" w:rsidR="003F587C" w:rsidRPr="003108ED" w:rsidRDefault="003F587C" w:rsidP="003F587C">
      <w:pPr>
        <w:rPr>
          <w:rFonts w:ascii="Times New Roman" w:hAnsi="Times New Roman" w:cs="Times New Roman"/>
          <w:b/>
          <w:sz w:val="28"/>
          <w:szCs w:val="28"/>
        </w:rPr>
      </w:pPr>
      <w:r>
        <w:rPr>
          <w:rFonts w:ascii="Times New Roman" w:hAnsi="Times New Roman" w:cs="Times New Roman"/>
          <w:b/>
          <w:sz w:val="28"/>
          <w:szCs w:val="28"/>
        </w:rPr>
        <w:t>15.1</w:t>
      </w:r>
      <w:r w:rsidRPr="003108ED">
        <w:rPr>
          <w:rFonts w:ascii="Times New Roman" w:hAnsi="Times New Roman" w:cs="Times New Roman"/>
          <w:b/>
          <w:sz w:val="28"/>
          <w:szCs w:val="28"/>
        </w:rPr>
        <w:t>.2 Анализ результатов работы модели</w:t>
      </w:r>
    </w:p>
    <w:p w14:paraId="4794139F"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 модельное время в начале моделирования: START TIME=0.0;</w:t>
      </w:r>
    </w:p>
    <w:p w14:paraId="16C1A5E7"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 xml:space="preserve"> – абсолютное время или момент, когда счетчик завершений принял значение 0: END TIME=28800.0; </w:t>
      </w:r>
    </w:p>
    <w:p w14:paraId="1E064FBC"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 xml:space="preserve">– количество блоков, использованных в текущей модели, к моменту завершения моделирования: BLOCKS = 16; </w:t>
      </w:r>
    </w:p>
    <w:p w14:paraId="732D9757"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 xml:space="preserve">– количество одноканальных устройств, использованных в модели к моменту завершения моделирования: FACILITIES = 1; </w:t>
      </w:r>
    </w:p>
    <w:p w14:paraId="3713DFB7"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lastRenderedPageBreak/>
        <w:t xml:space="preserve">– количество многоканальных устройств, использованных в текущей модели к моменту завершения моделирования: STORAGES = 0. </w:t>
      </w:r>
    </w:p>
    <w:p w14:paraId="107A33BE"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 xml:space="preserve">Имена, используемые в программе модели: QS1, QS2, STOCKMAN. Далее идёт информация о блоках текущей модели, в частности, ENTRY COUNT - количество </w:t>
      </w:r>
      <w:proofErr w:type="spellStart"/>
      <w:r w:rsidRPr="003108ED">
        <w:rPr>
          <w:rFonts w:ascii="Times New Roman" w:hAnsi="Times New Roman" w:cs="Times New Roman"/>
          <w:sz w:val="28"/>
          <w:szCs w:val="28"/>
        </w:rPr>
        <w:t>транзактов</w:t>
      </w:r>
      <w:proofErr w:type="spellEnd"/>
      <w:r w:rsidRPr="003108ED">
        <w:rPr>
          <w:rFonts w:ascii="Times New Roman" w:hAnsi="Times New Roman" w:cs="Times New Roman"/>
          <w:sz w:val="28"/>
          <w:szCs w:val="28"/>
        </w:rPr>
        <w:t>, вошедших в блок с начала процедуры моделирования. Затем идёт информация об одноканальном устройстве FACILITY (кладовщик), откуда видим, что к кла</w:t>
      </w:r>
      <w:r>
        <w:rPr>
          <w:rFonts w:ascii="Times New Roman" w:hAnsi="Times New Roman" w:cs="Times New Roman"/>
          <w:sz w:val="28"/>
          <w:szCs w:val="28"/>
        </w:rPr>
        <w:t>довщику пришел</w:t>
      </w:r>
      <w:r w:rsidRPr="003108ED">
        <w:rPr>
          <w:rFonts w:ascii="Times New Roman" w:hAnsi="Times New Roman" w:cs="Times New Roman"/>
          <w:sz w:val="28"/>
          <w:szCs w:val="28"/>
        </w:rPr>
        <w:t xml:space="preserve"> всего 141 механик: 71 механик 1 типа и 83 механика 2 типа (</w:t>
      </w:r>
      <w:r>
        <w:rPr>
          <w:rFonts w:ascii="Times New Roman" w:hAnsi="Times New Roman" w:cs="Times New Roman"/>
          <w:sz w:val="28"/>
          <w:szCs w:val="28"/>
        </w:rPr>
        <w:t>GENERATE). Кладовщик обслужил 65</w:t>
      </w:r>
      <w:r w:rsidRPr="003108ED">
        <w:rPr>
          <w:rFonts w:ascii="Times New Roman" w:hAnsi="Times New Roman" w:cs="Times New Roman"/>
          <w:sz w:val="28"/>
          <w:szCs w:val="28"/>
        </w:rPr>
        <w:t xml:space="preserve"> механиков 1 типа и 81 механика 2 типа. Полезность его работы составила 0,967. При этом среднее время занятости </w:t>
      </w:r>
      <w:r>
        <w:rPr>
          <w:rFonts w:ascii="Times New Roman" w:hAnsi="Times New Roman" w:cs="Times New Roman"/>
          <w:sz w:val="28"/>
          <w:szCs w:val="28"/>
        </w:rPr>
        <w:t>кладовщика</w:t>
      </w:r>
      <w:r w:rsidRPr="003108ED">
        <w:rPr>
          <w:rFonts w:ascii="Times New Roman" w:hAnsi="Times New Roman" w:cs="Times New Roman"/>
          <w:sz w:val="28"/>
          <w:szCs w:val="28"/>
        </w:rPr>
        <w:t xml:space="preserve"> составило 190,733 мин. </w:t>
      </w:r>
    </w:p>
    <w:p w14:paraId="3B1FC5B5"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 xml:space="preserve">Далее информация об очереди: </w:t>
      </w:r>
    </w:p>
    <w:p w14:paraId="4CF087BF" w14:textId="77777777" w:rsidR="003F587C" w:rsidRPr="003108ED" w:rsidRDefault="003F587C" w:rsidP="003F587C">
      <w:pPr>
        <w:rPr>
          <w:rFonts w:ascii="Times New Roman" w:hAnsi="Times New Roman" w:cs="Times New Roman"/>
          <w:sz w:val="28"/>
          <w:szCs w:val="28"/>
        </w:rPr>
      </w:pPr>
      <w:r>
        <w:rPr>
          <w:rFonts w:ascii="Times New Roman" w:hAnsi="Times New Roman" w:cs="Times New Roman"/>
          <w:sz w:val="28"/>
          <w:szCs w:val="28"/>
        </w:rPr>
        <w:t>QUEUE = QS1</w:t>
      </w:r>
      <w:r w:rsidRPr="003108ED">
        <w:rPr>
          <w:rFonts w:ascii="Times New Roman" w:hAnsi="Times New Roman" w:cs="Times New Roman"/>
          <w:sz w:val="28"/>
          <w:szCs w:val="28"/>
        </w:rPr>
        <w:t>, QS2 - имена объектов типа «очередь»;</w:t>
      </w:r>
    </w:p>
    <w:p w14:paraId="42947FCE"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 xml:space="preserve">Максимальный размер очереди механиков 1 типа – 8, второго типа – 3; </w:t>
      </w:r>
    </w:p>
    <w:p w14:paraId="55F7DE5F"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Количество механиков, попав</w:t>
      </w:r>
      <w:r>
        <w:rPr>
          <w:rFonts w:ascii="Times New Roman" w:hAnsi="Times New Roman" w:cs="Times New Roman"/>
          <w:sz w:val="28"/>
          <w:szCs w:val="28"/>
        </w:rPr>
        <w:t>ших к кладовщику без очереди – 6</w:t>
      </w:r>
      <w:r w:rsidRPr="003108ED">
        <w:rPr>
          <w:rFonts w:ascii="Times New Roman" w:hAnsi="Times New Roman" w:cs="Times New Roman"/>
          <w:sz w:val="28"/>
          <w:szCs w:val="28"/>
        </w:rPr>
        <w:t xml:space="preserve"> первого типа и 2 второго </w:t>
      </w:r>
      <w:proofErr w:type="gramStart"/>
      <w:r w:rsidRPr="003108ED">
        <w:rPr>
          <w:rFonts w:ascii="Times New Roman" w:hAnsi="Times New Roman" w:cs="Times New Roman"/>
          <w:sz w:val="28"/>
          <w:szCs w:val="28"/>
        </w:rPr>
        <w:t>типа(</w:t>
      </w:r>
      <w:proofErr w:type="gramEnd"/>
      <w:r w:rsidRPr="003108ED">
        <w:rPr>
          <w:rFonts w:ascii="Times New Roman" w:hAnsi="Times New Roman" w:cs="Times New Roman"/>
          <w:sz w:val="28"/>
          <w:szCs w:val="28"/>
        </w:rPr>
        <w:t>ENTRIES(O));</w:t>
      </w:r>
    </w:p>
    <w:p w14:paraId="211AC8DE"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Средняя загруженность 2,177 для первого типа и 0,439 для второго типа (AVE.CONT);</w:t>
      </w:r>
    </w:p>
    <w:p w14:paraId="1B98A4C6"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Среднее время простоя в очереди: 883,029(1 тип) 152,399 (2 тип)</w:t>
      </w:r>
    </w:p>
    <w:p w14:paraId="49F5F547"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Порядковый номер ожидающего механика 141(XN), его приоритет 1(PRI);</w:t>
      </w:r>
    </w:p>
    <w:p w14:paraId="7BCF8B37"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 xml:space="preserve">Время назначенного события, связанного с данным </w:t>
      </w:r>
      <w:proofErr w:type="spellStart"/>
      <w:r w:rsidRPr="003108ED">
        <w:rPr>
          <w:rFonts w:ascii="Times New Roman" w:hAnsi="Times New Roman" w:cs="Times New Roman"/>
          <w:sz w:val="28"/>
          <w:szCs w:val="28"/>
        </w:rPr>
        <w:t>транзактом</w:t>
      </w:r>
      <w:proofErr w:type="spellEnd"/>
      <w:r w:rsidRPr="003108ED">
        <w:rPr>
          <w:rFonts w:ascii="Times New Roman" w:hAnsi="Times New Roman" w:cs="Times New Roman"/>
          <w:sz w:val="28"/>
          <w:szCs w:val="28"/>
        </w:rPr>
        <w:t xml:space="preserve"> = 28815,063 (BDT);</w:t>
      </w:r>
    </w:p>
    <w:p w14:paraId="641CC8CB"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 xml:space="preserve">141- номер семейства </w:t>
      </w:r>
      <w:proofErr w:type="spellStart"/>
      <w:r w:rsidRPr="003108ED">
        <w:rPr>
          <w:rFonts w:ascii="Times New Roman" w:hAnsi="Times New Roman" w:cs="Times New Roman"/>
          <w:sz w:val="28"/>
          <w:szCs w:val="28"/>
        </w:rPr>
        <w:t>транзактов</w:t>
      </w:r>
      <w:proofErr w:type="spellEnd"/>
      <w:r w:rsidRPr="003108ED">
        <w:rPr>
          <w:rFonts w:ascii="Times New Roman" w:hAnsi="Times New Roman" w:cs="Times New Roman"/>
          <w:sz w:val="28"/>
          <w:szCs w:val="28"/>
        </w:rPr>
        <w:t xml:space="preserve"> (ASSEM);</w:t>
      </w:r>
    </w:p>
    <w:p w14:paraId="3F5011DA" w14:textId="77777777" w:rsidR="003F587C" w:rsidRPr="003108ED"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 xml:space="preserve">5- номер блока, в котором находится </w:t>
      </w:r>
      <w:proofErr w:type="spellStart"/>
      <w:r w:rsidRPr="003108ED">
        <w:rPr>
          <w:rFonts w:ascii="Times New Roman" w:hAnsi="Times New Roman" w:cs="Times New Roman"/>
          <w:sz w:val="28"/>
          <w:szCs w:val="28"/>
        </w:rPr>
        <w:t>транзакт</w:t>
      </w:r>
      <w:proofErr w:type="spellEnd"/>
      <w:r w:rsidRPr="003108ED">
        <w:rPr>
          <w:rFonts w:ascii="Times New Roman" w:hAnsi="Times New Roman" w:cs="Times New Roman"/>
          <w:sz w:val="28"/>
          <w:szCs w:val="28"/>
        </w:rPr>
        <w:t xml:space="preserve"> (CURRENT);</w:t>
      </w:r>
    </w:p>
    <w:p w14:paraId="7DC9A691" w14:textId="77777777" w:rsidR="003F587C"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 xml:space="preserve">6 - номер блока, в который должен войти </w:t>
      </w:r>
      <w:proofErr w:type="spellStart"/>
      <w:r w:rsidRPr="003108ED">
        <w:rPr>
          <w:rFonts w:ascii="Times New Roman" w:hAnsi="Times New Roman" w:cs="Times New Roman"/>
          <w:sz w:val="28"/>
          <w:szCs w:val="28"/>
        </w:rPr>
        <w:t>транзакт</w:t>
      </w:r>
      <w:proofErr w:type="spellEnd"/>
      <w:r w:rsidRPr="003108ED">
        <w:rPr>
          <w:rFonts w:ascii="Times New Roman" w:hAnsi="Times New Roman" w:cs="Times New Roman"/>
          <w:sz w:val="28"/>
          <w:szCs w:val="28"/>
        </w:rPr>
        <w:t xml:space="preserve"> (NEXT).</w:t>
      </w:r>
    </w:p>
    <w:p w14:paraId="3C0808BB" w14:textId="77777777" w:rsidR="003F587C" w:rsidRDefault="003F587C" w:rsidP="003F587C">
      <w:pPr>
        <w:rPr>
          <w:rFonts w:ascii="Times New Roman" w:hAnsi="Times New Roman" w:cs="Times New Roman"/>
          <w:sz w:val="28"/>
          <w:szCs w:val="28"/>
        </w:rPr>
      </w:pPr>
    </w:p>
    <w:p w14:paraId="1B43B1BF" w14:textId="77777777" w:rsidR="003F587C" w:rsidRDefault="003F587C" w:rsidP="003F587C">
      <w:pPr>
        <w:rPr>
          <w:rFonts w:ascii="Times New Roman" w:hAnsi="Times New Roman" w:cs="Times New Roman"/>
          <w:sz w:val="28"/>
          <w:szCs w:val="28"/>
        </w:rPr>
      </w:pPr>
    </w:p>
    <w:p w14:paraId="0F06AEA0" w14:textId="77777777" w:rsidR="003F587C" w:rsidRDefault="003F587C" w:rsidP="003F587C">
      <w:pPr>
        <w:rPr>
          <w:rFonts w:ascii="Times New Roman" w:hAnsi="Times New Roman" w:cs="Times New Roman"/>
          <w:sz w:val="28"/>
          <w:szCs w:val="28"/>
        </w:rPr>
      </w:pPr>
    </w:p>
    <w:p w14:paraId="0E65F97C" w14:textId="77777777" w:rsidR="003F587C" w:rsidRDefault="003F587C" w:rsidP="003F587C">
      <w:pPr>
        <w:rPr>
          <w:rFonts w:ascii="Times New Roman" w:hAnsi="Times New Roman" w:cs="Times New Roman"/>
          <w:sz w:val="28"/>
          <w:szCs w:val="28"/>
        </w:rPr>
      </w:pPr>
    </w:p>
    <w:p w14:paraId="7920B6DA" w14:textId="77777777" w:rsidR="003F587C" w:rsidRDefault="003F587C" w:rsidP="003F587C">
      <w:pPr>
        <w:rPr>
          <w:rFonts w:ascii="Times New Roman" w:hAnsi="Times New Roman" w:cs="Times New Roman"/>
          <w:sz w:val="28"/>
          <w:szCs w:val="28"/>
        </w:rPr>
      </w:pPr>
    </w:p>
    <w:p w14:paraId="7713BADC" w14:textId="77777777" w:rsidR="003F587C" w:rsidRDefault="003F587C" w:rsidP="003F587C">
      <w:pPr>
        <w:rPr>
          <w:rFonts w:ascii="Times New Roman" w:hAnsi="Times New Roman" w:cs="Times New Roman"/>
          <w:sz w:val="28"/>
          <w:szCs w:val="28"/>
        </w:rPr>
      </w:pPr>
    </w:p>
    <w:p w14:paraId="4AF478E4" w14:textId="77777777" w:rsidR="003F587C" w:rsidRDefault="003F587C" w:rsidP="003F587C">
      <w:pPr>
        <w:rPr>
          <w:rFonts w:ascii="Times New Roman" w:hAnsi="Times New Roman" w:cs="Times New Roman"/>
          <w:sz w:val="28"/>
          <w:szCs w:val="28"/>
        </w:rPr>
      </w:pPr>
    </w:p>
    <w:p w14:paraId="1FCE9D1E" w14:textId="77777777" w:rsidR="003F587C" w:rsidRPr="003108ED" w:rsidRDefault="003F587C" w:rsidP="003F587C">
      <w:pPr>
        <w:rPr>
          <w:rFonts w:ascii="Times New Roman" w:hAnsi="Times New Roman" w:cs="Times New Roman"/>
          <w:b/>
          <w:sz w:val="28"/>
          <w:szCs w:val="28"/>
        </w:rPr>
      </w:pPr>
      <w:r w:rsidRPr="003108ED">
        <w:rPr>
          <w:rFonts w:ascii="Times New Roman" w:hAnsi="Times New Roman" w:cs="Times New Roman"/>
          <w:b/>
          <w:sz w:val="28"/>
          <w:szCs w:val="28"/>
        </w:rPr>
        <w:lastRenderedPageBreak/>
        <w:t>15.2. Модель обслуживания в порту судов двух типов</w:t>
      </w:r>
    </w:p>
    <w:p w14:paraId="546E5D04" w14:textId="77777777" w:rsidR="003F587C" w:rsidRDefault="003F587C" w:rsidP="003F587C">
      <w:pPr>
        <w:rPr>
          <w:rFonts w:ascii="Times New Roman" w:hAnsi="Times New Roman" w:cs="Times New Roman"/>
          <w:b/>
          <w:sz w:val="28"/>
          <w:szCs w:val="28"/>
        </w:rPr>
      </w:pPr>
      <w:r w:rsidRPr="003108ED">
        <w:rPr>
          <w:rFonts w:ascii="Times New Roman" w:hAnsi="Times New Roman" w:cs="Times New Roman"/>
          <w:b/>
          <w:sz w:val="28"/>
          <w:szCs w:val="28"/>
        </w:rPr>
        <w:t>15.2.1. Постановка задачи</w:t>
      </w:r>
    </w:p>
    <w:p w14:paraId="28F3497B" w14:textId="77777777" w:rsidR="003F587C" w:rsidRDefault="003F587C" w:rsidP="003F587C">
      <w:pPr>
        <w:rPr>
          <w:rFonts w:ascii="Times New Roman" w:hAnsi="Times New Roman" w:cs="Times New Roman"/>
          <w:sz w:val="28"/>
          <w:szCs w:val="28"/>
        </w:rPr>
      </w:pPr>
      <w:r w:rsidRPr="003108ED">
        <w:rPr>
          <w:rFonts w:ascii="Times New Roman" w:hAnsi="Times New Roman" w:cs="Times New Roman"/>
          <w:sz w:val="28"/>
          <w:szCs w:val="28"/>
        </w:rPr>
        <w:t>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 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14:paraId="1856C429"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Параметры модели:</w:t>
      </w:r>
    </w:p>
    <w:p w14:paraId="53B00F84"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для корабля первого типа:</w:t>
      </w:r>
    </w:p>
    <w:p w14:paraId="245024C1"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интервал прибытия: 130 ± 30 мин;</w:t>
      </w:r>
    </w:p>
    <w:p w14:paraId="319EC5DF"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время входа в порт: 30 ± 7 мин;</w:t>
      </w:r>
    </w:p>
    <w:p w14:paraId="3319D9F9"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количество доступных причалов: 6;</w:t>
      </w:r>
    </w:p>
    <w:p w14:paraId="01CBF6C2"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время погрузки/разгрузки: 12 ± 2 час;</w:t>
      </w:r>
    </w:p>
    <w:p w14:paraId="08C62707"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время выхода из порта: 20 ± 5 мин;</w:t>
      </w:r>
    </w:p>
    <w:p w14:paraId="34D3F403"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для корабля второго типа:</w:t>
      </w:r>
    </w:p>
    <w:p w14:paraId="4244F7F7"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интервал прибытия: 390 ± 60 мин;</w:t>
      </w:r>
    </w:p>
    <w:p w14:paraId="6AE98400"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время входа в порт: 45 ± 12 мин;</w:t>
      </w:r>
    </w:p>
    <w:p w14:paraId="1B79DE40"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количество доступных причалов: 3;</w:t>
      </w:r>
    </w:p>
    <w:p w14:paraId="2D50069B"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время погрузки/разгрузки: 18 ± 4 час;</w:t>
      </w:r>
    </w:p>
    <w:p w14:paraId="721A3B7A"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время выхода из порта: 35 ± 10 мин.</w:t>
      </w:r>
    </w:p>
    <w:p w14:paraId="7368A8FC" w14:textId="77777777" w:rsidR="003F587C"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время моделирования: 365 дней по 8 часов.</w:t>
      </w:r>
    </w:p>
    <w:p w14:paraId="1127BA85" w14:textId="77777777" w:rsidR="003F587C" w:rsidRDefault="003F587C" w:rsidP="003F587C">
      <w:pPr>
        <w:spacing w:line="240" w:lineRule="auto"/>
        <w:rPr>
          <w:rFonts w:ascii="Times New Roman" w:hAnsi="Times New Roman" w:cs="Times New Roman"/>
          <w:sz w:val="28"/>
          <w:szCs w:val="28"/>
        </w:rPr>
      </w:pPr>
    </w:p>
    <w:p w14:paraId="3C2B343E" w14:textId="77777777" w:rsidR="003F587C" w:rsidRDefault="003F587C" w:rsidP="003F587C">
      <w:pPr>
        <w:spacing w:line="240" w:lineRule="auto"/>
        <w:rPr>
          <w:rFonts w:ascii="Times New Roman" w:hAnsi="Times New Roman" w:cs="Times New Roman"/>
          <w:sz w:val="28"/>
          <w:szCs w:val="28"/>
        </w:rPr>
      </w:pPr>
    </w:p>
    <w:p w14:paraId="608003A4" w14:textId="77777777" w:rsidR="003F587C" w:rsidRDefault="003F587C" w:rsidP="003F587C">
      <w:pPr>
        <w:spacing w:line="240" w:lineRule="auto"/>
        <w:rPr>
          <w:rFonts w:ascii="Times New Roman" w:hAnsi="Times New Roman" w:cs="Times New Roman"/>
          <w:sz w:val="28"/>
          <w:szCs w:val="28"/>
        </w:rPr>
      </w:pPr>
    </w:p>
    <w:p w14:paraId="2A18919B" w14:textId="77777777" w:rsidR="003F587C" w:rsidRDefault="003F587C" w:rsidP="003F587C">
      <w:pPr>
        <w:spacing w:line="240" w:lineRule="auto"/>
        <w:rPr>
          <w:rFonts w:ascii="Times New Roman" w:hAnsi="Times New Roman" w:cs="Times New Roman"/>
          <w:sz w:val="28"/>
          <w:szCs w:val="28"/>
        </w:rPr>
      </w:pPr>
    </w:p>
    <w:p w14:paraId="0B96B7C9" w14:textId="77777777" w:rsidR="003F587C" w:rsidRDefault="003F587C" w:rsidP="003F587C">
      <w:pPr>
        <w:spacing w:line="240" w:lineRule="auto"/>
        <w:jc w:val="center"/>
        <w:rPr>
          <w:rFonts w:ascii="Times New Roman" w:hAnsi="Times New Roman" w:cs="Times New Roman"/>
          <w:sz w:val="28"/>
          <w:szCs w:val="28"/>
        </w:rPr>
      </w:pPr>
      <w:r w:rsidRPr="003108ED">
        <w:rPr>
          <w:rFonts w:ascii="Times New Roman" w:hAnsi="Times New Roman" w:cs="Times New Roman"/>
          <w:noProof/>
          <w:sz w:val="28"/>
          <w:szCs w:val="28"/>
        </w:rPr>
        <w:lastRenderedPageBreak/>
        <w:drawing>
          <wp:inline distT="0" distB="0" distL="0" distR="0" wp14:anchorId="48538A30" wp14:editId="47E93392">
            <wp:extent cx="5940425" cy="435991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359910"/>
                    </a:xfrm>
                    <a:prstGeom prst="rect">
                      <a:avLst/>
                    </a:prstGeom>
                  </pic:spPr>
                </pic:pic>
              </a:graphicData>
            </a:graphic>
          </wp:inline>
        </w:drawing>
      </w:r>
      <w:r>
        <w:rPr>
          <w:rFonts w:ascii="Times New Roman" w:hAnsi="Times New Roman" w:cs="Times New Roman"/>
          <w:sz w:val="28"/>
          <w:szCs w:val="28"/>
        </w:rPr>
        <w:br/>
        <w:t>Рис. 3. Модель обслуживания судов двух типов</w:t>
      </w:r>
    </w:p>
    <w:p w14:paraId="301550A5" w14:textId="77777777" w:rsidR="003F587C" w:rsidRDefault="003F587C" w:rsidP="003F587C">
      <w:pPr>
        <w:spacing w:line="240" w:lineRule="auto"/>
        <w:jc w:val="center"/>
        <w:rPr>
          <w:rFonts w:ascii="Times New Roman" w:hAnsi="Times New Roman" w:cs="Times New Roman"/>
          <w:sz w:val="28"/>
          <w:szCs w:val="28"/>
        </w:rPr>
      </w:pPr>
      <w:r w:rsidRPr="003108ED">
        <w:rPr>
          <w:rFonts w:ascii="Times New Roman" w:hAnsi="Times New Roman" w:cs="Times New Roman"/>
          <w:noProof/>
          <w:sz w:val="28"/>
          <w:szCs w:val="28"/>
        </w:rPr>
        <w:lastRenderedPageBreak/>
        <w:drawing>
          <wp:inline distT="0" distB="0" distL="0" distR="0" wp14:anchorId="586C439A" wp14:editId="4C6A436F">
            <wp:extent cx="5940425" cy="6641465"/>
            <wp:effectExtent l="0" t="0" r="317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641465"/>
                    </a:xfrm>
                    <a:prstGeom prst="rect">
                      <a:avLst/>
                    </a:prstGeom>
                  </pic:spPr>
                </pic:pic>
              </a:graphicData>
            </a:graphic>
          </wp:inline>
        </w:drawing>
      </w:r>
      <w:r>
        <w:rPr>
          <w:rFonts w:ascii="Times New Roman" w:hAnsi="Times New Roman" w:cs="Times New Roman"/>
          <w:sz w:val="28"/>
          <w:szCs w:val="28"/>
        </w:rPr>
        <w:br/>
      </w:r>
      <w:r w:rsidRPr="003108ED">
        <w:rPr>
          <w:rFonts w:ascii="Times New Roman" w:hAnsi="Times New Roman" w:cs="Times New Roman"/>
          <w:noProof/>
          <w:sz w:val="28"/>
          <w:szCs w:val="28"/>
        </w:rPr>
        <w:drawing>
          <wp:inline distT="0" distB="0" distL="0" distR="0" wp14:anchorId="23A9E705" wp14:editId="481081A8">
            <wp:extent cx="5734850" cy="205768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4850" cy="2057687"/>
                    </a:xfrm>
                    <a:prstGeom prst="rect">
                      <a:avLst/>
                    </a:prstGeom>
                  </pic:spPr>
                </pic:pic>
              </a:graphicData>
            </a:graphic>
          </wp:inline>
        </w:drawing>
      </w:r>
      <w:r>
        <w:rPr>
          <w:rFonts w:ascii="Times New Roman" w:hAnsi="Times New Roman" w:cs="Times New Roman"/>
          <w:sz w:val="28"/>
          <w:szCs w:val="28"/>
        </w:rPr>
        <w:br/>
        <w:t>Рис. 4. Отчет по модели обслуживания двух типов судов</w:t>
      </w:r>
    </w:p>
    <w:p w14:paraId="3CC38D61" w14:textId="77777777" w:rsidR="003F587C" w:rsidRDefault="003F587C" w:rsidP="003F587C">
      <w:pPr>
        <w:spacing w:line="240" w:lineRule="auto"/>
        <w:jc w:val="center"/>
        <w:rPr>
          <w:rFonts w:ascii="Times New Roman" w:hAnsi="Times New Roman" w:cs="Times New Roman"/>
          <w:sz w:val="28"/>
          <w:szCs w:val="28"/>
        </w:rPr>
      </w:pPr>
    </w:p>
    <w:p w14:paraId="351387FF" w14:textId="77777777" w:rsidR="003F587C" w:rsidRDefault="003F587C" w:rsidP="003F587C">
      <w:pPr>
        <w:spacing w:line="240" w:lineRule="auto"/>
        <w:rPr>
          <w:rFonts w:ascii="Times New Roman" w:hAnsi="Times New Roman" w:cs="Times New Roman"/>
          <w:b/>
          <w:sz w:val="28"/>
          <w:szCs w:val="28"/>
        </w:rPr>
      </w:pPr>
      <w:r>
        <w:rPr>
          <w:rFonts w:ascii="Times New Roman" w:hAnsi="Times New Roman" w:cs="Times New Roman"/>
          <w:b/>
          <w:sz w:val="28"/>
          <w:szCs w:val="28"/>
        </w:rPr>
        <w:lastRenderedPageBreak/>
        <w:t>15.2.2. Анализ результатов работы модели</w:t>
      </w:r>
    </w:p>
    <w:p w14:paraId="49551F99"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модельное время в начале моделирования: START TIME=0.0;</w:t>
      </w:r>
    </w:p>
    <w:p w14:paraId="61AA01E1"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 абсолютное время или момент, когда счетчик завершений принял значение 0: END TIME=175200.0; </w:t>
      </w:r>
    </w:p>
    <w:p w14:paraId="5216F1A6"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количество блоков, использованных в текущей модели, к моменту завершения моделирования: BLOCKS = 28; </w:t>
      </w:r>
    </w:p>
    <w:p w14:paraId="55415022"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количество одноканальных устройств, использованных в модели к моменту завершения моделирования: FACILITIES = 0; </w:t>
      </w:r>
    </w:p>
    <w:p w14:paraId="45AC1898"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количество многоканальных устройств, использованных в текущей модели к моменту завершения моделирования: STORAGES = 3. </w:t>
      </w:r>
    </w:p>
    <w:p w14:paraId="76385CCD"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Имена, используемые в программе модели: BUKS, PRCH1, PRCH2, TYPE1, TYPE2. Далее идёт информация о блоках текущей модели, в частности, ENTRY COUNT - количество </w:t>
      </w:r>
      <w:proofErr w:type="spellStart"/>
      <w:r w:rsidRPr="003108ED">
        <w:rPr>
          <w:rFonts w:ascii="Times New Roman" w:hAnsi="Times New Roman" w:cs="Times New Roman"/>
          <w:sz w:val="28"/>
          <w:szCs w:val="28"/>
        </w:rPr>
        <w:t>транзактов</w:t>
      </w:r>
      <w:proofErr w:type="spellEnd"/>
      <w:r w:rsidRPr="003108ED">
        <w:rPr>
          <w:rFonts w:ascii="Times New Roman" w:hAnsi="Times New Roman" w:cs="Times New Roman"/>
          <w:sz w:val="28"/>
          <w:szCs w:val="28"/>
        </w:rPr>
        <w:t xml:space="preserve">, вошедших в блок с начала процедуры моделирования. </w:t>
      </w:r>
    </w:p>
    <w:p w14:paraId="6B4D1FA7"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Далее информация об очереди: </w:t>
      </w:r>
    </w:p>
    <w:p w14:paraId="08C43B30"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QUEUE = TYPE1, TYPE2 - имена объектов типа «очередь»; </w:t>
      </w:r>
    </w:p>
    <w:p w14:paraId="6B1F5B1B"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w:t>
      </w:r>
      <w:r>
        <w:rPr>
          <w:rFonts w:ascii="Times New Roman" w:hAnsi="Times New Roman" w:cs="Times New Roman"/>
          <w:sz w:val="28"/>
          <w:szCs w:val="28"/>
        </w:rPr>
        <w:t xml:space="preserve"> в очереди находилось не более 4</w:t>
      </w:r>
      <w:r w:rsidRPr="003108ED">
        <w:rPr>
          <w:rFonts w:ascii="Times New Roman" w:hAnsi="Times New Roman" w:cs="Times New Roman"/>
          <w:sz w:val="28"/>
          <w:szCs w:val="28"/>
        </w:rPr>
        <w:t xml:space="preserve"> ож</w:t>
      </w:r>
      <w:r>
        <w:rPr>
          <w:rFonts w:ascii="Times New Roman" w:hAnsi="Times New Roman" w:cs="Times New Roman"/>
          <w:sz w:val="28"/>
          <w:szCs w:val="28"/>
        </w:rPr>
        <w:t>идающих судов 1 типа и 4</w:t>
      </w:r>
      <w:r w:rsidRPr="003108ED">
        <w:rPr>
          <w:rFonts w:ascii="Times New Roman" w:hAnsi="Times New Roman" w:cs="Times New Roman"/>
          <w:sz w:val="28"/>
          <w:szCs w:val="28"/>
        </w:rPr>
        <w:t xml:space="preserve"> судов 2 типа; </w:t>
      </w:r>
    </w:p>
    <w:p w14:paraId="2CF6FD44"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CONT - на момент завершения моделирования в очереди </w:t>
      </w:r>
      <w:r>
        <w:rPr>
          <w:rFonts w:ascii="Times New Roman" w:hAnsi="Times New Roman" w:cs="Times New Roman"/>
          <w:sz w:val="28"/>
          <w:szCs w:val="28"/>
        </w:rPr>
        <w:t>не было суден</w:t>
      </w:r>
      <w:r w:rsidRPr="003108ED">
        <w:rPr>
          <w:rFonts w:ascii="Times New Roman" w:hAnsi="Times New Roman" w:cs="Times New Roman"/>
          <w:sz w:val="28"/>
          <w:szCs w:val="28"/>
        </w:rPr>
        <w:t xml:space="preserve"> первого типа и </w:t>
      </w:r>
      <w:r>
        <w:rPr>
          <w:rFonts w:ascii="Times New Roman" w:hAnsi="Times New Roman" w:cs="Times New Roman"/>
          <w:sz w:val="28"/>
          <w:szCs w:val="28"/>
        </w:rPr>
        <w:t>было 2</w:t>
      </w:r>
      <w:r w:rsidRPr="003108ED">
        <w:rPr>
          <w:rFonts w:ascii="Times New Roman" w:hAnsi="Times New Roman" w:cs="Times New Roman"/>
          <w:sz w:val="28"/>
          <w:szCs w:val="28"/>
        </w:rPr>
        <w:t xml:space="preserve"> судно второго типа; </w:t>
      </w:r>
    </w:p>
    <w:p w14:paraId="1A5EE742" w14:textId="77777777" w:rsidR="003F587C" w:rsidRPr="003108ED" w:rsidRDefault="003F587C" w:rsidP="003F587C">
      <w:pPr>
        <w:spacing w:line="240" w:lineRule="auto"/>
        <w:rPr>
          <w:rFonts w:ascii="Times New Roman" w:hAnsi="Times New Roman" w:cs="Times New Roman"/>
          <w:sz w:val="28"/>
          <w:szCs w:val="28"/>
        </w:rPr>
      </w:pPr>
      <w:r>
        <w:rPr>
          <w:rFonts w:ascii="Times New Roman" w:hAnsi="Times New Roman" w:cs="Times New Roman"/>
          <w:sz w:val="28"/>
          <w:szCs w:val="28"/>
        </w:rPr>
        <w:t xml:space="preserve">– ENTRIES = </w:t>
      </w:r>
      <w:r w:rsidRPr="003108ED">
        <w:rPr>
          <w:rFonts w:ascii="Times New Roman" w:hAnsi="Times New Roman" w:cs="Times New Roman"/>
          <w:sz w:val="28"/>
          <w:szCs w:val="28"/>
        </w:rPr>
        <w:t xml:space="preserve">1345 – общее прибывшее число судов первого типа; </w:t>
      </w:r>
    </w:p>
    <w:p w14:paraId="45DA8261" w14:textId="77777777" w:rsidR="003F587C" w:rsidRPr="003108ED" w:rsidRDefault="003F587C" w:rsidP="003F587C">
      <w:pPr>
        <w:spacing w:line="240" w:lineRule="auto"/>
        <w:rPr>
          <w:rFonts w:ascii="Times New Roman" w:hAnsi="Times New Roman" w:cs="Times New Roman"/>
          <w:sz w:val="28"/>
          <w:szCs w:val="28"/>
        </w:rPr>
      </w:pPr>
      <w:r>
        <w:rPr>
          <w:rFonts w:ascii="Times New Roman" w:hAnsi="Times New Roman" w:cs="Times New Roman"/>
          <w:sz w:val="28"/>
          <w:szCs w:val="28"/>
        </w:rPr>
        <w:t xml:space="preserve">– ENTRIES = </w:t>
      </w:r>
      <w:r w:rsidRPr="003108ED">
        <w:rPr>
          <w:rFonts w:ascii="Times New Roman" w:hAnsi="Times New Roman" w:cs="Times New Roman"/>
          <w:sz w:val="28"/>
          <w:szCs w:val="28"/>
        </w:rPr>
        <w:t xml:space="preserve">446 – общее прибывшее число судов второго типа; </w:t>
      </w:r>
    </w:p>
    <w:p w14:paraId="6AC88DF1" w14:textId="77777777" w:rsidR="003F587C" w:rsidRPr="003108ED" w:rsidRDefault="003F587C" w:rsidP="003F587C">
      <w:pPr>
        <w:spacing w:line="240" w:lineRule="auto"/>
        <w:rPr>
          <w:rFonts w:ascii="Times New Roman" w:hAnsi="Times New Roman" w:cs="Times New Roman"/>
          <w:sz w:val="28"/>
          <w:szCs w:val="28"/>
        </w:rPr>
      </w:pPr>
      <w:r>
        <w:rPr>
          <w:rFonts w:ascii="Times New Roman" w:hAnsi="Times New Roman" w:cs="Times New Roman"/>
          <w:sz w:val="28"/>
          <w:szCs w:val="28"/>
        </w:rPr>
        <w:t>– ENTRIES(O)= 288</w:t>
      </w:r>
      <w:r w:rsidRPr="003108ED">
        <w:rPr>
          <w:rFonts w:ascii="Times New Roman" w:hAnsi="Times New Roman" w:cs="Times New Roman"/>
          <w:sz w:val="28"/>
          <w:szCs w:val="28"/>
        </w:rPr>
        <w:t xml:space="preserve"> - число судов первого типа, попавших на разгрузку без ожидания в очереди; </w:t>
      </w:r>
    </w:p>
    <w:p w14:paraId="2AFA3410" w14:textId="77777777" w:rsidR="003F587C" w:rsidRPr="003108ED" w:rsidRDefault="003F587C" w:rsidP="003F587C">
      <w:pPr>
        <w:spacing w:line="240" w:lineRule="auto"/>
        <w:rPr>
          <w:rFonts w:ascii="Times New Roman" w:hAnsi="Times New Roman" w:cs="Times New Roman"/>
          <w:sz w:val="28"/>
          <w:szCs w:val="28"/>
        </w:rPr>
      </w:pPr>
      <w:r>
        <w:rPr>
          <w:rFonts w:ascii="Times New Roman" w:hAnsi="Times New Roman" w:cs="Times New Roman"/>
          <w:sz w:val="28"/>
          <w:szCs w:val="28"/>
        </w:rPr>
        <w:t>– ENTRIES(O)=35</w:t>
      </w:r>
      <w:r w:rsidRPr="003108ED">
        <w:rPr>
          <w:rFonts w:ascii="Times New Roman" w:hAnsi="Times New Roman" w:cs="Times New Roman"/>
          <w:sz w:val="28"/>
          <w:szCs w:val="28"/>
        </w:rPr>
        <w:t xml:space="preserve"> - число судов второго типа, попавших на разгрузку без ожидания в очереди; </w:t>
      </w:r>
    </w:p>
    <w:p w14:paraId="5BAC17A9"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AVE.CONT = 0,750 судов 1 типа в среднем были в очереди; </w:t>
      </w:r>
    </w:p>
    <w:p w14:paraId="7414A407"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AVE.CONT = 0,897 судов 2 типа в среднем были в очереди; </w:t>
      </w:r>
    </w:p>
    <w:p w14:paraId="56E5A77D"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AVE.TIME = 97,724 минут - среднее время ожидания кораблями первого типа входа в порт; </w:t>
      </w:r>
    </w:p>
    <w:p w14:paraId="4357457F"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AVE.TIME = 352,553 минут - среднее время ожидания кораблями первого типа входа в порт; </w:t>
      </w:r>
    </w:p>
    <w:p w14:paraId="0611DFDF"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Затем идёт информация многоканальном устройстве STORAGES, откуда видно, что всего на первый причал прибыло 1345 </w:t>
      </w:r>
      <w:r>
        <w:rPr>
          <w:rFonts w:ascii="Times New Roman" w:hAnsi="Times New Roman" w:cs="Times New Roman"/>
          <w:sz w:val="28"/>
          <w:szCs w:val="28"/>
        </w:rPr>
        <w:t xml:space="preserve">кораблей, на второй причал – 446 кораблей </w:t>
      </w:r>
      <w:r w:rsidRPr="003108ED">
        <w:rPr>
          <w:rFonts w:ascii="Times New Roman" w:hAnsi="Times New Roman" w:cs="Times New Roman"/>
          <w:sz w:val="28"/>
          <w:szCs w:val="28"/>
        </w:rPr>
        <w:t xml:space="preserve">(ENTRY), количество причалов для кораблей первого типа  – 6, второго типа – 3, количество буксиров 2 (CAP.), число разгруженных </w:t>
      </w:r>
      <w:r w:rsidRPr="003108ED">
        <w:rPr>
          <w:rFonts w:ascii="Times New Roman" w:hAnsi="Times New Roman" w:cs="Times New Roman"/>
          <w:sz w:val="28"/>
          <w:szCs w:val="28"/>
        </w:rPr>
        <w:lastRenderedPageBreak/>
        <w:t>кораблей на первом причале – 1345, на втором причале – 444 (ENTRIES), полезность работы первого причала – 0,977, второго причала – 0,983(UTIL.), среднее число занятых причалов первого типа – 5,863, второго типа – 2,950 за весь период работы (AVE.C.)</w:t>
      </w:r>
    </w:p>
    <w:p w14:paraId="76C63378"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В конце отчёта идёт информация о будущих событиях: </w:t>
      </w:r>
    </w:p>
    <w:p w14:paraId="2CB16B0C"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XN=2156 - порядковый номер судна, ожидающего входа в порт; </w:t>
      </w:r>
    </w:p>
    <w:p w14:paraId="2D6466EE" w14:textId="77777777" w:rsidR="003F587C" w:rsidRPr="003108ED" w:rsidRDefault="003F587C" w:rsidP="003F587C">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3108ED">
        <w:rPr>
          <w:rFonts w:ascii="Times New Roman" w:hAnsi="Times New Roman" w:cs="Times New Roman"/>
          <w:sz w:val="28"/>
          <w:szCs w:val="28"/>
        </w:rPr>
        <w:t xml:space="preserve">PRI=0 - все судна равноправны; </w:t>
      </w:r>
    </w:p>
    <w:p w14:paraId="7FCD7B71"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BDT=175219,395 - время назначенного события, связанного с данным </w:t>
      </w:r>
      <w:proofErr w:type="spellStart"/>
      <w:r w:rsidRPr="003108ED">
        <w:rPr>
          <w:rFonts w:ascii="Times New Roman" w:hAnsi="Times New Roman" w:cs="Times New Roman"/>
          <w:sz w:val="28"/>
          <w:szCs w:val="28"/>
        </w:rPr>
        <w:t>транзактом</w:t>
      </w:r>
      <w:proofErr w:type="spellEnd"/>
      <w:r w:rsidRPr="003108ED">
        <w:rPr>
          <w:rFonts w:ascii="Times New Roman" w:hAnsi="Times New Roman" w:cs="Times New Roman"/>
          <w:sz w:val="28"/>
          <w:szCs w:val="28"/>
        </w:rPr>
        <w:t xml:space="preserve">; </w:t>
      </w:r>
    </w:p>
    <w:p w14:paraId="0905AD18"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ASSEM=2156 - номер семейства </w:t>
      </w:r>
      <w:proofErr w:type="spellStart"/>
      <w:r w:rsidRPr="003108ED">
        <w:rPr>
          <w:rFonts w:ascii="Times New Roman" w:hAnsi="Times New Roman" w:cs="Times New Roman"/>
          <w:sz w:val="28"/>
          <w:szCs w:val="28"/>
        </w:rPr>
        <w:t>транзактов</w:t>
      </w:r>
      <w:proofErr w:type="spellEnd"/>
      <w:r w:rsidRPr="003108ED">
        <w:rPr>
          <w:rFonts w:ascii="Times New Roman" w:hAnsi="Times New Roman" w:cs="Times New Roman"/>
          <w:sz w:val="28"/>
          <w:szCs w:val="28"/>
        </w:rPr>
        <w:t xml:space="preserve">; </w:t>
      </w:r>
    </w:p>
    <w:p w14:paraId="39CE1BC1" w14:textId="77777777" w:rsidR="003F587C" w:rsidRPr="003108ED"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CURRENT=6 - номер блока, в котором находится </w:t>
      </w:r>
      <w:proofErr w:type="spellStart"/>
      <w:r w:rsidRPr="003108ED">
        <w:rPr>
          <w:rFonts w:ascii="Times New Roman" w:hAnsi="Times New Roman" w:cs="Times New Roman"/>
          <w:sz w:val="28"/>
          <w:szCs w:val="28"/>
        </w:rPr>
        <w:t>транзакт</w:t>
      </w:r>
      <w:proofErr w:type="spellEnd"/>
      <w:r w:rsidRPr="003108ED">
        <w:rPr>
          <w:rFonts w:ascii="Times New Roman" w:hAnsi="Times New Roman" w:cs="Times New Roman"/>
          <w:sz w:val="28"/>
          <w:szCs w:val="28"/>
        </w:rPr>
        <w:t xml:space="preserve">; </w:t>
      </w:r>
    </w:p>
    <w:p w14:paraId="330B9122" w14:textId="77777777" w:rsidR="003F587C" w:rsidRDefault="003F587C" w:rsidP="003F587C">
      <w:pPr>
        <w:spacing w:line="240" w:lineRule="auto"/>
        <w:rPr>
          <w:rFonts w:ascii="Times New Roman" w:hAnsi="Times New Roman" w:cs="Times New Roman"/>
          <w:sz w:val="28"/>
          <w:szCs w:val="28"/>
        </w:rPr>
      </w:pPr>
      <w:r w:rsidRPr="003108ED">
        <w:rPr>
          <w:rFonts w:ascii="Times New Roman" w:hAnsi="Times New Roman" w:cs="Times New Roman"/>
          <w:sz w:val="28"/>
          <w:szCs w:val="28"/>
        </w:rPr>
        <w:t xml:space="preserve">– NEXT=7 - номер блока, в который должен войти </w:t>
      </w:r>
      <w:proofErr w:type="spellStart"/>
      <w:r w:rsidRPr="003108ED">
        <w:rPr>
          <w:rFonts w:ascii="Times New Roman" w:hAnsi="Times New Roman" w:cs="Times New Roman"/>
          <w:sz w:val="28"/>
          <w:szCs w:val="28"/>
        </w:rPr>
        <w:t>транзакт</w:t>
      </w:r>
      <w:proofErr w:type="spellEnd"/>
      <w:r w:rsidRPr="003108ED">
        <w:rPr>
          <w:rFonts w:ascii="Times New Roman" w:hAnsi="Times New Roman" w:cs="Times New Roman"/>
          <w:sz w:val="28"/>
          <w:szCs w:val="28"/>
        </w:rPr>
        <w:t>.</w:t>
      </w:r>
    </w:p>
    <w:p w14:paraId="5DCB8CE8" w14:textId="77777777" w:rsidR="003F587C" w:rsidRPr="00E77181" w:rsidRDefault="003F587C" w:rsidP="003F587C">
      <w:pPr>
        <w:spacing w:line="240" w:lineRule="auto"/>
        <w:rPr>
          <w:rFonts w:ascii="Times New Roman" w:hAnsi="Times New Roman" w:cs="Times New Roman"/>
          <w:b/>
          <w:sz w:val="28"/>
          <w:szCs w:val="28"/>
        </w:rPr>
      </w:pPr>
      <w:r w:rsidRPr="00E77181">
        <w:rPr>
          <w:rFonts w:ascii="Times New Roman" w:hAnsi="Times New Roman" w:cs="Times New Roman"/>
          <w:b/>
          <w:sz w:val="28"/>
          <w:szCs w:val="28"/>
        </w:rPr>
        <w:t>Выводы</w:t>
      </w:r>
    </w:p>
    <w:p w14:paraId="2470515E" w14:textId="3C4AF7E0" w:rsidR="00EB0BB0" w:rsidRPr="003F587C" w:rsidRDefault="003F587C">
      <w:pPr>
        <w:rPr>
          <w:rFonts w:ascii="Times New Roman" w:hAnsi="Times New Roman" w:cs="Times New Roman"/>
          <w:sz w:val="28"/>
          <w:szCs w:val="28"/>
        </w:rPr>
      </w:pPr>
      <w:r>
        <w:rPr>
          <w:rFonts w:ascii="Times New Roman" w:hAnsi="Times New Roman" w:cs="Times New Roman"/>
          <w:sz w:val="28"/>
          <w:szCs w:val="28"/>
        </w:rPr>
        <w:t xml:space="preserve">Мы изучили модели обслуживания с приоритетами в среде </w:t>
      </w:r>
      <w:r>
        <w:rPr>
          <w:rFonts w:ascii="Times New Roman" w:hAnsi="Times New Roman" w:cs="Times New Roman"/>
          <w:sz w:val="28"/>
          <w:szCs w:val="28"/>
          <w:lang w:val="en-US"/>
        </w:rPr>
        <w:t>GPSS</w:t>
      </w:r>
      <w:r w:rsidRPr="00E77181">
        <w:rPr>
          <w:rFonts w:ascii="Times New Roman" w:hAnsi="Times New Roman" w:cs="Times New Roman"/>
          <w:sz w:val="28"/>
          <w:szCs w:val="28"/>
        </w:rPr>
        <w:t xml:space="preserve"> </w:t>
      </w:r>
      <w:r>
        <w:rPr>
          <w:rFonts w:ascii="Times New Roman" w:hAnsi="Times New Roman" w:cs="Times New Roman"/>
          <w:sz w:val="28"/>
          <w:szCs w:val="28"/>
        </w:rPr>
        <w:t>и проанализировали полученные отчеты.</w:t>
      </w:r>
    </w:p>
    <w:sectPr w:rsidR="00EB0BB0" w:rsidRPr="003F58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roid Sans Fallback">
    <w:altName w:val="MS Gothic"/>
    <w:charset w:val="80"/>
    <w:family w:val="auto"/>
    <w:pitch w:val="variable"/>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7F8"/>
    <w:rsid w:val="003E4665"/>
    <w:rsid w:val="003F587C"/>
    <w:rsid w:val="005B2B25"/>
    <w:rsid w:val="00621F94"/>
    <w:rsid w:val="00711FBD"/>
    <w:rsid w:val="008F3F26"/>
    <w:rsid w:val="00C230BF"/>
    <w:rsid w:val="00C929A6"/>
    <w:rsid w:val="00EB0BB0"/>
    <w:rsid w:val="00EE67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C24AF"/>
  <w15:chartTrackingRefBased/>
  <w15:docId w15:val="{398C005D-1F57-44B9-9A4A-EC202CED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1127</Words>
  <Characters>6426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Захаров Владислав Андреевич</dc:creator>
  <cp:keywords/>
  <dc:description/>
  <cp:lastModifiedBy>Захаров Владислав Андреевич</cp:lastModifiedBy>
  <cp:revision>7</cp:revision>
  <dcterms:created xsi:type="dcterms:W3CDTF">2021-09-29T03:03:00Z</dcterms:created>
  <dcterms:modified xsi:type="dcterms:W3CDTF">2021-09-29T03:52:00Z</dcterms:modified>
</cp:coreProperties>
</file>